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F3" w:rsidRPr="001277AB" w:rsidRDefault="000C46F3" w:rsidP="000C46F3">
      <w:pPr>
        <w:shd w:val="clear" w:color="auto" w:fill="FFFFFF"/>
        <w:autoSpaceDE w:val="0"/>
        <w:autoSpaceDN w:val="0"/>
        <w:adjustRightInd w:val="0"/>
        <w:ind w:firstLine="709"/>
        <w:jc w:val="both"/>
        <w:rPr>
          <w:b/>
          <w:bCs/>
          <w:color w:val="000000"/>
          <w:sz w:val="28"/>
          <w:szCs w:val="28"/>
          <w:lang w:val="en-US"/>
        </w:rPr>
      </w:pPr>
      <w:r w:rsidRPr="001277AB">
        <w:rPr>
          <w:b/>
          <w:bCs/>
          <w:color w:val="000000"/>
          <w:sz w:val="28"/>
          <w:szCs w:val="28"/>
        </w:rPr>
        <w:t>Теоретичні основи соціальної роботи в громаді</w:t>
      </w:r>
    </w:p>
    <w:p w:rsidR="000C46F3" w:rsidRPr="001277AB" w:rsidRDefault="001277AB" w:rsidP="000C46F3">
      <w:pPr>
        <w:shd w:val="clear" w:color="auto" w:fill="FFFFFF"/>
        <w:autoSpaceDE w:val="0"/>
        <w:autoSpaceDN w:val="0"/>
        <w:adjustRightInd w:val="0"/>
        <w:ind w:firstLine="709"/>
        <w:jc w:val="both"/>
        <w:rPr>
          <w:lang w:val="ru-RU"/>
        </w:rPr>
      </w:pPr>
      <w:r w:rsidRPr="001277AB">
        <w:rPr>
          <w:lang w:val="ru-RU"/>
        </w:rPr>
        <w:t>План</w:t>
      </w:r>
    </w:p>
    <w:p w:rsidR="001277AB" w:rsidRPr="001277AB" w:rsidRDefault="001277AB" w:rsidP="001277AB">
      <w:pPr>
        <w:pStyle w:val="a5"/>
        <w:numPr>
          <w:ilvl w:val="0"/>
          <w:numId w:val="1"/>
        </w:numPr>
        <w:shd w:val="clear" w:color="auto" w:fill="FFFFFF"/>
        <w:autoSpaceDE w:val="0"/>
        <w:autoSpaceDN w:val="0"/>
        <w:adjustRightInd w:val="0"/>
        <w:jc w:val="both"/>
        <w:rPr>
          <w:lang w:val="ru-RU"/>
        </w:rPr>
      </w:pPr>
      <w:r>
        <w:rPr>
          <w:color w:val="000000"/>
          <w:lang w:val="ru-RU"/>
        </w:rPr>
        <w:t>П</w:t>
      </w:r>
      <w:proofErr w:type="spellStart"/>
      <w:r w:rsidRPr="009D348A">
        <w:rPr>
          <w:color w:val="000000"/>
        </w:rPr>
        <w:t>оняття</w:t>
      </w:r>
      <w:proofErr w:type="spellEnd"/>
      <w:r w:rsidRPr="009D348A">
        <w:rPr>
          <w:color w:val="000000"/>
        </w:rPr>
        <w:t xml:space="preserve"> </w:t>
      </w:r>
      <w:proofErr w:type="gramStart"/>
      <w:r w:rsidRPr="009D348A">
        <w:rPr>
          <w:color w:val="000000"/>
        </w:rPr>
        <w:t>соц</w:t>
      </w:r>
      <w:proofErr w:type="gramEnd"/>
      <w:r w:rsidRPr="009D348A">
        <w:rPr>
          <w:color w:val="000000"/>
        </w:rPr>
        <w:t>іальної роботи в громаді</w:t>
      </w:r>
      <w:r>
        <w:rPr>
          <w:color w:val="000000"/>
          <w:lang w:val="ru-RU"/>
        </w:rPr>
        <w:t>.</w:t>
      </w:r>
    </w:p>
    <w:p w:rsidR="001277AB" w:rsidRPr="001277AB" w:rsidRDefault="001277AB" w:rsidP="001277AB">
      <w:pPr>
        <w:pStyle w:val="a5"/>
        <w:numPr>
          <w:ilvl w:val="0"/>
          <w:numId w:val="1"/>
        </w:numPr>
        <w:shd w:val="clear" w:color="auto" w:fill="FFFFFF"/>
        <w:autoSpaceDE w:val="0"/>
        <w:autoSpaceDN w:val="0"/>
        <w:adjustRightInd w:val="0"/>
        <w:jc w:val="both"/>
        <w:rPr>
          <w:lang w:val="ru-RU"/>
        </w:rPr>
      </w:pPr>
      <w:r w:rsidRPr="001277AB">
        <w:rPr>
          <w:bCs/>
          <w:color w:val="000000"/>
        </w:rPr>
        <w:t>Підходи до розв'язання соціальних проблем у громаді</w:t>
      </w:r>
      <w:r w:rsidRPr="001277AB">
        <w:rPr>
          <w:bCs/>
          <w:color w:val="000000"/>
          <w:lang w:val="ru-RU"/>
        </w:rPr>
        <w:t>.</w:t>
      </w:r>
    </w:p>
    <w:p w:rsidR="001277AB" w:rsidRPr="001277AB" w:rsidRDefault="001277AB" w:rsidP="001277AB">
      <w:pPr>
        <w:pStyle w:val="a5"/>
        <w:numPr>
          <w:ilvl w:val="0"/>
          <w:numId w:val="1"/>
        </w:numPr>
        <w:shd w:val="clear" w:color="auto" w:fill="FFFFFF"/>
        <w:autoSpaceDE w:val="0"/>
        <w:autoSpaceDN w:val="0"/>
        <w:adjustRightInd w:val="0"/>
        <w:jc w:val="both"/>
        <w:rPr>
          <w:lang w:val="ru-RU"/>
        </w:rPr>
      </w:pPr>
      <w:r>
        <w:rPr>
          <w:color w:val="000000"/>
          <w:lang w:val="ru-RU"/>
        </w:rPr>
        <w:t>С</w:t>
      </w:r>
      <w:proofErr w:type="spellStart"/>
      <w:r w:rsidRPr="009D348A">
        <w:rPr>
          <w:color w:val="000000"/>
        </w:rPr>
        <w:t>кладові</w:t>
      </w:r>
      <w:proofErr w:type="spellEnd"/>
      <w:r w:rsidRPr="009D348A">
        <w:rPr>
          <w:color w:val="000000"/>
        </w:rPr>
        <w:t xml:space="preserve"> </w:t>
      </w:r>
      <w:proofErr w:type="gramStart"/>
      <w:r w:rsidRPr="009D348A">
        <w:rPr>
          <w:color w:val="000000"/>
        </w:rPr>
        <w:t>соц</w:t>
      </w:r>
      <w:proofErr w:type="gramEnd"/>
      <w:r w:rsidRPr="009D348A">
        <w:rPr>
          <w:color w:val="000000"/>
        </w:rPr>
        <w:t>іальної роботи в гро</w:t>
      </w:r>
      <w:r w:rsidRPr="009D348A">
        <w:rPr>
          <w:color w:val="000000"/>
        </w:rPr>
        <w:softHyphen/>
        <w:t>маді</w:t>
      </w:r>
      <w:r>
        <w:rPr>
          <w:color w:val="000000"/>
          <w:lang w:val="ru-RU"/>
        </w:rPr>
        <w:t>.</w:t>
      </w:r>
    </w:p>
    <w:p w:rsidR="000C46F3" w:rsidRPr="009D348A" w:rsidRDefault="001277AB" w:rsidP="000C46F3">
      <w:pPr>
        <w:shd w:val="clear" w:color="auto" w:fill="FFFFFF"/>
        <w:autoSpaceDE w:val="0"/>
        <w:autoSpaceDN w:val="0"/>
        <w:adjustRightInd w:val="0"/>
        <w:ind w:firstLine="709"/>
        <w:jc w:val="both"/>
      </w:pPr>
      <w:r>
        <w:rPr>
          <w:color w:val="000000"/>
          <w:lang w:val="ru-RU"/>
        </w:rPr>
        <w:t>У</w:t>
      </w:r>
      <w:r w:rsidR="000C46F3" w:rsidRPr="009D348A">
        <w:rPr>
          <w:color w:val="000000"/>
        </w:rPr>
        <w:t xml:space="preserve"> переважній більшості праць зарубіжних авторів поняття </w:t>
      </w:r>
      <w:proofErr w:type="gramStart"/>
      <w:r w:rsidR="000C46F3" w:rsidRPr="009D348A">
        <w:rPr>
          <w:color w:val="000000"/>
        </w:rPr>
        <w:t>соц</w:t>
      </w:r>
      <w:proofErr w:type="gramEnd"/>
      <w:r w:rsidR="000C46F3" w:rsidRPr="009D348A">
        <w:rPr>
          <w:color w:val="000000"/>
        </w:rPr>
        <w:t>іальної роботи в громаді  трактується одночас</w:t>
      </w:r>
      <w:r w:rsidR="000C46F3" w:rsidRPr="009D348A">
        <w:rPr>
          <w:color w:val="000000"/>
        </w:rPr>
        <w:softHyphen/>
        <w:t>но як робота в територіальній громаді і як робота у мікросоціальному середовищі. Якщо в першому випадку очевидно, про яку громаду йдеться, то мікросоціальним середовищем, на думку зарубіжних фахівців, може бути сусідська спільнота, група людей, об'єднаних спільними інтересами і, навіть, видами діяльності. Таке неоднознач</w:t>
      </w:r>
      <w:r w:rsidR="000C46F3" w:rsidRPr="009D348A">
        <w:rPr>
          <w:color w:val="000000"/>
        </w:rPr>
        <w:softHyphen/>
        <w:t>не визначення дефініції  у теорії зарубіжної соціальної роботи дозволяє теоретикам та практикам досить широко трактувати зміст цієї роботи.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Британські фахівці підкреслюють, що робота в громаді - це про</w:t>
      </w:r>
      <w:r w:rsidRPr="009D348A">
        <w:rPr>
          <w:color w:val="000000"/>
        </w:rPr>
        <w:softHyphen/>
        <w:t>цес розвитку як колективного, так і індивідуального досвіду, який відбувається у територіальних громадах і громадах за інтересами. При цьому головну мету такого процесу вбачають у роботі з членами громади, які перебувають у невигідному становищі, задля колектив</w:t>
      </w:r>
      <w:r w:rsidRPr="009D348A">
        <w:rPr>
          <w:color w:val="000000"/>
        </w:rPr>
        <w:softHyphen/>
        <w:t>ного з'ясування ними своїх потреб і прав, визначення та досягнення цілей демократичним шляхом, поважаючи потреби та права інших [10].</w:t>
      </w:r>
    </w:p>
    <w:p w:rsidR="000C46F3" w:rsidRPr="009D348A" w:rsidRDefault="000C46F3" w:rsidP="000C46F3">
      <w:pPr>
        <w:shd w:val="clear" w:color="auto" w:fill="FFFFFF"/>
        <w:autoSpaceDE w:val="0"/>
        <w:autoSpaceDN w:val="0"/>
        <w:adjustRightInd w:val="0"/>
        <w:ind w:firstLine="709"/>
        <w:jc w:val="both"/>
      </w:pPr>
      <w:r w:rsidRPr="009D348A">
        <w:rPr>
          <w:color w:val="000000"/>
        </w:rPr>
        <w:t>Відомий теоретик в галузі соціальної політики та соціальної ро</w:t>
      </w:r>
      <w:r w:rsidRPr="009D348A">
        <w:rPr>
          <w:color w:val="000000"/>
        </w:rPr>
        <w:softHyphen/>
        <w:t xml:space="preserve">боти </w:t>
      </w:r>
      <w:proofErr w:type="spellStart"/>
      <w:r w:rsidRPr="009D348A">
        <w:rPr>
          <w:color w:val="000000"/>
        </w:rPr>
        <w:t>Малком</w:t>
      </w:r>
      <w:proofErr w:type="spellEnd"/>
      <w:r w:rsidRPr="009D348A">
        <w:rPr>
          <w:color w:val="000000"/>
        </w:rPr>
        <w:t xml:space="preserve"> </w:t>
      </w:r>
      <w:proofErr w:type="spellStart"/>
      <w:r w:rsidRPr="009D348A">
        <w:rPr>
          <w:color w:val="000000"/>
        </w:rPr>
        <w:t>Пейн</w:t>
      </w:r>
      <w:proofErr w:type="spellEnd"/>
      <w:r w:rsidRPr="009D348A">
        <w:rPr>
          <w:color w:val="000000"/>
        </w:rPr>
        <w:t xml:space="preserve"> наголошує, що громада як рівень соціальної ро</w:t>
      </w:r>
      <w:r w:rsidRPr="009D348A">
        <w:rPr>
          <w:color w:val="000000"/>
        </w:rPr>
        <w:softHyphen/>
        <w:t>боти, має особливу привабливість з огляду на можливості поєднан</w:t>
      </w:r>
      <w:r w:rsidRPr="009D348A">
        <w:rPr>
          <w:color w:val="000000"/>
        </w:rPr>
        <w:softHyphen/>
        <w:t>ня формальних та неформальних видів допомоги. Тому соціальна робота у громаді спрямована на те, щоб посилити почуття приналеж</w:t>
      </w:r>
      <w:r w:rsidRPr="009D348A">
        <w:rPr>
          <w:color w:val="000000"/>
        </w:rPr>
        <w:softHyphen/>
        <w:t>ності до тієї чи іншої соціальної спільноти шляхом стимулювання зв'язків і контактів між організаціями, групами і індивідами всере</w:t>
      </w:r>
      <w:r w:rsidRPr="009D348A">
        <w:rPr>
          <w:color w:val="000000"/>
        </w:rPr>
        <w:softHyphen/>
        <w:t>дині конкретної територіальної громади. Крім того, висувається за</w:t>
      </w:r>
      <w:r w:rsidRPr="009D348A">
        <w:rPr>
          <w:color w:val="000000"/>
        </w:rPr>
        <w:softHyphen/>
        <w:t>вдання надання допомоги у вирішенні проблем, які виникають у груп та індивідів усередині таких громад. Він виокремлює наступні напрями соціальної роботи в громаді [7, с.58-59]:</w:t>
      </w:r>
    </w:p>
    <w:p w:rsidR="000C46F3" w:rsidRPr="009D348A" w:rsidRDefault="000C46F3" w:rsidP="000C46F3">
      <w:pPr>
        <w:shd w:val="clear" w:color="auto" w:fill="FFFFFF"/>
        <w:autoSpaceDE w:val="0"/>
        <w:autoSpaceDN w:val="0"/>
        <w:adjustRightInd w:val="0"/>
        <w:ind w:firstLine="709"/>
        <w:jc w:val="both"/>
      </w:pPr>
      <w:r w:rsidRPr="009D348A">
        <w:rPr>
          <w:color w:val="000000"/>
        </w:rPr>
        <w:t>♦ координація діяльності різних агенцій, які працюють в громаді;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створення можливостей для членів громади брати активну участь у житті громади, у виробленні та реалізації тих рішень, які впливають на їх благополуччя;</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соціальне планування на рівні громади, яке має на меті аналіз соціальних умов, потреб членів громади, з метою їх покращання та задоволення;</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розвиток системи допомоги в громаді, орієнтованої на створен</w:t>
      </w:r>
      <w:r w:rsidRPr="009D348A">
        <w:rPr>
          <w:color w:val="000000"/>
        </w:rPr>
        <w:softHyphen/>
        <w:t>ня добровільних груп, надання необхідних соціальних послуг як спеціалістами, так і членами громади, організація груп самодо</w:t>
      </w:r>
      <w:r w:rsidRPr="009D348A">
        <w:rPr>
          <w:color w:val="000000"/>
        </w:rPr>
        <w:softHyphen/>
        <w:t>помоги.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Практичний британський соціальний працівник та автор книг із соціальної роботи А.</w:t>
      </w:r>
      <w:proofErr w:type="spellStart"/>
      <w:r w:rsidRPr="009D348A">
        <w:rPr>
          <w:color w:val="000000"/>
        </w:rPr>
        <w:t>Твелвтріз</w:t>
      </w:r>
      <w:proofErr w:type="spellEnd"/>
      <w:r w:rsidRPr="009D348A">
        <w:rPr>
          <w:color w:val="000000"/>
        </w:rPr>
        <w:t xml:space="preserve"> вважає, що робота в громаді - це, на</w:t>
      </w:r>
      <w:r w:rsidRPr="009D348A">
        <w:rPr>
          <w:color w:val="000000"/>
        </w:rPr>
        <w:softHyphen/>
        <w:t>самперед, процес допомоги в організації колективних дій членів гро</w:t>
      </w:r>
      <w:r w:rsidRPr="009D348A">
        <w:rPr>
          <w:color w:val="000000"/>
        </w:rPr>
        <w:softHyphen/>
        <w:t>мади з метою поліпшення їх життя [14].</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Подібну позицію займає також і Г.</w:t>
      </w:r>
      <w:proofErr w:type="spellStart"/>
      <w:r w:rsidRPr="009D348A">
        <w:rPr>
          <w:color w:val="000000"/>
        </w:rPr>
        <w:t>Чейнен</w:t>
      </w:r>
      <w:proofErr w:type="spellEnd"/>
      <w:r w:rsidRPr="009D348A">
        <w:rPr>
          <w:color w:val="000000"/>
        </w:rPr>
        <w:t>, який розглядає робо</w:t>
      </w:r>
      <w:r w:rsidRPr="009D348A">
        <w:rPr>
          <w:color w:val="000000"/>
        </w:rPr>
        <w:softHyphen/>
        <w:t xml:space="preserve">ту в громаді "як активізацію безоплатної, </w:t>
      </w:r>
      <w:proofErr w:type="spellStart"/>
      <w:r w:rsidRPr="009D348A">
        <w:rPr>
          <w:color w:val="000000"/>
        </w:rPr>
        <w:t>самомотивованої</w:t>
      </w:r>
      <w:proofErr w:type="spellEnd"/>
      <w:r w:rsidRPr="009D348A">
        <w:rPr>
          <w:color w:val="000000"/>
        </w:rPr>
        <w:t xml:space="preserve"> діяль</w:t>
      </w:r>
      <w:r w:rsidRPr="009D348A">
        <w:rPr>
          <w:color w:val="000000"/>
        </w:rPr>
        <w:softHyphen/>
        <w:t xml:space="preserve">ності мешканців, що відображає або стосується сумісного життя чи умов мешканців цієї місцевості; вона також може містити в собі діяльність органів влади або інших дійових осіб, що мобілізує або включає такі дії з боку мешканців" [11, </w:t>
      </w:r>
      <w:proofErr w:type="spellStart"/>
      <w:r w:rsidRPr="009D348A">
        <w:rPr>
          <w:color w:val="000000"/>
        </w:rPr>
        <w:t>с.ЗО</w:t>
      </w:r>
      <w:proofErr w:type="spellEnd"/>
      <w:r w:rsidRPr="009D348A">
        <w:rPr>
          <w:color w:val="000000"/>
        </w:rPr>
        <w:t>].</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xml:space="preserve">На думку М. </w:t>
      </w:r>
      <w:proofErr w:type="spellStart"/>
      <w:r w:rsidRPr="009D348A">
        <w:rPr>
          <w:color w:val="000000"/>
        </w:rPr>
        <w:t>Майо</w:t>
      </w:r>
      <w:proofErr w:type="spellEnd"/>
      <w:r w:rsidRPr="009D348A">
        <w:rPr>
          <w:color w:val="000000"/>
        </w:rPr>
        <w:t>, соціальна робота в громаді може бути скоор</w:t>
      </w:r>
      <w:r w:rsidRPr="009D348A">
        <w:rPr>
          <w:color w:val="000000"/>
        </w:rPr>
        <w:softHyphen/>
        <w:t>динована на двох рівнях: базова або робота за місцем проживання (з окремими людьми, сім'ями та групами, а також самостійна діяльність окремих мешканців); робота місцевих агенцій або між агенціями (діяльність організована органами влади та /або іншими структурами) [10].</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Важливим в цьому підході є те, що автор виокремлює як складо</w:t>
      </w:r>
      <w:r w:rsidRPr="009D348A">
        <w:rPr>
          <w:color w:val="000000"/>
        </w:rPr>
        <w:softHyphen/>
        <w:t>ву роботи в громаді, не лише індивідуальну роботу з клієнтами за місцем проживання, а розглядає, як і Г.</w:t>
      </w:r>
      <w:proofErr w:type="spellStart"/>
      <w:r w:rsidRPr="009D348A">
        <w:rPr>
          <w:color w:val="000000"/>
        </w:rPr>
        <w:t>Чейнен</w:t>
      </w:r>
      <w:proofErr w:type="spellEnd"/>
      <w:r w:rsidRPr="009D348A">
        <w:rPr>
          <w:color w:val="000000"/>
        </w:rPr>
        <w:t>, діяльність різних соціальних агенцій як складову соціальної роботи в громаді.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xml:space="preserve">Коли мова йде про діяльність практичного соціального працівника в громаді, наголошують Берн и </w:t>
      </w:r>
      <w:proofErr w:type="spellStart"/>
      <w:r w:rsidRPr="009D348A">
        <w:rPr>
          <w:color w:val="000000"/>
        </w:rPr>
        <w:t>Педфилд</w:t>
      </w:r>
      <w:proofErr w:type="spellEnd"/>
      <w:r w:rsidRPr="009D348A">
        <w:rPr>
          <w:color w:val="000000"/>
        </w:rPr>
        <w:t>, необхідно оз</w:t>
      </w:r>
      <w:r w:rsidRPr="009D348A">
        <w:rPr>
          <w:color w:val="000000"/>
        </w:rPr>
        <w:softHyphen/>
        <w:t xml:space="preserve">начити для них відповідний функціонал. Тому </w:t>
      </w:r>
      <w:r w:rsidRPr="009D348A">
        <w:rPr>
          <w:color w:val="000000"/>
        </w:rPr>
        <w:lastRenderedPageBreak/>
        <w:t>автори вважають, що спеціалісти, які працюють у громаді, мають бути орієнтовані на ви</w:t>
      </w:r>
      <w:r w:rsidRPr="009D348A">
        <w:rPr>
          <w:color w:val="000000"/>
        </w:rPr>
        <w:softHyphen/>
        <w:t>конання наступних завдань:</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стимулювати людей до спільної діяльності для розвитку грома</w:t>
      </w:r>
      <w:r w:rsidRPr="009D348A">
        <w:rPr>
          <w:color w:val="000000"/>
        </w:rPr>
        <w:softHyphen/>
        <w:t>ди;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w:t>
      </w:r>
      <w:r w:rsidRPr="000C46F3">
        <w:rPr>
          <w:color w:val="000000"/>
          <w:lang w:val="ru-RU"/>
        </w:rPr>
        <w:t xml:space="preserve"> </w:t>
      </w:r>
      <w:r w:rsidRPr="009D348A">
        <w:rPr>
          <w:color w:val="000000"/>
        </w:rPr>
        <w:t>сприяти розвитку різних форм взаємодопомоги між членами громади (догляд за хворими, малими дітьми, робота в общинних центрах тощо);</w:t>
      </w:r>
    </w:p>
    <w:p w:rsidR="000C46F3" w:rsidRPr="001277AB" w:rsidRDefault="000C46F3" w:rsidP="000C46F3">
      <w:pPr>
        <w:shd w:val="clear" w:color="auto" w:fill="FFFFFF"/>
        <w:autoSpaceDE w:val="0"/>
        <w:autoSpaceDN w:val="0"/>
        <w:adjustRightInd w:val="0"/>
        <w:ind w:firstLine="709"/>
        <w:jc w:val="both"/>
        <w:rPr>
          <w:lang w:val="ru-RU"/>
        </w:rPr>
      </w:pPr>
      <w:r w:rsidRPr="009D348A">
        <w:rPr>
          <w:color w:val="000000"/>
        </w:rPr>
        <w:t>♦ допомагати людям визначати потреби громади, стимулювати членів громади до активної</w:t>
      </w:r>
      <w:r w:rsidR="001277AB">
        <w:rPr>
          <w:color w:val="000000"/>
        </w:rPr>
        <w:t xml:space="preserve"> участі у вирішенні цих проблем</w:t>
      </w:r>
      <w:r w:rsidR="001277AB">
        <w:rPr>
          <w:color w:val="000000"/>
          <w:lang w:val="ru-RU"/>
        </w:rPr>
        <w:t>.</w:t>
      </w:r>
    </w:p>
    <w:p w:rsidR="000C46F3" w:rsidRDefault="000C46F3" w:rsidP="000C46F3">
      <w:pPr>
        <w:shd w:val="clear" w:color="auto" w:fill="FFFFFF"/>
        <w:autoSpaceDE w:val="0"/>
        <w:autoSpaceDN w:val="0"/>
        <w:adjustRightInd w:val="0"/>
        <w:ind w:firstLine="709"/>
        <w:jc w:val="right"/>
        <w:rPr>
          <w:i/>
          <w:iCs/>
          <w:color w:val="000000"/>
          <w:lang w:val="en-US"/>
        </w:rPr>
      </w:pPr>
      <w:r w:rsidRPr="009D348A">
        <w:rPr>
          <w:i/>
          <w:iCs/>
          <w:color w:val="000000"/>
        </w:rPr>
        <w:t>Таблиця 1</w:t>
      </w:r>
    </w:p>
    <w:p w:rsidR="000C46F3" w:rsidRPr="009D348A" w:rsidRDefault="000C46F3" w:rsidP="000C46F3">
      <w:pPr>
        <w:shd w:val="clear" w:color="auto" w:fill="FFFFFF"/>
        <w:autoSpaceDE w:val="0"/>
        <w:autoSpaceDN w:val="0"/>
        <w:adjustRightInd w:val="0"/>
        <w:ind w:firstLine="709"/>
        <w:jc w:val="both"/>
        <w:rPr>
          <w:lang w:val="ru-RU"/>
        </w:rPr>
      </w:pPr>
      <w:r w:rsidRPr="009D348A">
        <w:rPr>
          <w:b/>
          <w:bCs/>
          <w:color w:val="000000"/>
        </w:rPr>
        <w:t>Підходи до розв'язання соціальних проблем у громаді</w:t>
      </w:r>
    </w:p>
    <w:tbl>
      <w:tblPr>
        <w:tblW w:w="0" w:type="auto"/>
        <w:tblInd w:w="40" w:type="dxa"/>
        <w:tblLayout w:type="fixed"/>
        <w:tblCellMar>
          <w:left w:w="40" w:type="dxa"/>
          <w:right w:w="40" w:type="dxa"/>
        </w:tblCellMar>
        <w:tblLook w:val="0000" w:firstRow="0" w:lastRow="0" w:firstColumn="0" w:lastColumn="0" w:noHBand="0" w:noVBand="0"/>
      </w:tblPr>
      <w:tblGrid>
        <w:gridCol w:w="3240"/>
        <w:gridCol w:w="3600"/>
        <w:gridCol w:w="2520"/>
      </w:tblGrid>
      <w:tr w:rsidR="000C46F3" w:rsidRPr="009D348A" w:rsidTr="0008098A">
        <w:tblPrEx>
          <w:tblCellMar>
            <w:top w:w="0" w:type="dxa"/>
            <w:bottom w:w="0" w:type="dxa"/>
          </w:tblCellMar>
        </w:tblPrEx>
        <w:trPr>
          <w:trHeight w:val="307"/>
        </w:trPr>
        <w:tc>
          <w:tcPr>
            <w:tcW w:w="3240" w:type="dxa"/>
            <w:tcBorders>
              <w:top w:val="single" w:sz="6" w:space="0" w:color="auto"/>
              <w:left w:val="single" w:sz="6" w:space="0" w:color="auto"/>
              <w:bottom w:val="nil"/>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Ознаки порівняння</w:t>
            </w:r>
          </w:p>
        </w:tc>
        <w:tc>
          <w:tcPr>
            <w:tcW w:w="6120" w:type="dxa"/>
            <w:gridSpan w:val="2"/>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Підходи</w:t>
            </w:r>
          </w:p>
        </w:tc>
      </w:tr>
      <w:tr w:rsidR="000C46F3" w:rsidRPr="009D348A" w:rsidTr="0008098A">
        <w:tblPrEx>
          <w:tblCellMar>
            <w:top w:w="0" w:type="dxa"/>
            <w:bottom w:w="0" w:type="dxa"/>
          </w:tblCellMar>
        </w:tblPrEx>
        <w:trPr>
          <w:trHeight w:val="374"/>
        </w:trPr>
        <w:tc>
          <w:tcPr>
            <w:tcW w:w="3240" w:type="dxa"/>
            <w:tcBorders>
              <w:top w:val="nil"/>
              <w:left w:val="single" w:sz="6" w:space="0" w:color="auto"/>
              <w:bottom w:val="single" w:sz="6" w:space="0" w:color="auto"/>
              <w:right w:val="single" w:sz="6" w:space="0" w:color="auto"/>
            </w:tcBorders>
            <w:shd w:val="clear" w:color="auto" w:fill="FFFFFF"/>
          </w:tcPr>
          <w:p w:rsidR="000C46F3" w:rsidRPr="009D348A" w:rsidRDefault="000C46F3" w:rsidP="0008098A">
            <w:pPr>
              <w:autoSpaceDE w:val="0"/>
              <w:autoSpaceDN w:val="0"/>
              <w:adjustRightInd w:val="0"/>
              <w:jc w:val="both"/>
              <w:rPr>
                <w:lang w:val="ru-RU"/>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На основі надання послуг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На основі розвитку</w:t>
            </w:r>
          </w:p>
          <w:p w:rsidR="000C46F3" w:rsidRPr="009D348A" w:rsidRDefault="000C46F3" w:rsidP="0008098A">
            <w:pPr>
              <w:shd w:val="clear" w:color="auto" w:fill="FFFFFF"/>
              <w:autoSpaceDE w:val="0"/>
              <w:autoSpaceDN w:val="0"/>
              <w:adjustRightInd w:val="0"/>
              <w:jc w:val="both"/>
              <w:rPr>
                <w:lang w:val="ru-RU"/>
              </w:rPr>
            </w:pPr>
            <w:r w:rsidRPr="009D348A">
              <w:rPr>
                <w:b/>
                <w:bCs/>
                <w:color w:val="000000"/>
              </w:rPr>
              <w:t xml:space="preserve">громади                 </w:t>
            </w:r>
            <w:r w:rsidRPr="009D348A">
              <w:rPr>
                <w:color w:val="000000"/>
              </w:rPr>
              <w:t>!</w:t>
            </w:r>
          </w:p>
        </w:tc>
      </w:tr>
      <w:tr w:rsidR="000C46F3" w:rsidRPr="009D348A" w:rsidTr="0008098A">
        <w:tblPrEx>
          <w:tblCellMar>
            <w:top w:w="0" w:type="dxa"/>
            <w:bottom w:w="0" w:type="dxa"/>
          </w:tblCellMar>
        </w:tblPrEx>
        <w:trPr>
          <w:trHeight w:val="413"/>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Суб'єкти, які визначають проблему</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Уряд, державні та громад</w:t>
            </w:r>
            <w:r w:rsidRPr="009D348A">
              <w:rPr>
                <w:color w:val="000000"/>
              </w:rPr>
              <w:softHyphen/>
              <w:t>ські організації, спеціалісти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Члени громади</w:t>
            </w:r>
          </w:p>
        </w:tc>
      </w:tr>
      <w:tr w:rsidR="000C46F3" w:rsidRPr="009D348A" w:rsidTr="0008098A">
        <w:tblPrEx>
          <w:tblCellMar>
            <w:top w:w="0" w:type="dxa"/>
            <w:bottom w:w="0" w:type="dxa"/>
          </w:tblCellMar>
        </w:tblPrEx>
        <w:trPr>
          <w:trHeight w:val="379"/>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C46F3">
            <w:pPr>
              <w:shd w:val="clear" w:color="auto" w:fill="FFFFFF"/>
              <w:autoSpaceDE w:val="0"/>
              <w:autoSpaceDN w:val="0"/>
              <w:adjustRightInd w:val="0"/>
              <w:jc w:val="both"/>
              <w:rPr>
                <w:lang w:val="ru-RU"/>
              </w:rPr>
            </w:pPr>
            <w:r>
              <w:rPr>
                <w:b/>
                <w:bCs/>
                <w:color w:val="000000"/>
              </w:rPr>
              <w:t xml:space="preserve">Спосіб </w:t>
            </w:r>
            <w:r w:rsidRPr="009D348A">
              <w:rPr>
                <w:b/>
                <w:bCs/>
                <w:color w:val="000000"/>
              </w:rPr>
              <w:t>вирішення  про</w:t>
            </w:r>
            <w:r w:rsidRPr="009D348A">
              <w:rPr>
                <w:b/>
                <w:bCs/>
                <w:color w:val="000000"/>
              </w:rPr>
              <w:softHyphen/>
              <w:t>блеми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Дії організацій та спеціалі</w:t>
            </w:r>
            <w:r w:rsidRPr="009D348A">
              <w:rPr>
                <w:color w:val="000000"/>
              </w:rPr>
              <w:softHyphen/>
              <w:t>стів - членам громади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Дії членів громади - чле</w:t>
            </w:r>
            <w:r w:rsidRPr="009D348A">
              <w:rPr>
                <w:color w:val="000000"/>
              </w:rPr>
              <w:softHyphen/>
              <w:t>нам громади</w:t>
            </w:r>
          </w:p>
        </w:tc>
      </w:tr>
      <w:tr w:rsidR="000C46F3" w:rsidRPr="009D348A" w:rsidTr="0008098A">
        <w:tblPrEx>
          <w:tblCellMar>
            <w:top w:w="0" w:type="dxa"/>
            <w:bottom w:w="0" w:type="dxa"/>
          </w:tblCellMar>
        </w:tblPrEx>
        <w:trPr>
          <w:trHeight w:val="75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Основні механізми здійс</w:t>
            </w:r>
            <w:r w:rsidRPr="009D348A">
              <w:rPr>
                <w:b/>
                <w:bCs/>
                <w:color w:val="000000"/>
              </w:rPr>
              <w:softHyphen/>
              <w:t>нення змін</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Освіта,   вдосконалення   та впровадження   нових   по</w:t>
            </w:r>
            <w:r w:rsidRPr="009D348A">
              <w:rPr>
                <w:color w:val="000000"/>
              </w:rPr>
              <w:softHyphen/>
              <w:t>слуг, різні види допомоги, створення нових служб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Створення       ініціативних груп,  економічні  та полі</w:t>
            </w:r>
            <w:r w:rsidRPr="009D348A">
              <w:rPr>
                <w:color w:val="000000"/>
              </w:rPr>
              <w:softHyphen/>
              <w:t>тичні зміни у житті грома</w:t>
            </w:r>
            <w:r w:rsidRPr="009D348A">
              <w:rPr>
                <w:color w:val="000000"/>
              </w:rPr>
              <w:softHyphen/>
              <w:t>ди</w:t>
            </w:r>
          </w:p>
        </w:tc>
      </w:tr>
      <w:tr w:rsidR="000C46F3" w:rsidRPr="009D348A" w:rsidTr="0008098A">
        <w:tblPrEx>
          <w:tblCellMar>
            <w:top w:w="0" w:type="dxa"/>
            <w:bottom w:w="0" w:type="dxa"/>
          </w:tblCellMar>
        </w:tblPrEx>
        <w:trPr>
          <w:trHeight w:val="56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Роль    професійних   пра</w:t>
            </w:r>
            <w:r w:rsidRPr="009D348A">
              <w:rPr>
                <w:b/>
                <w:bCs/>
                <w:color w:val="000000"/>
              </w:rPr>
              <w:softHyphen/>
              <w:t>цівників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Основна при процесі при</w:t>
            </w:r>
            <w:r w:rsidRPr="009D348A">
              <w:rPr>
                <w:color w:val="000000"/>
              </w:rPr>
              <w:softHyphen/>
              <w:t>йняття рішень щодо спосо</w:t>
            </w:r>
            <w:r w:rsidRPr="009D348A">
              <w:rPr>
                <w:color w:val="000000"/>
              </w:rPr>
              <w:softHyphen/>
              <w:t>бів вирішення проблеми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Допоміжна (залучаються у якості консультантів)</w:t>
            </w:r>
          </w:p>
        </w:tc>
      </w:tr>
      <w:tr w:rsidR="000C46F3" w:rsidRPr="009D348A" w:rsidTr="0008098A">
        <w:tblPrEx>
          <w:tblCellMar>
            <w:top w:w="0" w:type="dxa"/>
            <w:bottom w:w="0" w:type="dxa"/>
          </w:tblCellMar>
        </w:tblPrEx>
        <w:trPr>
          <w:trHeight w:val="74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Особи, відповідальні за прийняття рішень та їх реалізацію</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Представники уряду, пред</w:t>
            </w:r>
            <w:r w:rsidRPr="009D348A">
              <w:rPr>
                <w:color w:val="000000"/>
              </w:rPr>
              <w:softHyphen/>
              <w:t>ставники</w:t>
            </w:r>
            <w:r>
              <w:rPr>
                <w:color w:val="000000"/>
              </w:rPr>
              <w:t xml:space="preserve"> </w:t>
            </w:r>
            <w:r w:rsidRPr="009D348A">
              <w:rPr>
                <w:color w:val="000000"/>
              </w:rPr>
              <w:t>організацій, спеціалісти на місцях</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Місцеві лідери</w:t>
            </w:r>
          </w:p>
        </w:tc>
      </w:tr>
      <w:tr w:rsidR="000C46F3" w:rsidRPr="009D348A" w:rsidTr="0008098A">
        <w:tblPrEx>
          <w:tblCellMar>
            <w:top w:w="0" w:type="dxa"/>
            <w:bottom w:w="0" w:type="dxa"/>
          </w:tblCellMar>
        </w:tblPrEx>
        <w:trPr>
          <w:trHeight w:val="37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b/>
                <w:bCs/>
                <w:color w:val="000000"/>
              </w:rPr>
              <w:t>Контроль за ресурсами з боку громади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Низький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Високий</w:t>
            </w:r>
          </w:p>
        </w:tc>
      </w:tr>
      <w:tr w:rsidR="000C46F3" w:rsidRPr="009D348A" w:rsidTr="0008098A">
        <w:tblPrEx>
          <w:tblCellMar>
            <w:top w:w="0" w:type="dxa"/>
            <w:bottom w:w="0" w:type="dxa"/>
          </w:tblCellMar>
        </w:tblPrEx>
        <w:trPr>
          <w:trHeight w:val="389"/>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C46F3">
            <w:pPr>
              <w:shd w:val="clear" w:color="auto" w:fill="FFFFFF"/>
              <w:autoSpaceDE w:val="0"/>
              <w:autoSpaceDN w:val="0"/>
              <w:adjustRightInd w:val="0"/>
              <w:jc w:val="both"/>
              <w:rPr>
                <w:lang w:val="ru-RU"/>
              </w:rPr>
            </w:pPr>
            <w:r>
              <w:rPr>
                <w:b/>
                <w:bCs/>
                <w:color w:val="000000"/>
              </w:rPr>
              <w:t xml:space="preserve">Активність членів </w:t>
            </w:r>
            <w:r w:rsidRPr="009D348A">
              <w:rPr>
                <w:b/>
                <w:bCs/>
                <w:color w:val="000000"/>
              </w:rPr>
              <w:t>громади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Низька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C46F3" w:rsidRPr="009D348A" w:rsidRDefault="000C46F3" w:rsidP="0008098A">
            <w:pPr>
              <w:shd w:val="clear" w:color="auto" w:fill="FFFFFF"/>
              <w:autoSpaceDE w:val="0"/>
              <w:autoSpaceDN w:val="0"/>
              <w:adjustRightInd w:val="0"/>
              <w:jc w:val="both"/>
              <w:rPr>
                <w:lang w:val="ru-RU"/>
              </w:rPr>
            </w:pPr>
            <w:r w:rsidRPr="009D348A">
              <w:rPr>
                <w:color w:val="000000"/>
              </w:rPr>
              <w:t>Висока</w:t>
            </w:r>
          </w:p>
        </w:tc>
      </w:tr>
    </w:tbl>
    <w:p w:rsidR="000C46F3" w:rsidRPr="009D348A" w:rsidRDefault="000C46F3" w:rsidP="000C46F3">
      <w:pPr>
        <w:shd w:val="clear" w:color="auto" w:fill="FFFFFF"/>
        <w:autoSpaceDE w:val="0"/>
        <w:autoSpaceDN w:val="0"/>
        <w:adjustRightInd w:val="0"/>
        <w:ind w:firstLine="709"/>
        <w:jc w:val="both"/>
      </w:pPr>
      <w:r w:rsidRPr="009D348A">
        <w:rPr>
          <w:color w:val="000000"/>
        </w:rPr>
        <w:t>Виходячи з підходів, представлених у таблиці, можна говорити про те, що на теперішній час в Україні робота в громаді орієнтована, в переважній більшості, на розв'язання соціальних питань шляхом надання різноманітних соціальних послуг населенню. Проте, універ</w:t>
      </w:r>
      <w:r w:rsidRPr="009D348A">
        <w:rPr>
          <w:color w:val="000000"/>
        </w:rPr>
        <w:softHyphen/>
        <w:t>сальна модель соціальної роботи в громаді сьогодні має базуватися на поєднанні окремих елементів підходів, що подані в таблиці.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З позиції уже сформованих підходів до соціальної роботи діяльність в громаді можна розглядати як процес певного втручання з метою вирішення соціальних проблем, поліпшення якості послуг, які надаються членам громади. Акцент при цьому робиться на роз'яснювальній роботі та створенні структур, здатних розширити можливості громади. Стосунки між членами громади будуються по принципу "знизу - догори" на відміну від професійної бюрократич</w:t>
      </w:r>
      <w:r w:rsidRPr="009D348A">
        <w:rPr>
          <w:color w:val="000000"/>
        </w:rPr>
        <w:softHyphen/>
        <w:t>ної ієрархії "згори-донизу". В роботі на рівні громади акцент робить</w:t>
      </w:r>
      <w:r w:rsidRPr="009D348A">
        <w:rPr>
          <w:color w:val="000000"/>
        </w:rPr>
        <w:softHyphen/>
        <w:t>ся на самодіяльності та добровільному співробітництві з тими жите</w:t>
      </w:r>
      <w:r w:rsidRPr="009D348A">
        <w:rPr>
          <w:color w:val="000000"/>
        </w:rPr>
        <w:softHyphen/>
        <w:t>лями, чиї інтереси чи потреби певним чином не задовольняються [5, с.163].</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підтримувати і розвивати зв'язки з державними та громадськи</w:t>
      </w:r>
      <w:r w:rsidRPr="009D348A">
        <w:rPr>
          <w:color w:val="000000"/>
        </w:rPr>
        <w:softHyphen/>
        <w:t>ми організаціями, які функціонують на території громади;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підтримувати ініціативні групи людей, сприяти їх розвитку;</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співпрацювати з представниками місцевих засобів інформації [13, с.145].</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xml:space="preserve">Аналізуючи досвід соціальної роботи в громадах різних країн, подружжя Мішель та </w:t>
      </w:r>
      <w:proofErr w:type="spellStart"/>
      <w:r w:rsidRPr="009D348A">
        <w:rPr>
          <w:color w:val="000000"/>
        </w:rPr>
        <w:t>Джуді</w:t>
      </w:r>
      <w:proofErr w:type="spellEnd"/>
      <w:r w:rsidRPr="009D348A">
        <w:rPr>
          <w:color w:val="000000"/>
        </w:rPr>
        <w:t xml:space="preserve"> </w:t>
      </w:r>
      <w:proofErr w:type="spellStart"/>
      <w:r w:rsidRPr="009D348A">
        <w:rPr>
          <w:color w:val="000000"/>
        </w:rPr>
        <w:t>Боп</w:t>
      </w:r>
      <w:proofErr w:type="spellEnd"/>
      <w:r w:rsidRPr="009D348A">
        <w:rPr>
          <w:color w:val="000000"/>
        </w:rPr>
        <w:t xml:space="preserve"> наголошують, що домінантою такої роботи є, в першу чергу, визначення проблем громади і виокремлю</w:t>
      </w:r>
      <w:r w:rsidRPr="009D348A">
        <w:rPr>
          <w:color w:val="000000"/>
        </w:rPr>
        <w:softHyphen/>
        <w:t>ють два підходи у практиці такої роботи [12, с.28]. Це, по-перше, підхід на основі надання послуг і, по-друге, підхід на основі ак</w:t>
      </w:r>
      <w:r w:rsidRPr="009D348A">
        <w:rPr>
          <w:color w:val="000000"/>
        </w:rPr>
        <w:softHyphen/>
        <w:t xml:space="preserve">тивізації громади до </w:t>
      </w:r>
      <w:r w:rsidRPr="009D348A">
        <w:rPr>
          <w:color w:val="000000"/>
        </w:rPr>
        <w:lastRenderedPageBreak/>
        <w:t>участі у вирішенні існуючих проблем. Перший підхід найчастіше використовується урядовими та громадськими ор</w:t>
      </w:r>
      <w:r w:rsidRPr="009D348A">
        <w:rPr>
          <w:color w:val="000000"/>
        </w:rPr>
        <w:softHyphen/>
        <w:t>ганізаціями. При застосуванні підходу на основі надання послуг ек</w:t>
      </w:r>
      <w:r w:rsidRPr="009D348A">
        <w:rPr>
          <w:color w:val="000000"/>
        </w:rPr>
        <w:softHyphen/>
        <w:t>сперти чи фахівці можуть вивчати думку членів громади шляхом опитувань чи обстежень, аналізують отриману інформацію і прийма</w:t>
      </w:r>
      <w:r w:rsidRPr="009D348A">
        <w:rPr>
          <w:color w:val="000000"/>
        </w:rPr>
        <w:softHyphen/>
        <w:t>ють рішення про надання певних послуг передусім на основі можли</w:t>
      </w:r>
      <w:r w:rsidRPr="009D348A">
        <w:rPr>
          <w:color w:val="000000"/>
        </w:rPr>
        <w:softHyphen/>
        <w:t>востей організації та наявних у ній ресурсів. При цьому думка членів громади про необхідність тих чи інших послуг практично не береть</w:t>
      </w:r>
      <w:r w:rsidRPr="009D348A">
        <w:rPr>
          <w:color w:val="000000"/>
        </w:rPr>
        <w:softHyphen/>
        <w:t>ся до уваги. Безумовно, такі послуги є дуже важливими для благопо</w:t>
      </w:r>
      <w:r w:rsidRPr="009D348A">
        <w:rPr>
          <w:color w:val="000000"/>
        </w:rPr>
        <w:softHyphen/>
        <w:t>луччя членів громади, але не всі послуги можуть задовольнити по</w:t>
      </w:r>
      <w:r w:rsidRPr="009D348A">
        <w:rPr>
          <w:color w:val="000000"/>
        </w:rPr>
        <w:softHyphen/>
        <w:t>треби більшості її членів, бо інколи просто бракує ресурсів, щоб це зробити.</w:t>
      </w:r>
    </w:p>
    <w:p w:rsidR="000C46F3" w:rsidRPr="000C46F3" w:rsidRDefault="000C46F3" w:rsidP="000C46F3">
      <w:pPr>
        <w:ind w:firstLine="709"/>
        <w:jc w:val="both"/>
        <w:rPr>
          <w:color w:val="000000"/>
        </w:rPr>
      </w:pPr>
      <w:r w:rsidRPr="009D348A">
        <w:rPr>
          <w:color w:val="000000"/>
        </w:rPr>
        <w:t>Особливість підходу активізації громади полягає в тому, що самі пересічні люди визначають свої власні потреби, виробляють рішення і працюють, щоб виконати його. Пересічні громадяни вчать</w:t>
      </w:r>
      <w:r w:rsidRPr="009D348A">
        <w:rPr>
          <w:color w:val="000000"/>
        </w:rPr>
        <w:softHyphen/>
        <w:t>ся, як працювати разом ефективно, здійснювати планування, роз</w:t>
      </w:r>
      <w:r w:rsidRPr="009D348A">
        <w:rPr>
          <w:color w:val="000000"/>
        </w:rPr>
        <w:softHyphen/>
        <w:t>поділяти та залучати ресурси, оцінювати результати роботи. Вони можуть отримувати допомогу та підтримку від фахівців соціальної сфери, але саме члени громади, а не фахівці, контролюють процес вирішення певної проблеми. Порівняльний аналіз підходів, запропо</w:t>
      </w:r>
      <w:r w:rsidRPr="009D348A">
        <w:rPr>
          <w:color w:val="000000"/>
        </w:rPr>
        <w:softHyphen/>
        <w:t xml:space="preserve">нованих подружжям </w:t>
      </w:r>
      <w:proofErr w:type="spellStart"/>
      <w:r w:rsidRPr="009D348A">
        <w:rPr>
          <w:color w:val="000000"/>
        </w:rPr>
        <w:t>Боп</w:t>
      </w:r>
      <w:proofErr w:type="spellEnd"/>
      <w:r w:rsidRPr="009D348A">
        <w:rPr>
          <w:color w:val="000000"/>
        </w:rPr>
        <w:t>, представлено у таблиці.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xml:space="preserve">Розглядаючи роботу в громаді як різновид методів соціальної роботи, російський вчений М.В. </w:t>
      </w:r>
      <w:proofErr w:type="spellStart"/>
      <w:r w:rsidRPr="009D348A">
        <w:rPr>
          <w:color w:val="000000"/>
        </w:rPr>
        <w:t>Ромм</w:t>
      </w:r>
      <w:proofErr w:type="spellEnd"/>
      <w:r w:rsidRPr="009D348A">
        <w:rPr>
          <w:color w:val="000000"/>
        </w:rPr>
        <w:t xml:space="preserve"> зазначає, що вона базується на взаємодії соціальних служб та соціального працівника з представни</w:t>
      </w:r>
      <w:r w:rsidRPr="009D348A">
        <w:rPr>
          <w:color w:val="000000"/>
        </w:rPr>
        <w:softHyphen/>
        <w:t>ками різних соціальних груп на місцевому чи регіональному рівнях. До пріоритетних завдань роботи в громаді він відносить: розвиток соціальних зв'язків у громаді та організацію системи взаємодопомо</w:t>
      </w:r>
      <w:r w:rsidRPr="009D348A">
        <w:rPr>
          <w:color w:val="000000"/>
        </w:rPr>
        <w:softHyphen/>
        <w:t>ги і координації дій спільноти; підтримку та розвиток громадських ініціатив, спрямованих на зміну ситуації; розробку, впровадження та оцінку ефективності соціальних програм і планів діяльності ор</w:t>
      </w:r>
      <w:r w:rsidRPr="009D348A">
        <w:rPr>
          <w:color w:val="000000"/>
        </w:rPr>
        <w:softHyphen/>
        <w:t>ганізацій, робота яких пов'язана з питаннями соціального добробуту населення на локальному рівні. Реалізація цих завдань спрямована на досягнення мети - активізація розвитку громади і покращення моделі її життєдіяльності [9].</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В трактуванні змісту соціальної роботи в громаді російський вчений, як і зарубіжні фахівці, наголошує на важливості громадсь</w:t>
      </w:r>
      <w:r w:rsidRPr="009D348A">
        <w:rPr>
          <w:color w:val="000000"/>
        </w:rPr>
        <w:softHyphen/>
        <w:t>ких ініціатив у вирішенні соціальних проблем населення на локаль</w:t>
      </w:r>
      <w:r w:rsidRPr="009D348A">
        <w:rPr>
          <w:color w:val="000000"/>
        </w:rPr>
        <w:softHyphen/>
        <w:t>ному рівні.</w:t>
      </w:r>
    </w:p>
    <w:p w:rsidR="000C46F3" w:rsidRPr="009D348A" w:rsidRDefault="000C46F3" w:rsidP="000C46F3">
      <w:pPr>
        <w:shd w:val="clear" w:color="auto" w:fill="FFFFFF"/>
        <w:autoSpaceDE w:val="0"/>
        <w:autoSpaceDN w:val="0"/>
        <w:adjustRightInd w:val="0"/>
        <w:ind w:firstLine="709"/>
        <w:jc w:val="both"/>
      </w:pPr>
      <w:r w:rsidRPr="009D348A">
        <w:rPr>
          <w:color w:val="000000"/>
        </w:rPr>
        <w:t xml:space="preserve">Поняття "місцевих або громадських ініціатив", на думку української дослідниці Т.В. </w:t>
      </w:r>
      <w:proofErr w:type="spellStart"/>
      <w:r w:rsidRPr="009D348A">
        <w:rPr>
          <w:color w:val="000000"/>
        </w:rPr>
        <w:t>Семигіної</w:t>
      </w:r>
      <w:proofErr w:type="spellEnd"/>
      <w:r w:rsidRPr="009D348A">
        <w:rPr>
          <w:color w:val="000000"/>
        </w:rPr>
        <w:t xml:space="preserve">, відрізняється різним ступенем спонтанності та </w:t>
      </w:r>
      <w:proofErr w:type="spellStart"/>
      <w:r w:rsidRPr="009D348A">
        <w:rPr>
          <w:color w:val="000000"/>
        </w:rPr>
        <w:t>формалізованості</w:t>
      </w:r>
      <w:proofErr w:type="spellEnd"/>
      <w:r w:rsidRPr="009D348A">
        <w:rPr>
          <w:color w:val="000000"/>
        </w:rPr>
        <w:t>. Узагальнюючи підходи зарубіжних теоретиків соціальної роботи, вона пропонує наступну класифікацію місцевих ініціатив [4; 10]:</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"Місцеве життя" або "сусідська модель" -</w:t>
      </w:r>
      <w:r w:rsidRPr="000C46F3">
        <w:rPr>
          <w:color w:val="000000"/>
          <w:lang w:val="ru-RU"/>
        </w:rPr>
        <w:t xml:space="preserve"> </w:t>
      </w:r>
      <w:r w:rsidRPr="009D348A">
        <w:rPr>
          <w:color w:val="000000"/>
        </w:rPr>
        <w:t>спонтанні ініціативи, обумовлені нагальними потребами членів громади;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"Дії всередині громади"  також зароджують</w:t>
      </w:r>
      <w:r w:rsidRPr="009D348A">
        <w:rPr>
          <w:color w:val="000000"/>
        </w:rPr>
        <w:softHyphen/>
        <w:t>ся спонтанно, але мають більш організований характер. Це може бути обладнання дитячого майданчика або створення ради мікрорайону;</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"Розвиток громади" має передумовою співробітництво ентузіастів та професіоналів у справі ак</w:t>
      </w:r>
      <w:r w:rsidRPr="009D348A">
        <w:rPr>
          <w:color w:val="000000"/>
        </w:rPr>
        <w:softHyphen/>
        <w:t>тивізації різних сторін місцевого життя. Наприклад, створення підліткового центру у мікрорайоні міста;</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"Місцева/громадська політика" - комплекс програм, спрямованих на залучення членів громади до досяг</w:t>
      </w:r>
      <w:r w:rsidRPr="009D348A">
        <w:rPr>
          <w:color w:val="000000"/>
        </w:rPr>
        <w:softHyphen/>
        <w:t>нення певних цілей. Прикладом такої ініціативи може бути створення неформальної системи індивідуального догляду за інвалідами членами самої громади.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Таким чином, вивчення й осмислення поглядів зарубіжних та вітчизняних науковців на проблему соціальної роботи в громаді дає підстави на основі цього аналізу виокремити основні складові соціальної роботи у громадах України в сучасних умовах.</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Перш за все, в основу такої роботи має бути покладено визна</w:t>
      </w:r>
      <w:r w:rsidRPr="009D348A">
        <w:rPr>
          <w:color w:val="000000"/>
        </w:rPr>
        <w:softHyphen/>
        <w:t xml:space="preserve">чення </w:t>
      </w:r>
      <w:proofErr w:type="spellStart"/>
      <w:r w:rsidRPr="009D348A">
        <w:rPr>
          <w:i/>
          <w:iCs/>
          <w:color w:val="000000"/>
        </w:rPr>
        <w:t>потребово-проблемного</w:t>
      </w:r>
      <w:proofErr w:type="spellEnd"/>
      <w:r w:rsidRPr="009D348A">
        <w:rPr>
          <w:i/>
          <w:iCs/>
          <w:color w:val="000000"/>
        </w:rPr>
        <w:t xml:space="preserve"> поля членів громади. </w:t>
      </w:r>
      <w:r w:rsidRPr="009D348A">
        <w:rPr>
          <w:color w:val="000000"/>
        </w:rPr>
        <w:t>Враховуючи, що зміст дефініції потреба обумовлюється різник и підходами в теоре</w:t>
      </w:r>
      <w:r w:rsidRPr="009D348A">
        <w:rPr>
          <w:color w:val="000000"/>
        </w:rPr>
        <w:softHyphen/>
        <w:t xml:space="preserve">тичних концепціях суспільних наук, слід зазначити, що як вихідне доцільно використовувати соціологічне трактування потреби як нужди в чомусь </w:t>
      </w:r>
      <w:r w:rsidRPr="009D348A">
        <w:rPr>
          <w:color w:val="000000"/>
        </w:rPr>
        <w:lastRenderedPageBreak/>
        <w:t>необхідному для підтримки життєдіяльності ор</w:t>
      </w:r>
      <w:r w:rsidRPr="009D348A">
        <w:rPr>
          <w:color w:val="000000"/>
        </w:rPr>
        <w:softHyphen/>
        <w:t>ганізму, розвитку людської особи; соціальної групи; внутрішньої спонуки активності [8, с.13]. Досить часто, коли потреби людей не задовольняються, виникають проблеми, на вирішення яких спрямо</w:t>
      </w:r>
      <w:r w:rsidRPr="009D348A">
        <w:rPr>
          <w:color w:val="000000"/>
        </w:rPr>
        <w:softHyphen/>
        <w:t>вуються дії фахівців соціальної сфери.</w:t>
      </w:r>
    </w:p>
    <w:p w:rsidR="000C46F3" w:rsidRPr="009D348A" w:rsidRDefault="000C46F3" w:rsidP="000C46F3">
      <w:pPr>
        <w:ind w:firstLine="709"/>
        <w:jc w:val="both"/>
        <w:rPr>
          <w:color w:val="000000"/>
          <w:lang w:val="ru-RU"/>
        </w:rPr>
      </w:pPr>
      <w:r w:rsidRPr="009D348A">
        <w:rPr>
          <w:color w:val="000000"/>
        </w:rPr>
        <w:t xml:space="preserve">Визначення </w:t>
      </w:r>
      <w:proofErr w:type="spellStart"/>
      <w:r w:rsidRPr="009D348A">
        <w:rPr>
          <w:color w:val="000000"/>
        </w:rPr>
        <w:t>проблемно-потребового</w:t>
      </w:r>
      <w:proofErr w:type="spellEnd"/>
      <w:r w:rsidRPr="009D348A">
        <w:rPr>
          <w:color w:val="000000"/>
        </w:rPr>
        <w:t xml:space="preserve"> поля членів громади най</w:t>
      </w:r>
      <w:r w:rsidRPr="009D348A">
        <w:rPr>
          <w:color w:val="000000"/>
        </w:rPr>
        <w:softHyphen/>
        <w:t>частіше проводять за допомогою таких соціологічних методів як спо</w:t>
      </w:r>
      <w:r w:rsidRPr="009D348A">
        <w:rPr>
          <w:color w:val="000000"/>
        </w:rPr>
        <w:softHyphen/>
        <w:t>стереження, інтерв'ю, фокус-група, анкетування, аналіз документів, метод експертних оцінок. Т.</w:t>
      </w:r>
      <w:proofErr w:type="spellStart"/>
      <w:r w:rsidRPr="009D348A">
        <w:rPr>
          <w:color w:val="000000"/>
        </w:rPr>
        <w:t>Семигіна</w:t>
      </w:r>
      <w:proofErr w:type="spellEnd"/>
      <w:r w:rsidRPr="009D348A">
        <w:rPr>
          <w:color w:val="000000"/>
        </w:rPr>
        <w:t xml:space="preserve"> пропонує наступну кла</w:t>
      </w:r>
      <w:r w:rsidRPr="009D348A">
        <w:rPr>
          <w:color w:val="000000"/>
        </w:rPr>
        <w:softHyphen/>
        <w:t>сифікацію діагностичного інструментарію для визначення потреб та проблем у громаді [10,с.113-114].</w:t>
      </w:r>
    </w:p>
    <w:p w:rsidR="000C46F3" w:rsidRPr="009D348A" w:rsidRDefault="000C46F3" w:rsidP="000C46F3">
      <w:pPr>
        <w:jc w:val="both"/>
        <w:rPr>
          <w:color w:val="000000"/>
          <w:lang w:val="ru-RU"/>
        </w:rPr>
      </w:pPr>
      <w:r>
        <w:rPr>
          <w:noProof/>
          <w:color w:val="000000"/>
          <w:lang w:val="ru-RU"/>
        </w:rPr>
        <w:drawing>
          <wp:inline distT="0" distB="0" distL="0" distR="0">
            <wp:extent cx="5943600" cy="38061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06190"/>
                    </a:xfrm>
                    <a:prstGeom prst="rect">
                      <a:avLst/>
                    </a:prstGeom>
                    <a:noFill/>
                    <a:ln>
                      <a:noFill/>
                    </a:ln>
                  </pic:spPr>
                </pic:pic>
              </a:graphicData>
            </a:graphic>
          </wp:inline>
        </w:drawing>
      </w:r>
      <w:r>
        <w:rPr>
          <w:noProof/>
          <w:color w:val="000000"/>
          <w:lang w:val="ru-RU"/>
        </w:rPr>
        <w:drawing>
          <wp:inline distT="0" distB="0" distL="0" distR="0">
            <wp:extent cx="5932805" cy="2498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2498725"/>
                    </a:xfrm>
                    <a:prstGeom prst="rect">
                      <a:avLst/>
                    </a:prstGeom>
                    <a:noFill/>
                    <a:ln>
                      <a:noFill/>
                    </a:ln>
                  </pic:spPr>
                </pic:pic>
              </a:graphicData>
            </a:graphic>
          </wp:inline>
        </w:drawing>
      </w:r>
    </w:p>
    <w:p w:rsidR="000C46F3" w:rsidRPr="009D348A" w:rsidRDefault="000C46F3" w:rsidP="000C46F3">
      <w:pPr>
        <w:ind w:firstLine="709"/>
        <w:jc w:val="both"/>
        <w:rPr>
          <w:color w:val="000000"/>
          <w:lang w:val="ru-RU"/>
        </w:rPr>
      </w:pP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xml:space="preserve">Повертаючись до підходів вирішення соціальних питань людей на рівні громади, </w:t>
      </w:r>
      <w:proofErr w:type="spellStart"/>
      <w:r w:rsidRPr="009D348A">
        <w:rPr>
          <w:color w:val="000000"/>
        </w:rPr>
        <w:t>запропоновани</w:t>
      </w:r>
      <w:proofErr w:type="spellEnd"/>
      <w:r w:rsidR="001277AB">
        <w:rPr>
          <w:color w:val="000000"/>
          <w:lang w:val="ru-RU"/>
        </w:rPr>
        <w:t>х</w:t>
      </w:r>
      <w:r w:rsidRPr="009D348A">
        <w:rPr>
          <w:color w:val="000000"/>
        </w:rPr>
        <w:t xml:space="preserve"> </w:t>
      </w:r>
      <w:proofErr w:type="spellStart"/>
      <w:r w:rsidRPr="009D348A">
        <w:rPr>
          <w:color w:val="000000"/>
        </w:rPr>
        <w:t>Боп</w:t>
      </w:r>
      <w:proofErr w:type="spellEnd"/>
      <w:r w:rsidRPr="009D348A">
        <w:rPr>
          <w:color w:val="000000"/>
        </w:rPr>
        <w:t>, правомірно у такій роботі застосування підходу вирішення їх проблем на основі надання по</w:t>
      </w:r>
      <w:r w:rsidRPr="009D348A">
        <w:rPr>
          <w:color w:val="000000"/>
        </w:rPr>
        <w:softHyphen/>
        <w:t>слуг. Такий підхід регламентовано законом України "Про соціальні послуги" (2003 р.), де соціальні послуги - комплекс правових, еко</w:t>
      </w:r>
      <w:r w:rsidRPr="009D348A">
        <w:rPr>
          <w:color w:val="000000"/>
        </w:rPr>
        <w:softHyphen/>
        <w:t xml:space="preserve">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життєвих обставинах та </w:t>
      </w:r>
      <w:r w:rsidRPr="009D348A">
        <w:rPr>
          <w:color w:val="000000"/>
        </w:rPr>
        <w:lastRenderedPageBreak/>
        <w:t>потребують сто</w:t>
      </w:r>
      <w:r w:rsidRPr="009D348A">
        <w:rPr>
          <w:color w:val="000000"/>
        </w:rPr>
        <w:softHyphen/>
        <w:t>ронньої допомоги з метою поліпшення або відтворення їх життєдіяльності, соціальної адаптації та повернення до повноцінно</w:t>
      </w:r>
      <w:r w:rsidRPr="009D348A">
        <w:rPr>
          <w:color w:val="000000"/>
        </w:rPr>
        <w:softHyphen/>
        <w:t>го життя. Таке трактування соціальних послуг для рівня соціальної роботи в громаді дещо звужене, оскільки воно, переважно, сто</w:t>
      </w:r>
      <w:r w:rsidRPr="009D348A">
        <w:rPr>
          <w:color w:val="000000"/>
        </w:rPr>
        <w:softHyphen/>
        <w:t>сується осіб, які знаходяться в складній життєвій ситуації. Очевид</w:t>
      </w:r>
      <w:r w:rsidRPr="009D348A">
        <w:rPr>
          <w:color w:val="000000"/>
        </w:rPr>
        <w:softHyphen/>
        <w:t>но, що в громаді є такі групи людей (особи з обмеженими функціональними можливостями; діти, позбавлені батьківського піклування; неповнолітні, які знаходяться у конфлікті з законом то</w:t>
      </w:r>
      <w:r w:rsidRPr="009D348A">
        <w:rPr>
          <w:color w:val="000000"/>
        </w:rPr>
        <w:softHyphen/>
        <w:t>що) і в територіальній громаді мають бути створені відповідні служ</w:t>
      </w:r>
      <w:r w:rsidRPr="009D348A">
        <w:rPr>
          <w:color w:val="000000"/>
        </w:rPr>
        <w:softHyphen/>
        <w:t>би, які надають соціальні послуги цим категоріям осіб за активної підтримки членів громади. Проте робота з дітьми, молоддю, дорос</w:t>
      </w:r>
      <w:r w:rsidRPr="009D348A">
        <w:rPr>
          <w:color w:val="000000"/>
        </w:rPr>
        <w:softHyphen/>
        <w:t>лими на рівні громади, перш за все, має бути спрямована на задово</w:t>
      </w:r>
      <w:r w:rsidRPr="009D348A">
        <w:rPr>
          <w:color w:val="000000"/>
        </w:rPr>
        <w:softHyphen/>
        <w:t xml:space="preserve">лення потреб людей у саморозвитку, шляхом надання їм освітніх, розвиваючих послуг, </w:t>
      </w:r>
      <w:proofErr w:type="spellStart"/>
      <w:r w:rsidRPr="009D348A">
        <w:rPr>
          <w:color w:val="000000"/>
        </w:rPr>
        <w:t>послуг</w:t>
      </w:r>
      <w:proofErr w:type="spellEnd"/>
      <w:r w:rsidRPr="009D348A">
        <w:rPr>
          <w:color w:val="000000"/>
        </w:rPr>
        <w:t xml:space="preserve"> з проведення змістовного дозвілля; на</w:t>
      </w:r>
      <w:r w:rsidRPr="009D348A">
        <w:rPr>
          <w:color w:val="000000"/>
        </w:rPr>
        <w:softHyphen/>
        <w:t>дання соціальних послуг, спрямованих на попередження негативних явищ у соціальному середовищі, формування здорового способу життя тощо.</w:t>
      </w:r>
    </w:p>
    <w:p w:rsidR="000C46F3" w:rsidRPr="009D348A" w:rsidRDefault="000C46F3" w:rsidP="000C46F3">
      <w:pPr>
        <w:shd w:val="clear" w:color="auto" w:fill="FFFFFF"/>
        <w:autoSpaceDE w:val="0"/>
        <w:autoSpaceDN w:val="0"/>
        <w:adjustRightInd w:val="0"/>
        <w:ind w:firstLine="709"/>
        <w:jc w:val="both"/>
      </w:pPr>
      <w:r w:rsidRPr="009D348A">
        <w:rPr>
          <w:color w:val="000000"/>
        </w:rPr>
        <w:t xml:space="preserve">Беручи до уваги те, що особливість соціальної роботи в громаді полягає в активізації членів громади до участі у вирішенні власних проблем, необхідною її складовою є </w:t>
      </w:r>
      <w:r w:rsidRPr="009D348A">
        <w:rPr>
          <w:i/>
          <w:iCs/>
          <w:color w:val="000000"/>
        </w:rPr>
        <w:t xml:space="preserve">розвиток та стимулювання ініціатив членів громади. </w:t>
      </w:r>
      <w:r w:rsidRPr="009D348A">
        <w:rPr>
          <w:color w:val="000000"/>
        </w:rPr>
        <w:t>В цьому випадку можна говорити щонай</w:t>
      </w:r>
      <w:r w:rsidRPr="009D348A">
        <w:rPr>
          <w:color w:val="000000"/>
        </w:rPr>
        <w:softHyphen/>
        <w:t>менше про три різновиди таких ініціатив: ініціативи, які висувають дорослі члени громади (батьки, спеціалісти соціальної сфери, які працюють в громаді, інші представники громадськості); дитячі та мо</w:t>
      </w:r>
      <w:r w:rsidRPr="009D348A">
        <w:rPr>
          <w:color w:val="000000"/>
        </w:rPr>
        <w:softHyphen/>
        <w:t xml:space="preserve">лодіжні ініціативи; </w:t>
      </w:r>
      <w:proofErr w:type="spellStart"/>
      <w:r w:rsidRPr="009D348A">
        <w:rPr>
          <w:color w:val="000000"/>
        </w:rPr>
        <w:t>ініціативи</w:t>
      </w:r>
      <w:proofErr w:type="spellEnd"/>
      <w:r w:rsidRPr="009D348A">
        <w:rPr>
          <w:color w:val="000000"/>
        </w:rPr>
        <w:t xml:space="preserve"> змішаного типу.</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Поняття "ініціатива", "ініціативність" вживається в роботах вітчизняних та російських авторів з позиції самоорганізації підлітків та молодих людей в умовах різних об'єднань [1;6]. С.</w:t>
      </w:r>
      <w:proofErr w:type="spellStart"/>
      <w:r w:rsidRPr="009D348A">
        <w:rPr>
          <w:color w:val="000000"/>
        </w:rPr>
        <w:t>Тетерський</w:t>
      </w:r>
      <w:proofErr w:type="spellEnd"/>
      <w:r w:rsidRPr="009D348A">
        <w:rPr>
          <w:color w:val="000000"/>
        </w:rPr>
        <w:t>, вживаючи термін соціальні ініціативи, розглядає діяльність різних організацій, об'єднаних ідеєю соціальної активності, турботи про на</w:t>
      </w:r>
      <w:r w:rsidRPr="009D348A">
        <w:rPr>
          <w:color w:val="000000"/>
        </w:rPr>
        <w:softHyphen/>
        <w:t>вколишній світ і перетворення його засобами соціальних проектів. Отже, ініціатива може</w:t>
      </w:r>
      <w:r>
        <w:rPr>
          <w:color w:val="000000"/>
        </w:rPr>
        <w:t xml:space="preserve"> бути представлена як: особистіс</w:t>
      </w:r>
      <w:r w:rsidRPr="009D348A">
        <w:rPr>
          <w:color w:val="000000"/>
        </w:rPr>
        <w:t>на характери</w:t>
      </w:r>
      <w:r w:rsidRPr="009D348A">
        <w:rPr>
          <w:color w:val="000000"/>
        </w:rPr>
        <w:softHyphen/>
        <w:t>стика людини; форма вияву актуальних потреб; спосіб взаємодії з соціальним середовищем; спосіб самовираження особистості.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xml:space="preserve">Всі чотири трактування ініціативи мають місце в організації соціальної роботи на рівні громади, як суб'єктивно можливому і </w:t>
      </w:r>
      <w:proofErr w:type="spellStart"/>
      <w:r w:rsidRPr="009D348A">
        <w:rPr>
          <w:color w:val="000000"/>
        </w:rPr>
        <w:t>громадськозначимому</w:t>
      </w:r>
      <w:proofErr w:type="spellEnd"/>
      <w:r w:rsidRPr="009D348A">
        <w:rPr>
          <w:color w:val="000000"/>
        </w:rPr>
        <w:t xml:space="preserve"> існуванні людини [3, с.58].</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Для того, щоб ініціатива локального рівня (</w:t>
      </w:r>
      <w:proofErr w:type="spellStart"/>
      <w:r w:rsidRPr="009D348A">
        <w:rPr>
          <w:color w:val="000000"/>
        </w:rPr>
        <w:t>рівня</w:t>
      </w:r>
      <w:proofErr w:type="spellEnd"/>
      <w:r w:rsidRPr="009D348A">
        <w:rPr>
          <w:color w:val="000000"/>
        </w:rPr>
        <w:t xml:space="preserve"> членів грома</w:t>
      </w:r>
      <w:r w:rsidRPr="009D348A">
        <w:rPr>
          <w:color w:val="000000"/>
        </w:rPr>
        <w:softHyphen/>
        <w:t>ди) могла бути реалізована на практиці, необхідно дотримання пев</w:t>
      </w:r>
      <w:r w:rsidRPr="009D348A">
        <w:rPr>
          <w:color w:val="000000"/>
        </w:rPr>
        <w:softHyphen/>
        <w:t xml:space="preserve">них умов. Перш за все, це </w:t>
      </w:r>
      <w:r w:rsidRPr="009D348A">
        <w:rPr>
          <w:i/>
          <w:iCs/>
          <w:color w:val="000000"/>
        </w:rPr>
        <w:t xml:space="preserve">створення ініціативної групи, </w:t>
      </w:r>
      <w:r w:rsidRPr="009D348A">
        <w:rPr>
          <w:color w:val="000000"/>
        </w:rPr>
        <w:t>яка зацікав</w:t>
      </w:r>
      <w:r w:rsidRPr="009D348A">
        <w:rPr>
          <w:color w:val="000000"/>
        </w:rPr>
        <w:softHyphen/>
        <w:t>лена у реалізації ініціативи на місцевому рівні. Така група може ма</w:t>
      </w:r>
      <w:r w:rsidRPr="009D348A">
        <w:rPr>
          <w:color w:val="000000"/>
        </w:rPr>
        <w:softHyphen/>
        <w:t>ти різні модифікації якісного складу. Можна виокремити такі різно</w:t>
      </w:r>
      <w:r w:rsidRPr="009D348A">
        <w:rPr>
          <w:color w:val="000000"/>
        </w:rPr>
        <w:softHyphen/>
        <w:t>види структури ініціативних груп:</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члени громади, які є авторами ініціативи;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члени громади, які є авторами ініціативи + члени громади, які їх активно підтримують;</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члени громади + працівники соціальної сфери, які працюють у територіальній громаді;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 члени громади + представники громадських організацій, які створено на теренах громади;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w:t>
      </w:r>
      <w:r w:rsidRPr="000C46F3">
        <w:rPr>
          <w:color w:val="000000"/>
          <w:lang w:val="ru-RU"/>
        </w:rPr>
        <w:t xml:space="preserve"> </w:t>
      </w:r>
      <w:r w:rsidRPr="009D348A">
        <w:rPr>
          <w:color w:val="000000"/>
        </w:rPr>
        <w:t>члени громади + працівники соціальної сфери, які працюють у територіальній громаді + представники громадських ор</w:t>
      </w:r>
      <w:r w:rsidRPr="009D348A">
        <w:rPr>
          <w:color w:val="000000"/>
        </w:rPr>
        <w:softHyphen/>
        <w:t>ганізацій.</w:t>
      </w:r>
    </w:p>
    <w:p w:rsidR="000C46F3" w:rsidRPr="00974F7E" w:rsidRDefault="000C46F3" w:rsidP="000C46F3">
      <w:pPr>
        <w:shd w:val="clear" w:color="auto" w:fill="FFFFFF"/>
        <w:autoSpaceDE w:val="0"/>
        <w:autoSpaceDN w:val="0"/>
        <w:adjustRightInd w:val="0"/>
        <w:ind w:firstLine="709"/>
        <w:jc w:val="both"/>
      </w:pPr>
      <w:r w:rsidRPr="009D348A">
        <w:rPr>
          <w:color w:val="000000"/>
        </w:rPr>
        <w:t>Ініціатива, перш за все, має виходити від членів самої громади та обумовлюватися їх потребами та проблемами. Проте, за умови низь</w:t>
      </w:r>
      <w:r w:rsidRPr="009D348A">
        <w:rPr>
          <w:color w:val="000000"/>
        </w:rPr>
        <w:softHyphen/>
        <w:t>кого   рівня   активності   членів   громади,   соціальні   працівники,</w:t>
      </w:r>
      <w:r>
        <w:rPr>
          <w:color w:val="000000"/>
        </w:rPr>
        <w:t xml:space="preserve"> </w:t>
      </w:r>
      <w:r w:rsidRPr="009D348A">
        <w:rPr>
          <w:color w:val="000000"/>
        </w:rPr>
        <w:t>соціальні педагоги та інші спеціалісти соціальної сфери мають сти</w:t>
      </w:r>
      <w:r w:rsidRPr="009D348A">
        <w:rPr>
          <w:color w:val="000000"/>
        </w:rPr>
        <w:softHyphen/>
        <w:t>мулювати членів громади до зміни їх життєдіяльності, шляхом ак</w:t>
      </w:r>
      <w:r w:rsidRPr="009D348A">
        <w:rPr>
          <w:color w:val="000000"/>
        </w:rPr>
        <w:softHyphen/>
        <w:t>тивізації останніх до ініціатив, спрямованих на поліпшення ситуації.</w:t>
      </w:r>
    </w:p>
    <w:p w:rsidR="000C46F3" w:rsidRPr="009D348A" w:rsidRDefault="000C46F3" w:rsidP="000C46F3">
      <w:pPr>
        <w:shd w:val="clear" w:color="auto" w:fill="FFFFFF"/>
        <w:autoSpaceDE w:val="0"/>
        <w:autoSpaceDN w:val="0"/>
        <w:adjustRightInd w:val="0"/>
        <w:ind w:firstLine="709"/>
        <w:jc w:val="both"/>
      </w:pPr>
      <w:r w:rsidRPr="009D348A">
        <w:rPr>
          <w:color w:val="000000"/>
        </w:rPr>
        <w:t>Щоб кожна ініціатива могла бути втілена в життя, необхідне її відповідне оформлення. Залежно від масштабності ініціативи це мо</w:t>
      </w:r>
      <w:r w:rsidRPr="009D348A">
        <w:rPr>
          <w:color w:val="000000"/>
        </w:rPr>
        <w:softHyphen/>
        <w:t xml:space="preserve">же бути план дій по зміні ситуації, соціальна програма чи соціальний проект. </w:t>
      </w:r>
      <w:r w:rsidRPr="009D348A">
        <w:rPr>
          <w:i/>
          <w:iCs/>
          <w:color w:val="000000"/>
        </w:rPr>
        <w:t xml:space="preserve">Оформлення ініціативи у певну </w:t>
      </w:r>
      <w:r w:rsidRPr="009D348A">
        <w:rPr>
          <w:i/>
          <w:iCs/>
          <w:color w:val="000000"/>
        </w:rPr>
        <w:lastRenderedPageBreak/>
        <w:t xml:space="preserve">оптимальну форму </w:t>
      </w:r>
      <w:r w:rsidRPr="009D348A">
        <w:rPr>
          <w:color w:val="000000"/>
        </w:rPr>
        <w:t>дає мож</w:t>
      </w:r>
      <w:r w:rsidRPr="009D348A">
        <w:rPr>
          <w:color w:val="000000"/>
        </w:rPr>
        <w:softHyphen/>
        <w:t xml:space="preserve">ливість чітко визначити мету, до якої мають прагнути громада та члени ініціативної групи, виокремити конкретні завдання та </w:t>
      </w:r>
      <w:r w:rsidRPr="009D348A">
        <w:rPr>
          <w:i/>
          <w:iCs/>
          <w:color w:val="000000"/>
        </w:rPr>
        <w:t>визна</w:t>
      </w:r>
      <w:r w:rsidRPr="009D348A">
        <w:rPr>
          <w:i/>
          <w:iCs/>
          <w:color w:val="000000"/>
        </w:rPr>
        <w:softHyphen/>
        <w:t xml:space="preserve">чити необхідні ресурси, </w:t>
      </w:r>
      <w:r w:rsidRPr="009D348A">
        <w:rPr>
          <w:color w:val="000000"/>
        </w:rPr>
        <w:t>які забезпечать їх реалізацію.</w:t>
      </w:r>
    </w:p>
    <w:p w:rsidR="000C46F3" w:rsidRPr="009D348A" w:rsidRDefault="000C46F3" w:rsidP="000C46F3">
      <w:pPr>
        <w:shd w:val="clear" w:color="auto" w:fill="FFFFFF"/>
        <w:autoSpaceDE w:val="0"/>
        <w:autoSpaceDN w:val="0"/>
        <w:adjustRightInd w:val="0"/>
        <w:ind w:firstLine="709"/>
        <w:jc w:val="both"/>
      </w:pPr>
      <w:r w:rsidRPr="009D348A">
        <w:rPr>
          <w:color w:val="000000"/>
        </w:rPr>
        <w:t xml:space="preserve">Однією з необхідних умов втілення ініціативи в життя є </w:t>
      </w:r>
      <w:r w:rsidRPr="009D348A">
        <w:rPr>
          <w:i/>
          <w:iCs/>
          <w:color w:val="000000"/>
        </w:rPr>
        <w:t xml:space="preserve">підтримка як самої ініціативи, так й ініціативної групи. </w:t>
      </w:r>
      <w:r w:rsidRPr="009D348A">
        <w:rPr>
          <w:color w:val="000000"/>
        </w:rPr>
        <w:t>Така підтримка в умовах громади також може поділятися на кілька різно</w:t>
      </w:r>
      <w:r w:rsidRPr="009D348A">
        <w:rPr>
          <w:color w:val="000000"/>
        </w:rPr>
        <w:softHyphen/>
        <w:t>видів: підтримка ініціативи лише членами громади; підтримка ініціативи на рівні органів місцевої влади; підтримка ініціативи ок</w:t>
      </w:r>
      <w:r w:rsidRPr="009D348A">
        <w:rPr>
          <w:color w:val="000000"/>
        </w:rPr>
        <w:softHyphen/>
        <w:t>ремими соціальними інститутами, які діють у територіальній гро</w:t>
      </w:r>
      <w:r w:rsidRPr="009D348A">
        <w:rPr>
          <w:color w:val="000000"/>
        </w:rPr>
        <w:softHyphen/>
        <w:t>маді (школа, соціальні служби молоді, позашкільні заклади, спеціалізовані центри, медичні установи тощо); підтримка ініціати</w:t>
      </w:r>
      <w:r w:rsidRPr="009D348A">
        <w:rPr>
          <w:color w:val="000000"/>
        </w:rPr>
        <w:softHyphen/>
        <w:t>ви громадськими організаціями.</w:t>
      </w:r>
    </w:p>
    <w:p w:rsidR="000C46F3" w:rsidRPr="009D348A" w:rsidRDefault="000C46F3" w:rsidP="000C46F3">
      <w:pPr>
        <w:shd w:val="clear" w:color="auto" w:fill="FFFFFF"/>
        <w:autoSpaceDE w:val="0"/>
        <w:autoSpaceDN w:val="0"/>
        <w:adjustRightInd w:val="0"/>
        <w:ind w:firstLine="709"/>
        <w:jc w:val="both"/>
      </w:pPr>
      <w:r w:rsidRPr="009D348A">
        <w:rPr>
          <w:color w:val="000000"/>
        </w:rPr>
        <w:t>Орієнтація ініціативної групи та членів громади на певний вид підтримки обумовлюється такими основними чинниками: пошук відповідних ресурсів для реалізації окремої ініціативи; наявність на території громади державної установи чи громадської організації, які працюють у напряму вирішення проблем, ініційованих членами гро</w:t>
      </w:r>
      <w:r w:rsidRPr="009D348A">
        <w:rPr>
          <w:color w:val="000000"/>
        </w:rPr>
        <w:softHyphen/>
        <w:t>мади на локальному рівні.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Так, наприклад, ініціатива створення ігрового майданчика у дворі багатоповерхових будинків, може бути реалізована силами са</w:t>
      </w:r>
      <w:r w:rsidRPr="009D348A">
        <w:rPr>
          <w:color w:val="000000"/>
        </w:rPr>
        <w:softHyphen/>
        <w:t>мих мешканців цих будинків. А створення центру дозвілля для жи</w:t>
      </w:r>
      <w:r w:rsidRPr="009D348A">
        <w:rPr>
          <w:color w:val="000000"/>
        </w:rPr>
        <w:softHyphen/>
        <w:t>телів певного мікрорайону має бути підтримано на рівні органів місцевої влади, які займаються цим напрямом роботи.</w:t>
      </w:r>
    </w:p>
    <w:p w:rsidR="000C46F3" w:rsidRPr="009D348A" w:rsidRDefault="000C46F3" w:rsidP="000C46F3">
      <w:pPr>
        <w:shd w:val="clear" w:color="auto" w:fill="FFFFFF"/>
        <w:autoSpaceDE w:val="0"/>
        <w:autoSpaceDN w:val="0"/>
        <w:adjustRightInd w:val="0"/>
        <w:ind w:firstLine="709"/>
        <w:jc w:val="both"/>
      </w:pPr>
      <w:r w:rsidRPr="009D348A">
        <w:rPr>
          <w:color w:val="000000"/>
        </w:rPr>
        <w:t xml:space="preserve">Окреслені вище засади організації соціальної роботи в громаді дозволяють говорити про </w:t>
      </w:r>
      <w:r w:rsidRPr="009D348A">
        <w:rPr>
          <w:i/>
          <w:iCs/>
          <w:color w:val="000000"/>
        </w:rPr>
        <w:t xml:space="preserve">необхідність партнерства (соціальної взаємодії) між представниками громади в особі ініціативної групи та різних державних і громадських організацій, </w:t>
      </w:r>
      <w:r w:rsidRPr="009D348A">
        <w:rPr>
          <w:color w:val="000000"/>
        </w:rPr>
        <w:t>які працюють на локаль</w:t>
      </w:r>
      <w:r w:rsidRPr="009D348A">
        <w:rPr>
          <w:color w:val="000000"/>
        </w:rPr>
        <w:softHyphen/>
        <w:t>ному рівні. Провідними формами такої співпраці можуть бути ре</w:t>
      </w:r>
      <w:r w:rsidRPr="009D348A">
        <w:rPr>
          <w:color w:val="000000"/>
        </w:rPr>
        <w:softHyphen/>
        <w:t>алізація соціальних проектів, соціальних програм, ініційованих чле</w:t>
      </w:r>
      <w:r w:rsidRPr="009D348A">
        <w:rPr>
          <w:color w:val="000000"/>
        </w:rPr>
        <w:softHyphen/>
        <w:t>нами громади та підтриманих різними структурами, вирішення соціальних проблем окремих груп людей.</w:t>
      </w:r>
    </w:p>
    <w:p w:rsidR="000C46F3" w:rsidRPr="00974F7E" w:rsidRDefault="000C46F3" w:rsidP="000C46F3">
      <w:pPr>
        <w:shd w:val="clear" w:color="auto" w:fill="FFFFFF"/>
        <w:autoSpaceDE w:val="0"/>
        <w:autoSpaceDN w:val="0"/>
        <w:adjustRightInd w:val="0"/>
        <w:ind w:firstLine="709"/>
        <w:jc w:val="both"/>
      </w:pPr>
      <w:r w:rsidRPr="009D348A">
        <w:rPr>
          <w:color w:val="000000"/>
        </w:rPr>
        <w:t xml:space="preserve">Таким чином, проведений аналіз наукових підходів до змісту соціальної роботи в громаді дозволяє зробити висновок про те, що цей вид соціальної діяльності носить </w:t>
      </w:r>
      <w:proofErr w:type="spellStart"/>
      <w:r w:rsidRPr="009D348A">
        <w:rPr>
          <w:color w:val="000000"/>
        </w:rPr>
        <w:t>поліфункціональний</w:t>
      </w:r>
      <w:proofErr w:type="spellEnd"/>
      <w:r w:rsidRPr="009D348A">
        <w:rPr>
          <w:color w:val="000000"/>
        </w:rPr>
        <w:t xml:space="preserve"> характер і базується на активізації членів громади (дорослих, дітей, молоді, спеціалістів соціальної сфери, представників громадських ор</w:t>
      </w:r>
      <w:r w:rsidRPr="009D348A">
        <w:rPr>
          <w:color w:val="000000"/>
        </w:rPr>
        <w:softHyphen/>
        <w:t>ганізацій) до змін у їх життєдіяльності.</w:t>
      </w:r>
    </w:p>
    <w:p w:rsidR="000C46F3" w:rsidRDefault="000C46F3" w:rsidP="000C46F3">
      <w:pPr>
        <w:shd w:val="clear" w:color="auto" w:fill="FFFFFF"/>
        <w:autoSpaceDE w:val="0"/>
        <w:autoSpaceDN w:val="0"/>
        <w:adjustRightInd w:val="0"/>
        <w:ind w:firstLine="709"/>
        <w:jc w:val="both"/>
        <w:rPr>
          <w:b/>
          <w:i/>
          <w:color w:val="000000"/>
          <w:lang w:val="en-US"/>
        </w:rPr>
      </w:pPr>
    </w:p>
    <w:p w:rsidR="000C46F3" w:rsidRPr="00974F7E" w:rsidRDefault="000C46F3" w:rsidP="000C46F3">
      <w:pPr>
        <w:shd w:val="clear" w:color="auto" w:fill="FFFFFF"/>
        <w:autoSpaceDE w:val="0"/>
        <w:autoSpaceDN w:val="0"/>
        <w:adjustRightInd w:val="0"/>
        <w:ind w:firstLine="709"/>
        <w:jc w:val="both"/>
        <w:rPr>
          <w:b/>
          <w:i/>
          <w:lang w:val="ru-RU"/>
        </w:rPr>
      </w:pPr>
      <w:r w:rsidRPr="00974F7E">
        <w:rPr>
          <w:b/>
          <w:i/>
          <w:color w:val="000000"/>
        </w:rPr>
        <w:t>Питання та завдання до теми</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1.  Охарактеризуйте основні складові соціальної роботи в гро</w:t>
      </w:r>
      <w:r w:rsidRPr="009D348A">
        <w:rPr>
          <w:color w:val="000000"/>
        </w:rPr>
        <w:softHyphen/>
        <w:t>маді.</w:t>
      </w:r>
    </w:p>
    <w:p w:rsidR="000C46F3" w:rsidRPr="009D348A" w:rsidRDefault="000C46F3" w:rsidP="000C46F3">
      <w:pPr>
        <w:shd w:val="clear" w:color="auto" w:fill="FFFFFF"/>
        <w:autoSpaceDE w:val="0"/>
        <w:autoSpaceDN w:val="0"/>
        <w:adjustRightInd w:val="0"/>
        <w:ind w:firstLine="709"/>
        <w:jc w:val="both"/>
        <w:rPr>
          <w:lang w:val="ru-RU"/>
        </w:rPr>
      </w:pPr>
      <w:r w:rsidRPr="009D348A">
        <w:rPr>
          <w:color w:val="000000"/>
        </w:rPr>
        <w:t>2. На що мають бути спрямовані дії спеціалістів соціальної сфе</w:t>
      </w:r>
      <w:r w:rsidRPr="009D348A">
        <w:rPr>
          <w:color w:val="000000"/>
        </w:rPr>
        <w:softHyphen/>
        <w:t>ри, які працюють в громаді?</w:t>
      </w:r>
    </w:p>
    <w:p w:rsidR="000C46F3" w:rsidRPr="009D348A" w:rsidRDefault="000C46F3" w:rsidP="000C46F3">
      <w:pPr>
        <w:shd w:val="clear" w:color="auto" w:fill="FFFFFF"/>
        <w:autoSpaceDE w:val="0"/>
        <w:autoSpaceDN w:val="0"/>
        <w:adjustRightInd w:val="0"/>
        <w:ind w:firstLine="709"/>
        <w:jc w:val="both"/>
        <w:rPr>
          <w:lang w:val="ru-RU"/>
        </w:rPr>
      </w:pPr>
      <w:r>
        <w:rPr>
          <w:color w:val="000000"/>
        </w:rPr>
        <w:t xml:space="preserve">3. </w:t>
      </w:r>
      <w:r w:rsidRPr="009D348A">
        <w:rPr>
          <w:color w:val="000000"/>
        </w:rPr>
        <w:t>Наведіть приклади ініціатив та результати їх впровадження, які були започатковані жителями територіальної громади, членом якої ви є.</w:t>
      </w:r>
    </w:p>
    <w:p w:rsidR="000C46F3" w:rsidRPr="00974F7E" w:rsidRDefault="000C46F3" w:rsidP="000C46F3">
      <w:pPr>
        <w:shd w:val="clear" w:color="auto" w:fill="FFFFFF"/>
        <w:autoSpaceDE w:val="0"/>
        <w:autoSpaceDN w:val="0"/>
        <w:adjustRightInd w:val="0"/>
        <w:ind w:firstLine="709"/>
        <w:jc w:val="both"/>
        <w:rPr>
          <w:b/>
          <w:i/>
          <w:lang w:val="ru-RU"/>
        </w:rPr>
      </w:pPr>
      <w:r w:rsidRPr="00974F7E">
        <w:rPr>
          <w:b/>
          <w:i/>
          <w:color w:val="000000"/>
        </w:rPr>
        <w:t>Література</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rPr>
        <w:t xml:space="preserve">1. </w:t>
      </w:r>
      <w:proofErr w:type="spellStart"/>
      <w:r w:rsidRPr="00974F7E">
        <w:rPr>
          <w:i/>
          <w:iCs/>
          <w:color w:val="000000"/>
          <w:sz w:val="20"/>
          <w:szCs w:val="20"/>
        </w:rPr>
        <w:t>Баяновська</w:t>
      </w:r>
      <w:proofErr w:type="spellEnd"/>
      <w:r w:rsidRPr="00974F7E">
        <w:rPr>
          <w:i/>
          <w:iCs/>
          <w:color w:val="000000"/>
          <w:sz w:val="20"/>
          <w:szCs w:val="20"/>
        </w:rPr>
        <w:t xml:space="preserve"> М.Р. </w:t>
      </w:r>
      <w:r w:rsidRPr="00974F7E">
        <w:rPr>
          <w:color w:val="000000"/>
          <w:sz w:val="20"/>
          <w:szCs w:val="20"/>
        </w:rPr>
        <w:t>Соціально-педагогічна діяльність са</w:t>
      </w:r>
      <w:r w:rsidRPr="00974F7E">
        <w:rPr>
          <w:color w:val="000000"/>
          <w:sz w:val="20"/>
          <w:szCs w:val="20"/>
        </w:rPr>
        <w:softHyphen/>
        <w:t>модіяльних дитячих і молодіжних об'єднань (на матеріалах Закар</w:t>
      </w:r>
      <w:r w:rsidRPr="00974F7E">
        <w:rPr>
          <w:color w:val="000000"/>
          <w:sz w:val="20"/>
          <w:szCs w:val="20"/>
        </w:rPr>
        <w:softHyphen/>
        <w:t xml:space="preserve">паття): Автореф. дис. </w:t>
      </w:r>
      <w:proofErr w:type="spellStart"/>
      <w:r w:rsidRPr="00974F7E">
        <w:rPr>
          <w:color w:val="000000"/>
          <w:sz w:val="20"/>
          <w:szCs w:val="20"/>
        </w:rPr>
        <w:t>...канд</w:t>
      </w:r>
      <w:proofErr w:type="spellEnd"/>
      <w:r w:rsidRPr="00974F7E">
        <w:rPr>
          <w:color w:val="000000"/>
          <w:sz w:val="20"/>
          <w:szCs w:val="20"/>
        </w:rPr>
        <w:t>. пед. наук: 13.00.05./Київ. ун-т ім. Т.Г.Шевченка. - К., 1996. - 23с.</w:t>
      </w:r>
    </w:p>
    <w:p w:rsidR="000C46F3" w:rsidRPr="000C46F3" w:rsidRDefault="000C46F3" w:rsidP="000C46F3">
      <w:pPr>
        <w:shd w:val="clear" w:color="auto" w:fill="FFFFFF"/>
        <w:autoSpaceDE w:val="0"/>
        <w:autoSpaceDN w:val="0"/>
        <w:adjustRightInd w:val="0"/>
        <w:jc w:val="both"/>
        <w:rPr>
          <w:sz w:val="20"/>
          <w:szCs w:val="20"/>
          <w:lang w:val="ru-RU"/>
        </w:rPr>
      </w:pPr>
      <w:r>
        <w:rPr>
          <w:i/>
          <w:iCs/>
          <w:color w:val="000000"/>
          <w:sz w:val="20"/>
          <w:szCs w:val="20"/>
        </w:rPr>
        <w:t xml:space="preserve">2. </w:t>
      </w:r>
      <w:proofErr w:type="spellStart"/>
      <w:r w:rsidRPr="00974F7E">
        <w:rPr>
          <w:i/>
          <w:iCs/>
          <w:color w:val="000000"/>
          <w:sz w:val="20"/>
          <w:szCs w:val="20"/>
        </w:rPr>
        <w:t>Бейли</w:t>
      </w:r>
      <w:proofErr w:type="spellEnd"/>
      <w:r w:rsidRPr="00974F7E">
        <w:rPr>
          <w:i/>
          <w:iCs/>
          <w:color w:val="000000"/>
          <w:sz w:val="20"/>
          <w:szCs w:val="20"/>
        </w:rPr>
        <w:t xml:space="preserve"> Майк </w:t>
      </w:r>
      <w:proofErr w:type="spellStart"/>
      <w:r w:rsidRPr="00974F7E">
        <w:rPr>
          <w:color w:val="000000"/>
          <w:sz w:val="20"/>
          <w:szCs w:val="20"/>
        </w:rPr>
        <w:t>Развитие</w:t>
      </w:r>
      <w:proofErr w:type="spellEnd"/>
      <w:r w:rsidRPr="00974F7E">
        <w:rPr>
          <w:color w:val="000000"/>
          <w:sz w:val="20"/>
          <w:szCs w:val="20"/>
        </w:rPr>
        <w:t xml:space="preserve"> и </w:t>
      </w:r>
      <w:proofErr w:type="spellStart"/>
      <w:r w:rsidRPr="00974F7E">
        <w:rPr>
          <w:color w:val="000000"/>
          <w:sz w:val="20"/>
          <w:szCs w:val="20"/>
        </w:rPr>
        <w:t>целесообразность</w:t>
      </w:r>
      <w:proofErr w:type="spellEnd"/>
      <w:r w:rsidRPr="00974F7E">
        <w:rPr>
          <w:color w:val="000000"/>
          <w:sz w:val="20"/>
          <w:szCs w:val="20"/>
        </w:rPr>
        <w:t xml:space="preserve"> </w:t>
      </w:r>
      <w:proofErr w:type="spellStart"/>
      <w:r w:rsidRPr="00974F7E">
        <w:rPr>
          <w:color w:val="000000"/>
          <w:sz w:val="20"/>
          <w:szCs w:val="20"/>
        </w:rPr>
        <w:t>социальной</w:t>
      </w:r>
      <w:proofErr w:type="spellEnd"/>
      <w:r w:rsidRPr="00974F7E">
        <w:rPr>
          <w:color w:val="000000"/>
          <w:sz w:val="20"/>
          <w:szCs w:val="20"/>
        </w:rPr>
        <w:t xml:space="preserve"> рабо</w:t>
      </w:r>
      <w:proofErr w:type="spellStart"/>
      <w:r>
        <w:rPr>
          <w:color w:val="000000"/>
          <w:sz w:val="20"/>
          <w:szCs w:val="20"/>
          <w:lang w:val="ru-RU"/>
        </w:rPr>
        <w:t>тцы</w:t>
      </w:r>
      <w:proofErr w:type="spellEnd"/>
      <w:r w:rsidRPr="00974F7E">
        <w:rPr>
          <w:color w:val="000000"/>
          <w:sz w:val="20"/>
          <w:szCs w:val="20"/>
        </w:rPr>
        <w:t xml:space="preserve"> на </w:t>
      </w:r>
      <w:proofErr w:type="spellStart"/>
      <w:r w:rsidRPr="00974F7E">
        <w:rPr>
          <w:color w:val="000000"/>
          <w:sz w:val="20"/>
          <w:szCs w:val="20"/>
        </w:rPr>
        <w:t>местах</w:t>
      </w:r>
      <w:proofErr w:type="spellEnd"/>
      <w:r w:rsidRPr="00974F7E">
        <w:rPr>
          <w:color w:val="000000"/>
          <w:sz w:val="20"/>
          <w:szCs w:val="20"/>
        </w:rPr>
        <w:t xml:space="preserve"> // </w:t>
      </w:r>
      <w:proofErr w:type="spellStart"/>
      <w:r w:rsidRPr="00974F7E">
        <w:rPr>
          <w:color w:val="000000"/>
          <w:sz w:val="20"/>
          <w:szCs w:val="20"/>
        </w:rPr>
        <w:t>Динамика</w:t>
      </w:r>
      <w:proofErr w:type="spellEnd"/>
      <w:r w:rsidRPr="00974F7E">
        <w:rPr>
          <w:color w:val="000000"/>
          <w:sz w:val="20"/>
          <w:szCs w:val="20"/>
        </w:rPr>
        <w:t xml:space="preserve"> </w:t>
      </w:r>
      <w:proofErr w:type="spellStart"/>
      <w:r w:rsidRPr="00974F7E">
        <w:rPr>
          <w:color w:val="000000"/>
          <w:sz w:val="20"/>
          <w:szCs w:val="20"/>
        </w:rPr>
        <w:t>ценностей</w:t>
      </w:r>
      <w:proofErr w:type="spellEnd"/>
      <w:r w:rsidRPr="00974F7E">
        <w:rPr>
          <w:color w:val="000000"/>
          <w:sz w:val="20"/>
          <w:szCs w:val="20"/>
        </w:rPr>
        <w:t xml:space="preserve"> в </w:t>
      </w:r>
      <w:proofErr w:type="spellStart"/>
      <w:r w:rsidRPr="00974F7E">
        <w:rPr>
          <w:color w:val="000000"/>
          <w:sz w:val="20"/>
          <w:szCs w:val="20"/>
        </w:rPr>
        <w:t>социальной</w:t>
      </w:r>
      <w:proofErr w:type="spellEnd"/>
      <w:r w:rsidRPr="00974F7E">
        <w:rPr>
          <w:color w:val="000000"/>
          <w:sz w:val="20"/>
          <w:szCs w:val="20"/>
        </w:rPr>
        <w:t xml:space="preserve"> </w:t>
      </w:r>
      <w:proofErr w:type="spellStart"/>
      <w:r w:rsidRPr="00974F7E">
        <w:rPr>
          <w:color w:val="000000"/>
          <w:sz w:val="20"/>
          <w:szCs w:val="20"/>
        </w:rPr>
        <w:t>работе</w:t>
      </w:r>
      <w:proofErr w:type="spellEnd"/>
      <w:r w:rsidRPr="00974F7E">
        <w:rPr>
          <w:color w:val="000000"/>
          <w:sz w:val="20"/>
          <w:szCs w:val="20"/>
        </w:rPr>
        <w:t xml:space="preserve">. </w:t>
      </w:r>
      <w:proofErr w:type="spellStart"/>
      <w:r w:rsidRPr="00974F7E">
        <w:rPr>
          <w:color w:val="000000"/>
          <w:sz w:val="20"/>
          <w:szCs w:val="20"/>
        </w:rPr>
        <w:t>Под</w:t>
      </w:r>
      <w:proofErr w:type="spellEnd"/>
      <w:r w:rsidRPr="00974F7E">
        <w:rPr>
          <w:color w:val="000000"/>
          <w:sz w:val="20"/>
          <w:szCs w:val="20"/>
        </w:rPr>
        <w:t xml:space="preserve"> ред. С.</w:t>
      </w:r>
      <w:proofErr w:type="spellStart"/>
      <w:r w:rsidRPr="00974F7E">
        <w:rPr>
          <w:color w:val="000000"/>
          <w:sz w:val="20"/>
          <w:szCs w:val="20"/>
        </w:rPr>
        <w:t>Шардлоу</w:t>
      </w:r>
      <w:proofErr w:type="spellEnd"/>
      <w:r w:rsidRPr="00974F7E">
        <w:rPr>
          <w:color w:val="000000"/>
          <w:sz w:val="20"/>
          <w:szCs w:val="20"/>
        </w:rPr>
        <w:t xml:space="preserve">. - </w:t>
      </w:r>
      <w:proofErr w:type="spellStart"/>
      <w:r w:rsidRPr="00974F7E">
        <w:rPr>
          <w:color w:val="000000"/>
          <w:sz w:val="20"/>
          <w:szCs w:val="20"/>
        </w:rPr>
        <w:t>Амстердам-Киев</w:t>
      </w:r>
      <w:proofErr w:type="spellEnd"/>
      <w:r w:rsidRPr="00974F7E">
        <w:rPr>
          <w:color w:val="000000"/>
          <w:sz w:val="20"/>
          <w:szCs w:val="20"/>
        </w:rPr>
        <w:t>:</w:t>
      </w:r>
      <w:proofErr w:type="spellStart"/>
      <w:r w:rsidRPr="00974F7E">
        <w:rPr>
          <w:color w:val="000000"/>
          <w:sz w:val="20"/>
          <w:szCs w:val="20"/>
        </w:rPr>
        <w:t>Ассоциация</w:t>
      </w:r>
      <w:proofErr w:type="spellEnd"/>
      <w:r w:rsidRPr="00974F7E">
        <w:rPr>
          <w:color w:val="000000"/>
          <w:sz w:val="20"/>
          <w:szCs w:val="20"/>
        </w:rPr>
        <w:t xml:space="preserve"> </w:t>
      </w:r>
      <w:proofErr w:type="spellStart"/>
      <w:r w:rsidRPr="00974F7E">
        <w:rPr>
          <w:color w:val="000000"/>
          <w:sz w:val="20"/>
          <w:szCs w:val="20"/>
        </w:rPr>
        <w:t>психиатров</w:t>
      </w:r>
      <w:proofErr w:type="spellEnd"/>
      <w:r w:rsidRPr="00974F7E">
        <w:rPr>
          <w:color w:val="000000"/>
          <w:sz w:val="20"/>
          <w:szCs w:val="20"/>
        </w:rPr>
        <w:t xml:space="preserve"> </w:t>
      </w:r>
      <w:proofErr w:type="spellStart"/>
      <w:r w:rsidRPr="00974F7E">
        <w:rPr>
          <w:color w:val="000000"/>
          <w:sz w:val="20"/>
          <w:szCs w:val="20"/>
        </w:rPr>
        <w:t>Украин</w:t>
      </w:r>
      <w:proofErr w:type="spellEnd"/>
      <w:r>
        <w:rPr>
          <w:color w:val="000000"/>
          <w:sz w:val="20"/>
          <w:szCs w:val="20"/>
          <w:lang w:val="ru-RU"/>
        </w:rPr>
        <w:t>ы</w:t>
      </w:r>
      <w:r w:rsidRPr="00974F7E">
        <w:rPr>
          <w:color w:val="000000"/>
          <w:sz w:val="20"/>
          <w:szCs w:val="20"/>
        </w:rPr>
        <w:t>, 1996. - С.49-61</w:t>
      </w:r>
      <w:r>
        <w:rPr>
          <w:color w:val="000000"/>
          <w:sz w:val="20"/>
          <w:szCs w:val="20"/>
          <w:lang w:val="ru-RU"/>
        </w:rPr>
        <w:t>.</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sz w:val="20"/>
          <w:szCs w:val="20"/>
        </w:rPr>
        <w:t xml:space="preserve">3. </w:t>
      </w:r>
      <w:r w:rsidRPr="00974F7E">
        <w:rPr>
          <w:i/>
          <w:iCs/>
          <w:color w:val="000000"/>
          <w:sz w:val="20"/>
          <w:szCs w:val="20"/>
        </w:rPr>
        <w:t xml:space="preserve">Гиль С.С. </w:t>
      </w:r>
      <w:proofErr w:type="spellStart"/>
      <w:r w:rsidRPr="00974F7E">
        <w:rPr>
          <w:color w:val="000000"/>
          <w:sz w:val="20"/>
          <w:szCs w:val="20"/>
        </w:rPr>
        <w:t>Педагогика</w:t>
      </w:r>
      <w:proofErr w:type="spellEnd"/>
      <w:r w:rsidRPr="00974F7E">
        <w:rPr>
          <w:color w:val="000000"/>
          <w:sz w:val="20"/>
          <w:szCs w:val="20"/>
        </w:rPr>
        <w:t xml:space="preserve"> </w:t>
      </w:r>
      <w:proofErr w:type="spellStart"/>
      <w:r w:rsidRPr="00974F7E">
        <w:rPr>
          <w:color w:val="000000"/>
          <w:sz w:val="20"/>
          <w:szCs w:val="20"/>
        </w:rPr>
        <w:t>поддержки</w:t>
      </w:r>
      <w:proofErr w:type="spellEnd"/>
      <w:r w:rsidRPr="00974F7E">
        <w:rPr>
          <w:color w:val="000000"/>
          <w:sz w:val="20"/>
          <w:szCs w:val="20"/>
        </w:rPr>
        <w:t xml:space="preserve"> </w:t>
      </w:r>
      <w:proofErr w:type="spellStart"/>
      <w:r w:rsidRPr="00974F7E">
        <w:rPr>
          <w:color w:val="000000"/>
          <w:sz w:val="20"/>
          <w:szCs w:val="20"/>
        </w:rPr>
        <w:t>инициатив</w:t>
      </w:r>
      <w:proofErr w:type="spellEnd"/>
      <w:r w:rsidRPr="00974F7E">
        <w:rPr>
          <w:color w:val="000000"/>
          <w:sz w:val="20"/>
          <w:szCs w:val="20"/>
        </w:rPr>
        <w:t xml:space="preserve"> </w:t>
      </w:r>
      <w:proofErr w:type="spellStart"/>
      <w:r w:rsidRPr="00974F7E">
        <w:rPr>
          <w:color w:val="000000"/>
          <w:sz w:val="20"/>
          <w:szCs w:val="20"/>
        </w:rPr>
        <w:t>молодежи</w:t>
      </w:r>
      <w:proofErr w:type="spellEnd"/>
      <w:r w:rsidRPr="00974F7E">
        <w:rPr>
          <w:color w:val="000000"/>
          <w:sz w:val="20"/>
          <w:szCs w:val="20"/>
        </w:rPr>
        <w:t xml:space="preserve">. - М.: </w:t>
      </w:r>
      <w:proofErr w:type="spellStart"/>
      <w:r w:rsidRPr="00974F7E">
        <w:rPr>
          <w:color w:val="000000"/>
          <w:sz w:val="20"/>
          <w:szCs w:val="20"/>
        </w:rPr>
        <w:t>Социальньїй</w:t>
      </w:r>
      <w:proofErr w:type="spellEnd"/>
      <w:r w:rsidRPr="00974F7E">
        <w:rPr>
          <w:color w:val="000000"/>
          <w:sz w:val="20"/>
          <w:szCs w:val="20"/>
        </w:rPr>
        <w:t xml:space="preserve"> проект, 2003. - 192с.</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sz w:val="20"/>
          <w:szCs w:val="20"/>
        </w:rPr>
        <w:t>4.</w:t>
      </w:r>
      <w:r w:rsidRPr="00974F7E">
        <w:rPr>
          <w:i/>
          <w:iCs/>
          <w:color w:val="000000"/>
          <w:sz w:val="20"/>
          <w:szCs w:val="20"/>
        </w:rPr>
        <w:t xml:space="preserve"> </w:t>
      </w:r>
      <w:proofErr w:type="spellStart"/>
      <w:r w:rsidRPr="00974F7E">
        <w:rPr>
          <w:i/>
          <w:iCs/>
          <w:color w:val="000000"/>
          <w:sz w:val="20"/>
          <w:szCs w:val="20"/>
        </w:rPr>
        <w:t>Грига</w:t>
      </w:r>
      <w:proofErr w:type="spellEnd"/>
      <w:r w:rsidRPr="00974F7E">
        <w:rPr>
          <w:i/>
          <w:iCs/>
          <w:color w:val="000000"/>
          <w:sz w:val="20"/>
          <w:szCs w:val="20"/>
        </w:rPr>
        <w:t xml:space="preserve"> </w:t>
      </w:r>
      <w:r>
        <w:rPr>
          <w:i/>
          <w:iCs/>
          <w:color w:val="000000"/>
          <w:sz w:val="20"/>
          <w:szCs w:val="20"/>
        </w:rPr>
        <w:t>І.</w:t>
      </w:r>
      <w:r w:rsidRPr="00974F7E">
        <w:rPr>
          <w:i/>
          <w:iCs/>
          <w:color w:val="000000"/>
          <w:sz w:val="20"/>
          <w:szCs w:val="20"/>
        </w:rPr>
        <w:t xml:space="preserve">М., Іванова </w:t>
      </w:r>
      <w:r w:rsidRPr="00974F7E">
        <w:rPr>
          <w:color w:val="000000"/>
          <w:sz w:val="20"/>
          <w:szCs w:val="20"/>
        </w:rPr>
        <w:t>О.Л. Досвід викладання соціальної робо</w:t>
      </w:r>
      <w:r w:rsidRPr="00974F7E">
        <w:rPr>
          <w:color w:val="000000"/>
          <w:sz w:val="20"/>
          <w:szCs w:val="20"/>
        </w:rPr>
        <w:softHyphen/>
        <w:t xml:space="preserve">ти й соціальної політики в </w:t>
      </w:r>
      <w:proofErr w:type="spellStart"/>
      <w:r w:rsidRPr="00974F7E">
        <w:rPr>
          <w:color w:val="000000"/>
          <w:sz w:val="20"/>
          <w:szCs w:val="20"/>
        </w:rPr>
        <w:t>магістеріумі</w:t>
      </w:r>
      <w:proofErr w:type="spellEnd"/>
      <w:r w:rsidRPr="00974F7E">
        <w:rPr>
          <w:color w:val="000000"/>
          <w:sz w:val="20"/>
          <w:szCs w:val="20"/>
        </w:rPr>
        <w:t xml:space="preserve"> // Соціальна робота: теорія, досвід, перспективи: Матеріали доповідей та повідомлень Міжна</w:t>
      </w:r>
      <w:r w:rsidRPr="00974F7E">
        <w:rPr>
          <w:color w:val="000000"/>
          <w:sz w:val="20"/>
          <w:szCs w:val="20"/>
        </w:rPr>
        <w:softHyphen/>
        <w:t>родної науково-практичної конференції. /За ред. І.В.</w:t>
      </w:r>
      <w:proofErr w:type="spellStart"/>
      <w:r w:rsidRPr="00974F7E">
        <w:rPr>
          <w:color w:val="000000"/>
          <w:sz w:val="20"/>
          <w:szCs w:val="20"/>
        </w:rPr>
        <w:t>Козубовської</w:t>
      </w:r>
      <w:proofErr w:type="spellEnd"/>
      <w:r w:rsidRPr="00974F7E">
        <w:rPr>
          <w:color w:val="000000"/>
          <w:sz w:val="20"/>
          <w:szCs w:val="20"/>
        </w:rPr>
        <w:t xml:space="preserve">, </w:t>
      </w:r>
      <w:proofErr w:type="spellStart"/>
      <w:r w:rsidRPr="00974F7E">
        <w:rPr>
          <w:color w:val="000000"/>
          <w:sz w:val="20"/>
          <w:szCs w:val="20"/>
        </w:rPr>
        <w:t>ІЛ.Миговича</w:t>
      </w:r>
      <w:proofErr w:type="spellEnd"/>
      <w:r w:rsidRPr="00974F7E">
        <w:rPr>
          <w:color w:val="000000"/>
          <w:sz w:val="20"/>
          <w:szCs w:val="20"/>
        </w:rPr>
        <w:t>. - Ужгород, 1999.- 4.1. -  С.159-167.</w:t>
      </w:r>
    </w:p>
    <w:p w:rsidR="000C46F3" w:rsidRPr="00974F7E" w:rsidRDefault="000C46F3" w:rsidP="000C46F3">
      <w:pPr>
        <w:shd w:val="clear" w:color="auto" w:fill="FFFFFF"/>
        <w:autoSpaceDE w:val="0"/>
        <w:autoSpaceDN w:val="0"/>
        <w:adjustRightInd w:val="0"/>
        <w:jc w:val="both"/>
        <w:rPr>
          <w:sz w:val="20"/>
          <w:szCs w:val="20"/>
          <w:lang w:val="ru-RU"/>
        </w:rPr>
      </w:pPr>
      <w:r w:rsidRPr="00974F7E">
        <w:rPr>
          <w:color w:val="000000"/>
          <w:sz w:val="20"/>
          <w:szCs w:val="20"/>
        </w:rPr>
        <w:t xml:space="preserve">5.   </w:t>
      </w:r>
      <w:r w:rsidRPr="00974F7E">
        <w:rPr>
          <w:i/>
          <w:iCs/>
          <w:color w:val="000000"/>
          <w:sz w:val="20"/>
          <w:szCs w:val="20"/>
        </w:rPr>
        <w:t xml:space="preserve">Демидова Т.Е. </w:t>
      </w:r>
      <w:proofErr w:type="spellStart"/>
      <w:r w:rsidRPr="00974F7E">
        <w:rPr>
          <w:i/>
          <w:iCs/>
          <w:color w:val="000000"/>
          <w:sz w:val="20"/>
          <w:szCs w:val="20"/>
        </w:rPr>
        <w:t>Социальная</w:t>
      </w:r>
      <w:proofErr w:type="spellEnd"/>
      <w:r w:rsidRPr="00974F7E">
        <w:rPr>
          <w:i/>
          <w:iCs/>
          <w:color w:val="000000"/>
          <w:sz w:val="20"/>
          <w:szCs w:val="20"/>
        </w:rPr>
        <w:t xml:space="preserve"> </w:t>
      </w:r>
      <w:proofErr w:type="spellStart"/>
      <w:r w:rsidRPr="00974F7E">
        <w:rPr>
          <w:i/>
          <w:iCs/>
          <w:color w:val="000000"/>
          <w:sz w:val="20"/>
          <w:szCs w:val="20"/>
        </w:rPr>
        <w:t>работа</w:t>
      </w:r>
      <w:proofErr w:type="spellEnd"/>
      <w:r w:rsidRPr="00974F7E">
        <w:rPr>
          <w:i/>
          <w:iCs/>
          <w:color w:val="000000"/>
          <w:sz w:val="20"/>
          <w:szCs w:val="20"/>
        </w:rPr>
        <w:t xml:space="preserve">: </w:t>
      </w:r>
      <w:proofErr w:type="spellStart"/>
      <w:r w:rsidRPr="00974F7E">
        <w:rPr>
          <w:i/>
          <w:iCs/>
          <w:color w:val="000000"/>
          <w:sz w:val="20"/>
          <w:szCs w:val="20"/>
        </w:rPr>
        <w:t>теория</w:t>
      </w:r>
      <w:proofErr w:type="spellEnd"/>
      <w:r w:rsidRPr="00974F7E">
        <w:rPr>
          <w:i/>
          <w:iCs/>
          <w:color w:val="000000"/>
          <w:sz w:val="20"/>
          <w:szCs w:val="20"/>
        </w:rPr>
        <w:t xml:space="preserve"> и практика. </w:t>
      </w:r>
      <w:r>
        <w:rPr>
          <w:color w:val="000000"/>
          <w:sz w:val="20"/>
          <w:szCs w:val="20"/>
        </w:rPr>
        <w:t xml:space="preserve">- М.: </w:t>
      </w:r>
      <w:r>
        <w:rPr>
          <w:color w:val="000000"/>
          <w:sz w:val="20"/>
          <w:szCs w:val="20"/>
          <w:lang w:val="ru-RU"/>
        </w:rPr>
        <w:t>Э</w:t>
      </w:r>
      <w:proofErr w:type="spellStart"/>
      <w:r w:rsidRPr="00974F7E">
        <w:rPr>
          <w:color w:val="000000"/>
          <w:sz w:val="20"/>
          <w:szCs w:val="20"/>
        </w:rPr>
        <w:t>кон-Информ</w:t>
      </w:r>
      <w:proofErr w:type="spellEnd"/>
      <w:r w:rsidRPr="00974F7E">
        <w:rPr>
          <w:color w:val="000000"/>
          <w:sz w:val="20"/>
          <w:szCs w:val="20"/>
        </w:rPr>
        <w:t>, 2003. - 246с.</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sz w:val="20"/>
          <w:szCs w:val="20"/>
        </w:rPr>
        <w:t xml:space="preserve">6. </w:t>
      </w:r>
      <w:r w:rsidRPr="00974F7E">
        <w:rPr>
          <w:i/>
          <w:iCs/>
          <w:color w:val="000000"/>
          <w:sz w:val="20"/>
          <w:szCs w:val="20"/>
        </w:rPr>
        <w:t xml:space="preserve">Івченко Н.М. </w:t>
      </w:r>
      <w:r w:rsidRPr="00974F7E">
        <w:rPr>
          <w:color w:val="000000"/>
          <w:sz w:val="20"/>
          <w:szCs w:val="20"/>
        </w:rPr>
        <w:t>Участь молоді у волонтерській діяльності як соціально-педагогічна проблема (інтерпретаційний аспект)// Соціальна робота в Україні: теорія і практика. - 2003. - №1. - С. 23-28</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sz w:val="20"/>
          <w:szCs w:val="20"/>
        </w:rPr>
        <w:t xml:space="preserve">7. </w:t>
      </w:r>
      <w:r w:rsidRPr="00974F7E">
        <w:rPr>
          <w:i/>
          <w:iCs/>
          <w:color w:val="000000"/>
          <w:sz w:val="20"/>
          <w:szCs w:val="20"/>
        </w:rPr>
        <w:t xml:space="preserve"> </w:t>
      </w:r>
      <w:proofErr w:type="spellStart"/>
      <w:r w:rsidRPr="00974F7E">
        <w:rPr>
          <w:i/>
          <w:iCs/>
          <w:color w:val="000000"/>
          <w:sz w:val="20"/>
          <w:szCs w:val="20"/>
        </w:rPr>
        <w:t>Пейн</w:t>
      </w:r>
      <w:proofErr w:type="spellEnd"/>
      <w:r w:rsidRPr="00974F7E">
        <w:rPr>
          <w:i/>
          <w:iCs/>
          <w:color w:val="000000"/>
          <w:sz w:val="20"/>
          <w:szCs w:val="20"/>
        </w:rPr>
        <w:t xml:space="preserve"> М. </w:t>
      </w:r>
      <w:r w:rsidRPr="00974F7E">
        <w:rPr>
          <w:color w:val="000000"/>
          <w:sz w:val="20"/>
          <w:szCs w:val="20"/>
        </w:rPr>
        <w:t xml:space="preserve">Община </w:t>
      </w:r>
      <w:proofErr w:type="spellStart"/>
      <w:r w:rsidRPr="00974F7E">
        <w:rPr>
          <w:color w:val="000000"/>
          <w:sz w:val="20"/>
          <w:szCs w:val="20"/>
        </w:rPr>
        <w:t>как</w:t>
      </w:r>
      <w:proofErr w:type="spellEnd"/>
      <w:r w:rsidRPr="00974F7E">
        <w:rPr>
          <w:color w:val="000000"/>
          <w:sz w:val="20"/>
          <w:szCs w:val="20"/>
        </w:rPr>
        <w:t xml:space="preserve"> ос</w:t>
      </w:r>
      <w:r>
        <w:rPr>
          <w:color w:val="000000"/>
          <w:sz w:val="20"/>
          <w:szCs w:val="20"/>
        </w:rPr>
        <w:t xml:space="preserve">нова </w:t>
      </w:r>
      <w:proofErr w:type="spellStart"/>
      <w:r>
        <w:rPr>
          <w:color w:val="000000"/>
          <w:sz w:val="20"/>
          <w:szCs w:val="20"/>
        </w:rPr>
        <w:t>социальной</w:t>
      </w:r>
      <w:proofErr w:type="spellEnd"/>
      <w:r>
        <w:rPr>
          <w:color w:val="000000"/>
          <w:sz w:val="20"/>
          <w:szCs w:val="20"/>
        </w:rPr>
        <w:t xml:space="preserve"> </w:t>
      </w:r>
      <w:proofErr w:type="spellStart"/>
      <w:r>
        <w:rPr>
          <w:color w:val="000000"/>
          <w:sz w:val="20"/>
          <w:szCs w:val="20"/>
        </w:rPr>
        <w:t>политики</w:t>
      </w:r>
      <w:proofErr w:type="spellEnd"/>
      <w:r>
        <w:rPr>
          <w:color w:val="000000"/>
          <w:sz w:val="20"/>
          <w:szCs w:val="20"/>
        </w:rPr>
        <w:t xml:space="preserve"> и </w:t>
      </w:r>
      <w:proofErr w:type="spellStart"/>
      <w:r>
        <w:rPr>
          <w:color w:val="000000"/>
          <w:sz w:val="20"/>
          <w:szCs w:val="20"/>
        </w:rPr>
        <w:t>соци</w:t>
      </w:r>
      <w:r w:rsidRPr="00974F7E">
        <w:rPr>
          <w:color w:val="000000"/>
          <w:sz w:val="20"/>
          <w:szCs w:val="20"/>
        </w:rPr>
        <w:t>альной</w:t>
      </w:r>
      <w:proofErr w:type="spellEnd"/>
      <w:r w:rsidRPr="00974F7E">
        <w:rPr>
          <w:color w:val="000000"/>
          <w:sz w:val="20"/>
          <w:szCs w:val="20"/>
        </w:rPr>
        <w:t xml:space="preserve"> </w:t>
      </w:r>
      <w:proofErr w:type="spellStart"/>
      <w:r w:rsidRPr="00974F7E">
        <w:rPr>
          <w:color w:val="000000"/>
          <w:sz w:val="20"/>
          <w:szCs w:val="20"/>
        </w:rPr>
        <w:t>идеи</w:t>
      </w:r>
      <w:proofErr w:type="spellEnd"/>
      <w:r w:rsidRPr="00974F7E">
        <w:rPr>
          <w:color w:val="000000"/>
          <w:sz w:val="20"/>
          <w:szCs w:val="20"/>
        </w:rPr>
        <w:t xml:space="preserve"> // </w:t>
      </w:r>
      <w:proofErr w:type="spellStart"/>
      <w:r w:rsidRPr="00974F7E">
        <w:rPr>
          <w:color w:val="000000"/>
          <w:sz w:val="20"/>
          <w:szCs w:val="20"/>
        </w:rPr>
        <w:t>Взаимосвязь</w:t>
      </w:r>
      <w:proofErr w:type="spellEnd"/>
      <w:r w:rsidRPr="00974F7E">
        <w:rPr>
          <w:color w:val="000000"/>
          <w:sz w:val="20"/>
          <w:szCs w:val="20"/>
        </w:rPr>
        <w:t xml:space="preserve"> </w:t>
      </w:r>
      <w:proofErr w:type="spellStart"/>
      <w:r w:rsidRPr="00974F7E">
        <w:rPr>
          <w:color w:val="000000"/>
          <w:sz w:val="20"/>
          <w:szCs w:val="20"/>
        </w:rPr>
        <w:t>социальной</w:t>
      </w:r>
      <w:proofErr w:type="spellEnd"/>
      <w:r w:rsidRPr="00974F7E">
        <w:rPr>
          <w:color w:val="000000"/>
          <w:sz w:val="20"/>
          <w:szCs w:val="20"/>
        </w:rPr>
        <w:t xml:space="preserve"> </w:t>
      </w:r>
      <w:proofErr w:type="spellStart"/>
      <w:r w:rsidRPr="00974F7E">
        <w:rPr>
          <w:color w:val="000000"/>
          <w:sz w:val="20"/>
          <w:szCs w:val="20"/>
        </w:rPr>
        <w:t>работ</w:t>
      </w:r>
      <w:proofErr w:type="spellEnd"/>
      <w:r>
        <w:rPr>
          <w:color w:val="000000"/>
          <w:sz w:val="20"/>
          <w:szCs w:val="20"/>
          <w:lang w:val="ru-RU"/>
        </w:rPr>
        <w:t>ы</w:t>
      </w:r>
      <w:r w:rsidRPr="00974F7E">
        <w:rPr>
          <w:color w:val="000000"/>
          <w:sz w:val="20"/>
          <w:szCs w:val="20"/>
        </w:rPr>
        <w:t xml:space="preserve"> и </w:t>
      </w:r>
      <w:proofErr w:type="spellStart"/>
      <w:r w:rsidRPr="00974F7E">
        <w:rPr>
          <w:color w:val="000000"/>
          <w:sz w:val="20"/>
          <w:szCs w:val="20"/>
        </w:rPr>
        <w:t>социальной</w:t>
      </w:r>
      <w:proofErr w:type="spellEnd"/>
      <w:r w:rsidRPr="00974F7E">
        <w:rPr>
          <w:color w:val="000000"/>
          <w:sz w:val="20"/>
          <w:szCs w:val="20"/>
        </w:rPr>
        <w:t xml:space="preserve"> </w:t>
      </w:r>
      <w:proofErr w:type="spellStart"/>
      <w:r w:rsidRPr="00974F7E">
        <w:rPr>
          <w:color w:val="000000"/>
          <w:sz w:val="20"/>
          <w:szCs w:val="20"/>
        </w:rPr>
        <w:t>поли</w:t>
      </w:r>
      <w:r w:rsidRPr="00974F7E">
        <w:rPr>
          <w:color w:val="000000"/>
          <w:sz w:val="20"/>
          <w:szCs w:val="20"/>
        </w:rPr>
        <w:softHyphen/>
        <w:t>тики</w:t>
      </w:r>
      <w:proofErr w:type="spellEnd"/>
      <w:r w:rsidRPr="00974F7E">
        <w:rPr>
          <w:color w:val="000000"/>
          <w:sz w:val="20"/>
          <w:szCs w:val="20"/>
        </w:rPr>
        <w:t xml:space="preserve">. - М.: Аспект </w:t>
      </w:r>
      <w:proofErr w:type="spellStart"/>
      <w:r w:rsidRPr="00974F7E">
        <w:rPr>
          <w:color w:val="000000"/>
          <w:sz w:val="20"/>
          <w:szCs w:val="20"/>
        </w:rPr>
        <w:t>Пресе</w:t>
      </w:r>
      <w:proofErr w:type="spellEnd"/>
      <w:r w:rsidRPr="00974F7E">
        <w:rPr>
          <w:color w:val="000000"/>
          <w:sz w:val="20"/>
          <w:szCs w:val="20"/>
        </w:rPr>
        <w:t>, 1997. - С.44-62.</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sz w:val="20"/>
          <w:szCs w:val="20"/>
        </w:rPr>
        <w:t xml:space="preserve">8. </w:t>
      </w:r>
      <w:r w:rsidRPr="00974F7E">
        <w:rPr>
          <w:i/>
          <w:iCs/>
          <w:color w:val="000000"/>
          <w:sz w:val="20"/>
          <w:szCs w:val="20"/>
        </w:rPr>
        <w:t xml:space="preserve">Попович Г.М. </w:t>
      </w:r>
      <w:r w:rsidRPr="00974F7E">
        <w:rPr>
          <w:color w:val="000000"/>
          <w:sz w:val="20"/>
          <w:szCs w:val="20"/>
        </w:rPr>
        <w:t>Пот</w:t>
      </w:r>
      <w:r>
        <w:rPr>
          <w:color w:val="000000"/>
          <w:sz w:val="20"/>
          <w:szCs w:val="20"/>
        </w:rPr>
        <w:t xml:space="preserve">реби як визначальна умова </w:t>
      </w:r>
      <w:proofErr w:type="spellStart"/>
      <w:r>
        <w:rPr>
          <w:color w:val="000000"/>
          <w:sz w:val="20"/>
          <w:szCs w:val="20"/>
        </w:rPr>
        <w:t>інсти</w:t>
      </w:r>
      <w:r w:rsidRPr="00974F7E">
        <w:rPr>
          <w:color w:val="000000"/>
          <w:sz w:val="20"/>
          <w:szCs w:val="20"/>
        </w:rPr>
        <w:t>туціалізації</w:t>
      </w:r>
      <w:proofErr w:type="spellEnd"/>
      <w:r w:rsidRPr="00974F7E">
        <w:rPr>
          <w:color w:val="000000"/>
          <w:sz w:val="20"/>
          <w:szCs w:val="20"/>
        </w:rPr>
        <w:t xml:space="preserve"> соціальної роботи. // Соціальна робота в Україні: теорія і практика. - 2003. - №1. -С. 12-21.</w:t>
      </w:r>
    </w:p>
    <w:p w:rsidR="000C46F3" w:rsidRPr="00974F7E" w:rsidRDefault="000C46F3" w:rsidP="000C46F3">
      <w:pPr>
        <w:shd w:val="clear" w:color="auto" w:fill="FFFFFF"/>
        <w:autoSpaceDE w:val="0"/>
        <w:autoSpaceDN w:val="0"/>
        <w:adjustRightInd w:val="0"/>
        <w:jc w:val="both"/>
        <w:rPr>
          <w:sz w:val="20"/>
          <w:szCs w:val="20"/>
          <w:lang w:val="ru-RU"/>
        </w:rPr>
      </w:pPr>
      <w:r>
        <w:rPr>
          <w:i/>
          <w:iCs/>
          <w:color w:val="000000"/>
          <w:sz w:val="20"/>
          <w:szCs w:val="20"/>
        </w:rPr>
        <w:lastRenderedPageBreak/>
        <w:t xml:space="preserve">9.   </w:t>
      </w:r>
      <w:proofErr w:type="spellStart"/>
      <w:r>
        <w:rPr>
          <w:i/>
          <w:iCs/>
          <w:color w:val="000000"/>
          <w:sz w:val="20"/>
          <w:szCs w:val="20"/>
        </w:rPr>
        <w:t>Ро</w:t>
      </w:r>
      <w:proofErr w:type="spellEnd"/>
      <w:r>
        <w:rPr>
          <w:i/>
          <w:iCs/>
          <w:color w:val="000000"/>
          <w:sz w:val="20"/>
          <w:szCs w:val="20"/>
          <w:lang w:val="ru-RU"/>
        </w:rPr>
        <w:t>м</w:t>
      </w:r>
      <w:r w:rsidRPr="00974F7E">
        <w:rPr>
          <w:i/>
          <w:iCs/>
          <w:color w:val="000000"/>
          <w:sz w:val="20"/>
          <w:szCs w:val="20"/>
        </w:rPr>
        <w:t>м М.</w:t>
      </w:r>
      <w:r w:rsidR="001277AB">
        <w:rPr>
          <w:i/>
          <w:iCs/>
          <w:color w:val="000000"/>
          <w:sz w:val="20"/>
          <w:szCs w:val="20"/>
          <w:lang w:val="ru-RU"/>
        </w:rPr>
        <w:t xml:space="preserve"> </w:t>
      </w:r>
      <w:bookmarkStart w:id="0" w:name="_GoBack"/>
      <w:bookmarkEnd w:id="0"/>
      <w:r w:rsidRPr="00974F7E">
        <w:rPr>
          <w:i/>
          <w:iCs/>
          <w:color w:val="000000"/>
          <w:sz w:val="20"/>
          <w:szCs w:val="20"/>
        </w:rPr>
        <w:t>В.</w:t>
      </w:r>
      <w:r>
        <w:rPr>
          <w:i/>
          <w:iCs/>
          <w:color w:val="000000"/>
          <w:sz w:val="20"/>
          <w:szCs w:val="20"/>
          <w:lang w:val="ru-RU"/>
        </w:rPr>
        <w:t>,</w:t>
      </w:r>
      <w:r w:rsidRPr="00974F7E">
        <w:rPr>
          <w:i/>
          <w:iCs/>
          <w:color w:val="000000"/>
          <w:sz w:val="20"/>
          <w:szCs w:val="20"/>
        </w:rPr>
        <w:t xml:space="preserve"> </w:t>
      </w:r>
      <w:proofErr w:type="spellStart"/>
      <w:r w:rsidRPr="00974F7E">
        <w:rPr>
          <w:i/>
          <w:iCs/>
          <w:color w:val="000000"/>
          <w:sz w:val="20"/>
          <w:szCs w:val="20"/>
        </w:rPr>
        <w:t>Ромм</w:t>
      </w:r>
      <w:proofErr w:type="spellEnd"/>
      <w:r w:rsidRPr="00974F7E">
        <w:rPr>
          <w:i/>
          <w:iCs/>
          <w:color w:val="000000"/>
          <w:sz w:val="20"/>
          <w:szCs w:val="20"/>
        </w:rPr>
        <w:t xml:space="preserve"> Т</w:t>
      </w:r>
      <w:r w:rsidR="001277AB">
        <w:rPr>
          <w:i/>
          <w:iCs/>
          <w:color w:val="000000"/>
          <w:sz w:val="20"/>
          <w:szCs w:val="20"/>
          <w:lang w:val="ru-RU"/>
        </w:rPr>
        <w:t xml:space="preserve">. </w:t>
      </w:r>
      <w:r w:rsidRPr="00974F7E">
        <w:rPr>
          <w:i/>
          <w:iCs/>
          <w:color w:val="000000"/>
          <w:sz w:val="20"/>
          <w:szCs w:val="20"/>
        </w:rPr>
        <w:t xml:space="preserve">А. </w:t>
      </w:r>
      <w:proofErr w:type="spellStart"/>
      <w:r w:rsidRPr="00974F7E">
        <w:rPr>
          <w:color w:val="000000"/>
          <w:sz w:val="20"/>
          <w:szCs w:val="20"/>
        </w:rPr>
        <w:t>Теория</w:t>
      </w:r>
      <w:proofErr w:type="spellEnd"/>
      <w:r w:rsidRPr="00974F7E">
        <w:rPr>
          <w:color w:val="000000"/>
          <w:sz w:val="20"/>
          <w:szCs w:val="20"/>
        </w:rPr>
        <w:t xml:space="preserve"> </w:t>
      </w:r>
      <w:proofErr w:type="spellStart"/>
      <w:r w:rsidRPr="00974F7E">
        <w:rPr>
          <w:color w:val="000000"/>
          <w:sz w:val="20"/>
          <w:szCs w:val="20"/>
        </w:rPr>
        <w:t>социальной</w:t>
      </w:r>
      <w:proofErr w:type="spellEnd"/>
      <w:r w:rsidRPr="00974F7E">
        <w:rPr>
          <w:color w:val="000000"/>
          <w:sz w:val="20"/>
          <w:szCs w:val="20"/>
        </w:rPr>
        <w:t xml:space="preserve"> </w:t>
      </w:r>
      <w:proofErr w:type="spellStart"/>
      <w:r w:rsidRPr="00974F7E">
        <w:rPr>
          <w:color w:val="000000"/>
          <w:sz w:val="20"/>
          <w:szCs w:val="20"/>
        </w:rPr>
        <w:t>работ</w:t>
      </w:r>
      <w:proofErr w:type="spellEnd"/>
      <w:r>
        <w:rPr>
          <w:color w:val="000000"/>
          <w:sz w:val="20"/>
          <w:szCs w:val="20"/>
          <w:lang w:val="ru-RU"/>
        </w:rPr>
        <w:t>ы</w:t>
      </w:r>
      <w:r w:rsidRPr="00974F7E">
        <w:rPr>
          <w:color w:val="000000"/>
          <w:sz w:val="20"/>
          <w:szCs w:val="20"/>
        </w:rPr>
        <w:t xml:space="preserve">. </w:t>
      </w:r>
      <w:proofErr w:type="spellStart"/>
      <w:r w:rsidRPr="00974F7E">
        <w:rPr>
          <w:color w:val="000000"/>
          <w:sz w:val="20"/>
          <w:szCs w:val="20"/>
        </w:rPr>
        <w:t>Учебное</w:t>
      </w:r>
      <w:proofErr w:type="spellEnd"/>
      <w:r w:rsidRPr="00974F7E">
        <w:rPr>
          <w:color w:val="000000"/>
          <w:sz w:val="20"/>
          <w:szCs w:val="20"/>
        </w:rPr>
        <w:t xml:space="preserve"> </w:t>
      </w:r>
      <w:proofErr w:type="spellStart"/>
      <w:r w:rsidRPr="00974F7E">
        <w:rPr>
          <w:color w:val="000000"/>
          <w:sz w:val="20"/>
          <w:szCs w:val="20"/>
        </w:rPr>
        <w:t>пособие</w:t>
      </w:r>
      <w:proofErr w:type="spellEnd"/>
      <w:r w:rsidRPr="00974F7E">
        <w:rPr>
          <w:color w:val="000000"/>
          <w:sz w:val="20"/>
          <w:szCs w:val="20"/>
        </w:rPr>
        <w:t xml:space="preserve">. - </w:t>
      </w:r>
      <w:proofErr w:type="spellStart"/>
      <w:r w:rsidRPr="00974F7E">
        <w:rPr>
          <w:color w:val="000000"/>
          <w:sz w:val="20"/>
          <w:szCs w:val="20"/>
        </w:rPr>
        <w:t>Новосибирск</w:t>
      </w:r>
      <w:proofErr w:type="spellEnd"/>
      <w:r w:rsidRPr="00974F7E">
        <w:rPr>
          <w:color w:val="000000"/>
          <w:sz w:val="20"/>
          <w:szCs w:val="20"/>
        </w:rPr>
        <w:t>, 1999. - 64с.</w:t>
      </w:r>
    </w:p>
    <w:p w:rsidR="000C46F3" w:rsidRPr="00974F7E" w:rsidRDefault="000C46F3" w:rsidP="000C46F3">
      <w:pPr>
        <w:shd w:val="clear" w:color="auto" w:fill="FFFFFF"/>
        <w:autoSpaceDE w:val="0"/>
        <w:autoSpaceDN w:val="0"/>
        <w:adjustRightInd w:val="0"/>
        <w:jc w:val="both"/>
        <w:rPr>
          <w:sz w:val="20"/>
          <w:szCs w:val="20"/>
          <w:lang w:val="ru-RU"/>
        </w:rPr>
      </w:pPr>
      <w:r w:rsidRPr="00974F7E">
        <w:rPr>
          <w:i/>
          <w:iCs/>
          <w:color w:val="000000"/>
          <w:sz w:val="20"/>
          <w:szCs w:val="20"/>
        </w:rPr>
        <w:t xml:space="preserve">10.  </w:t>
      </w:r>
      <w:proofErr w:type="spellStart"/>
      <w:r w:rsidRPr="00974F7E">
        <w:rPr>
          <w:i/>
          <w:iCs/>
          <w:color w:val="000000"/>
          <w:sz w:val="20"/>
          <w:szCs w:val="20"/>
        </w:rPr>
        <w:t>Семигіна</w:t>
      </w:r>
      <w:proofErr w:type="spellEnd"/>
      <w:r w:rsidRPr="00974F7E">
        <w:rPr>
          <w:i/>
          <w:iCs/>
          <w:color w:val="000000"/>
          <w:sz w:val="20"/>
          <w:szCs w:val="20"/>
        </w:rPr>
        <w:t xml:space="preserve"> Т.В. </w:t>
      </w:r>
      <w:r w:rsidRPr="00974F7E">
        <w:rPr>
          <w:color w:val="000000"/>
          <w:sz w:val="20"/>
          <w:szCs w:val="20"/>
        </w:rPr>
        <w:t>Робота в громаді: практика й політика. -К.Вид. дім " КМ Академія", 2004. - 180с.</w:t>
      </w:r>
    </w:p>
    <w:p w:rsidR="000C46F3" w:rsidRPr="00974F7E" w:rsidRDefault="000C46F3" w:rsidP="000C46F3">
      <w:pPr>
        <w:shd w:val="clear" w:color="auto" w:fill="FFFFFF"/>
        <w:autoSpaceDE w:val="0"/>
        <w:autoSpaceDN w:val="0"/>
        <w:adjustRightInd w:val="0"/>
        <w:jc w:val="both"/>
        <w:rPr>
          <w:sz w:val="20"/>
          <w:szCs w:val="20"/>
          <w:lang w:val="ru-RU"/>
        </w:rPr>
      </w:pPr>
      <w:r w:rsidRPr="00974F7E">
        <w:rPr>
          <w:i/>
          <w:iCs/>
          <w:color w:val="000000"/>
          <w:sz w:val="20"/>
          <w:szCs w:val="20"/>
        </w:rPr>
        <w:t xml:space="preserve">11.  </w:t>
      </w:r>
      <w:proofErr w:type="spellStart"/>
      <w:r w:rsidRPr="00974F7E">
        <w:rPr>
          <w:i/>
          <w:iCs/>
          <w:color w:val="000000"/>
          <w:sz w:val="20"/>
          <w:szCs w:val="20"/>
        </w:rPr>
        <w:t>Чейнен</w:t>
      </w:r>
      <w:proofErr w:type="spellEnd"/>
      <w:r w:rsidRPr="00974F7E">
        <w:rPr>
          <w:i/>
          <w:iCs/>
          <w:color w:val="000000"/>
          <w:sz w:val="20"/>
          <w:szCs w:val="20"/>
        </w:rPr>
        <w:t xml:space="preserve"> </w:t>
      </w:r>
      <w:proofErr w:type="spellStart"/>
      <w:r w:rsidRPr="00974F7E">
        <w:rPr>
          <w:i/>
          <w:iCs/>
          <w:color w:val="000000"/>
          <w:sz w:val="20"/>
          <w:szCs w:val="20"/>
        </w:rPr>
        <w:t>Гебріел</w:t>
      </w:r>
      <w:proofErr w:type="spellEnd"/>
      <w:r w:rsidRPr="00974F7E">
        <w:rPr>
          <w:i/>
          <w:iCs/>
          <w:color w:val="000000"/>
          <w:sz w:val="20"/>
          <w:szCs w:val="20"/>
        </w:rPr>
        <w:t xml:space="preserve"> </w:t>
      </w:r>
      <w:r w:rsidRPr="00974F7E">
        <w:rPr>
          <w:color w:val="000000"/>
          <w:sz w:val="20"/>
          <w:szCs w:val="20"/>
        </w:rPr>
        <w:t>Із тіней. - Амстердам-Київ: Асоціація психіатрів України, 1997. - 127с.</w:t>
      </w:r>
    </w:p>
    <w:p w:rsidR="000C46F3" w:rsidRPr="00974F7E" w:rsidRDefault="000C46F3" w:rsidP="000C46F3">
      <w:pPr>
        <w:ind w:firstLine="709"/>
        <w:jc w:val="both"/>
        <w:rPr>
          <w:color w:val="000000"/>
          <w:sz w:val="20"/>
          <w:szCs w:val="20"/>
          <w:lang w:val="ru-RU"/>
        </w:rPr>
      </w:pPr>
    </w:p>
    <w:p w:rsidR="007D0095" w:rsidRDefault="000C46F3" w:rsidP="000C46F3">
      <w:r>
        <w:rPr>
          <w:noProof/>
          <w:color w:val="000000"/>
          <w:lang w:val="ru-RU"/>
        </w:rPr>
        <w:drawing>
          <wp:inline distT="0" distB="0" distL="0" distR="0">
            <wp:extent cx="5932805" cy="71558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805" cy="7155815"/>
                    </a:xfrm>
                    <a:prstGeom prst="rect">
                      <a:avLst/>
                    </a:prstGeom>
                    <a:noFill/>
                    <a:ln>
                      <a:noFill/>
                    </a:ln>
                  </pic:spPr>
                </pic:pic>
              </a:graphicData>
            </a:graphic>
          </wp:inline>
        </w:drawing>
      </w:r>
    </w:p>
    <w:sectPr w:rsidR="007D009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08" w:rsidRDefault="00AB2208" w:rsidP="00AB2208">
      <w:r>
        <w:separator/>
      </w:r>
    </w:p>
  </w:endnote>
  <w:endnote w:type="continuationSeparator" w:id="0">
    <w:p w:rsidR="00AB2208" w:rsidRDefault="00AB2208" w:rsidP="00AB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08" w:rsidRDefault="00AB2208" w:rsidP="00AB2208">
      <w:r>
        <w:separator/>
      </w:r>
    </w:p>
  </w:footnote>
  <w:footnote w:type="continuationSeparator" w:id="0">
    <w:p w:rsidR="00AB2208" w:rsidRDefault="00AB2208" w:rsidP="00AB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82598"/>
      <w:docPartObj>
        <w:docPartGallery w:val="Page Numbers (Top of Page)"/>
        <w:docPartUnique/>
      </w:docPartObj>
    </w:sdtPr>
    <w:sdtContent>
      <w:p w:rsidR="00AB2208" w:rsidRDefault="00AB2208">
        <w:pPr>
          <w:pStyle w:val="a6"/>
          <w:jc w:val="right"/>
        </w:pPr>
        <w:r>
          <w:fldChar w:fldCharType="begin"/>
        </w:r>
        <w:r>
          <w:instrText>PAGE   \* MERGEFORMAT</w:instrText>
        </w:r>
        <w:r>
          <w:fldChar w:fldCharType="separate"/>
        </w:r>
        <w:r w:rsidRPr="00AB2208">
          <w:rPr>
            <w:noProof/>
            <w:lang w:val="ru-RU"/>
          </w:rPr>
          <w:t>1</w:t>
        </w:r>
        <w:r>
          <w:fldChar w:fldCharType="end"/>
        </w:r>
      </w:p>
    </w:sdtContent>
  </w:sdt>
  <w:p w:rsidR="00AB2208" w:rsidRDefault="00AB22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234FE"/>
    <w:multiLevelType w:val="hybridMultilevel"/>
    <w:tmpl w:val="05C6F16C"/>
    <w:lvl w:ilvl="0" w:tplc="E45C2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F3"/>
    <w:rsid w:val="000C46F3"/>
    <w:rsid w:val="001277AB"/>
    <w:rsid w:val="007D0095"/>
    <w:rsid w:val="00AB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F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6F3"/>
    <w:rPr>
      <w:rFonts w:ascii="Tahoma" w:hAnsi="Tahoma" w:cs="Tahoma"/>
      <w:sz w:val="16"/>
      <w:szCs w:val="16"/>
    </w:rPr>
  </w:style>
  <w:style w:type="character" w:customStyle="1" w:styleId="a4">
    <w:name w:val="Текст выноски Знак"/>
    <w:basedOn w:val="a0"/>
    <w:link w:val="a3"/>
    <w:uiPriority w:val="99"/>
    <w:semiHidden/>
    <w:rsid w:val="000C46F3"/>
    <w:rPr>
      <w:rFonts w:ascii="Tahoma" w:eastAsia="Times New Roman" w:hAnsi="Tahoma" w:cs="Tahoma"/>
      <w:sz w:val="16"/>
      <w:szCs w:val="16"/>
      <w:lang w:val="uk-UA" w:eastAsia="ru-RU"/>
    </w:rPr>
  </w:style>
  <w:style w:type="paragraph" w:styleId="a5">
    <w:name w:val="List Paragraph"/>
    <w:basedOn w:val="a"/>
    <w:uiPriority w:val="34"/>
    <w:qFormat/>
    <w:rsid w:val="001277AB"/>
    <w:pPr>
      <w:ind w:left="720"/>
      <w:contextualSpacing/>
    </w:pPr>
  </w:style>
  <w:style w:type="paragraph" w:styleId="a6">
    <w:name w:val="header"/>
    <w:basedOn w:val="a"/>
    <w:link w:val="a7"/>
    <w:uiPriority w:val="99"/>
    <w:unhideWhenUsed/>
    <w:rsid w:val="00AB2208"/>
    <w:pPr>
      <w:tabs>
        <w:tab w:val="center" w:pos="4677"/>
        <w:tab w:val="right" w:pos="9355"/>
      </w:tabs>
    </w:pPr>
  </w:style>
  <w:style w:type="character" w:customStyle="1" w:styleId="a7">
    <w:name w:val="Верхний колонтитул Знак"/>
    <w:basedOn w:val="a0"/>
    <w:link w:val="a6"/>
    <w:uiPriority w:val="99"/>
    <w:rsid w:val="00AB2208"/>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AB2208"/>
    <w:pPr>
      <w:tabs>
        <w:tab w:val="center" w:pos="4677"/>
        <w:tab w:val="right" w:pos="9355"/>
      </w:tabs>
    </w:pPr>
  </w:style>
  <w:style w:type="character" w:customStyle="1" w:styleId="a9">
    <w:name w:val="Нижний колонтитул Знак"/>
    <w:basedOn w:val="a0"/>
    <w:link w:val="a8"/>
    <w:uiPriority w:val="99"/>
    <w:rsid w:val="00AB2208"/>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F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6F3"/>
    <w:rPr>
      <w:rFonts w:ascii="Tahoma" w:hAnsi="Tahoma" w:cs="Tahoma"/>
      <w:sz w:val="16"/>
      <w:szCs w:val="16"/>
    </w:rPr>
  </w:style>
  <w:style w:type="character" w:customStyle="1" w:styleId="a4">
    <w:name w:val="Текст выноски Знак"/>
    <w:basedOn w:val="a0"/>
    <w:link w:val="a3"/>
    <w:uiPriority w:val="99"/>
    <w:semiHidden/>
    <w:rsid w:val="000C46F3"/>
    <w:rPr>
      <w:rFonts w:ascii="Tahoma" w:eastAsia="Times New Roman" w:hAnsi="Tahoma" w:cs="Tahoma"/>
      <w:sz w:val="16"/>
      <w:szCs w:val="16"/>
      <w:lang w:val="uk-UA" w:eastAsia="ru-RU"/>
    </w:rPr>
  </w:style>
  <w:style w:type="paragraph" w:styleId="a5">
    <w:name w:val="List Paragraph"/>
    <w:basedOn w:val="a"/>
    <w:uiPriority w:val="34"/>
    <w:qFormat/>
    <w:rsid w:val="001277AB"/>
    <w:pPr>
      <w:ind w:left="720"/>
      <w:contextualSpacing/>
    </w:pPr>
  </w:style>
  <w:style w:type="paragraph" w:styleId="a6">
    <w:name w:val="header"/>
    <w:basedOn w:val="a"/>
    <w:link w:val="a7"/>
    <w:uiPriority w:val="99"/>
    <w:unhideWhenUsed/>
    <w:rsid w:val="00AB2208"/>
    <w:pPr>
      <w:tabs>
        <w:tab w:val="center" w:pos="4677"/>
        <w:tab w:val="right" w:pos="9355"/>
      </w:tabs>
    </w:pPr>
  </w:style>
  <w:style w:type="character" w:customStyle="1" w:styleId="a7">
    <w:name w:val="Верхний колонтитул Знак"/>
    <w:basedOn w:val="a0"/>
    <w:link w:val="a6"/>
    <w:uiPriority w:val="99"/>
    <w:rsid w:val="00AB2208"/>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AB2208"/>
    <w:pPr>
      <w:tabs>
        <w:tab w:val="center" w:pos="4677"/>
        <w:tab w:val="right" w:pos="9355"/>
      </w:tabs>
    </w:pPr>
  </w:style>
  <w:style w:type="character" w:customStyle="1" w:styleId="a9">
    <w:name w:val="Нижний колонтитул Знак"/>
    <w:basedOn w:val="a0"/>
    <w:link w:val="a8"/>
    <w:uiPriority w:val="99"/>
    <w:rsid w:val="00AB2208"/>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2960</Words>
  <Characters>16872</Characters>
  <Application>Microsoft Office Word</Application>
  <DocSecurity>0</DocSecurity>
  <Lines>140</Lines>
  <Paragraphs>39</Paragraphs>
  <ScaleCrop>false</ScaleCrop>
  <Company>SPecialiST RePack</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ksfu</dc:creator>
  <cp:lastModifiedBy>ksfu</cp:lastModifiedBy>
  <cp:revision>3</cp:revision>
  <dcterms:created xsi:type="dcterms:W3CDTF">2016-02-22T12:51:00Z</dcterms:created>
  <dcterms:modified xsi:type="dcterms:W3CDTF">2016-02-22T13:42:00Z</dcterms:modified>
</cp:coreProperties>
</file>