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49E" w:rsidRPr="00A1749E" w:rsidRDefault="00A1749E" w:rsidP="00A1749E">
      <w:pPr>
        <w:shd w:val="clear" w:color="auto" w:fill="FFFFFF"/>
        <w:tabs>
          <w:tab w:val="left" w:pos="851"/>
        </w:tabs>
        <w:spacing w:after="0" w:line="240" w:lineRule="auto"/>
        <w:jc w:val="center"/>
        <w:outlineLvl w:val="1"/>
        <w:rPr>
          <w:rFonts w:ascii="Times New Roman" w:eastAsia="Times New Roman" w:hAnsi="Times New Roman" w:cs="Times New Roman"/>
          <w:b/>
          <w:color w:val="000000"/>
          <w:sz w:val="28"/>
          <w:szCs w:val="28"/>
          <w:lang w:val="uk-UA" w:eastAsia="ru-RU"/>
        </w:rPr>
      </w:pPr>
      <w:r w:rsidRPr="00A1749E">
        <w:rPr>
          <w:rFonts w:ascii="Times New Roman" w:eastAsia="Times New Roman" w:hAnsi="Times New Roman" w:cs="Times New Roman"/>
          <w:b/>
          <w:color w:val="000000"/>
          <w:sz w:val="28"/>
          <w:szCs w:val="28"/>
          <w:lang w:val="uk-UA" w:eastAsia="ru-RU"/>
        </w:rPr>
        <w:t>ЗАВДАННЯ, КЕЙСИ</w:t>
      </w:r>
    </w:p>
    <w:p w:rsidR="00A1749E" w:rsidRDefault="00A1749E" w:rsidP="002024BD">
      <w:pPr>
        <w:shd w:val="clear" w:color="auto" w:fill="FFFFFF"/>
        <w:tabs>
          <w:tab w:val="left" w:pos="851"/>
        </w:tabs>
        <w:spacing w:after="0" w:line="240" w:lineRule="auto"/>
        <w:jc w:val="both"/>
        <w:outlineLvl w:val="1"/>
        <w:rPr>
          <w:rFonts w:ascii="Times New Roman" w:eastAsia="Times New Roman" w:hAnsi="Times New Roman" w:cs="Times New Roman"/>
          <w:color w:val="000000"/>
          <w:sz w:val="28"/>
          <w:szCs w:val="28"/>
          <w:lang w:val="uk-UA" w:eastAsia="ru-RU"/>
        </w:rPr>
      </w:pPr>
    </w:p>
    <w:p w:rsidR="002024BD" w:rsidRDefault="00A1749E" w:rsidP="002024BD">
      <w:pPr>
        <w:shd w:val="clear" w:color="auto" w:fill="FFFFFF"/>
        <w:tabs>
          <w:tab w:val="left" w:pos="851"/>
        </w:tabs>
        <w:spacing w:after="0" w:line="240" w:lineRule="auto"/>
        <w:jc w:val="both"/>
        <w:outlineLvl w:val="1"/>
        <w:rPr>
          <w:rFonts w:ascii="Times New Roman" w:eastAsia="Times New Roman" w:hAnsi="Times New Roman" w:cs="Times New Roman"/>
          <w:bCs/>
          <w:sz w:val="28"/>
          <w:szCs w:val="28"/>
          <w:shd w:val="clear" w:color="auto" w:fill="FFFFFF"/>
          <w:lang w:val="uk-UA" w:eastAsia="uk-UA"/>
        </w:rPr>
      </w:pPr>
      <w:r>
        <w:rPr>
          <w:rFonts w:ascii="Times New Roman" w:eastAsia="Times New Roman" w:hAnsi="Times New Roman" w:cs="Times New Roman"/>
          <w:color w:val="000000"/>
          <w:sz w:val="28"/>
          <w:szCs w:val="28"/>
          <w:lang w:val="uk-UA" w:eastAsia="ru-RU"/>
        </w:rPr>
        <w:tab/>
      </w:r>
      <w:r w:rsidR="002024BD">
        <w:rPr>
          <w:rFonts w:ascii="Times New Roman" w:eastAsia="Times New Roman" w:hAnsi="Times New Roman" w:cs="Times New Roman"/>
          <w:color w:val="000000"/>
          <w:sz w:val="28"/>
          <w:szCs w:val="28"/>
          <w:lang w:val="uk-UA" w:eastAsia="ru-RU"/>
        </w:rPr>
        <w:t>Важливою складовою політичної системи ЄС є Суд, який розглядають як частину механізму стримувань і противаг Співтовариства, поряд із судовою функцією. Натомість Суд ЄС своїм актом сформулював принцип верховенства права ЄС (щодо національних правових систем держав-учасниць), який за своїм значенням можна прирівняти до установчих договорів. Навіть більше: якщо останні були результатом узгодження воль держав-учасниць, Суд сформулював зазначений принцип одноособово: у справі “</w:t>
      </w:r>
      <w:proofErr w:type="spellStart"/>
      <w:r w:rsidR="002024BD">
        <w:rPr>
          <w:rFonts w:ascii="Times New Roman" w:eastAsia="Times New Roman" w:hAnsi="Times New Roman" w:cs="Times New Roman"/>
          <w:color w:val="000000"/>
          <w:sz w:val="28"/>
          <w:szCs w:val="28"/>
          <w:lang w:val="uk-UA" w:eastAsia="ru-RU"/>
        </w:rPr>
        <w:t>Коста</w:t>
      </w:r>
      <w:proofErr w:type="spellEnd"/>
      <w:r w:rsidR="002024BD">
        <w:rPr>
          <w:rFonts w:ascii="Times New Roman" w:eastAsia="Times New Roman" w:hAnsi="Times New Roman" w:cs="Times New Roman"/>
          <w:color w:val="000000"/>
          <w:sz w:val="28"/>
          <w:szCs w:val="28"/>
          <w:lang w:val="uk-UA" w:eastAsia="ru-RU"/>
        </w:rPr>
        <w:t xml:space="preserve"> проти ЕНЕЛ” Суд ЄС заявив: </w:t>
      </w:r>
      <w:proofErr w:type="spellStart"/>
      <w:r w:rsidR="002024BD">
        <w:rPr>
          <w:rFonts w:ascii="Times New Roman" w:eastAsia="Times New Roman" w:hAnsi="Times New Roman" w:cs="Times New Roman"/>
          <w:color w:val="000000"/>
          <w:sz w:val="28"/>
          <w:szCs w:val="28"/>
          <w:lang w:val="uk-UA" w:eastAsia="ru-RU"/>
        </w:rPr>
        <w:t>‘На</w:t>
      </w:r>
      <w:proofErr w:type="spellEnd"/>
      <w:r w:rsidR="002024BD">
        <w:rPr>
          <w:rFonts w:ascii="Times New Roman" w:eastAsia="Times New Roman" w:hAnsi="Times New Roman" w:cs="Times New Roman"/>
          <w:color w:val="000000"/>
          <w:sz w:val="28"/>
          <w:szCs w:val="28"/>
          <w:lang w:val="uk-UA" w:eastAsia="ru-RU"/>
        </w:rPr>
        <w:t xml:space="preserve"> відміну від загальних міжнародних договорів, Договір про заснування ЄЕС утворив свою особливу самостійну систему, яка зі вступом Договору в силу, стала складовою частиною правових систем держав-членів і положення якої зобов’язані приймати їх суди’. І хоча заява Суду ЄС про відособленість права Співтовариства від міжнародного права не ґрунтувалася на якомусь правовому принципі, воно саме собою відособило його. Суд оголосив його таким. Отже, Суд ЄС із самого початку взяв на себе додаткові повноваження і політичного органу, а в подальшому велика кількість концепцій права ЄС стала продуктом його прецедентних рішень. Водночас ані в договорах про утворення, ані у вторинному законодавстві чи рішеннях самого Суду ЄС не встановлено формального правила обов’язкового прецеденту. Право Суду ЄС більш наближене до прецедентного і є джерелом права ЄС, а з огляду на наявність ієрархічності, його практика набуває ознак прецеденту у вигляді </w:t>
      </w:r>
      <w:proofErr w:type="spellStart"/>
      <w:r w:rsidR="002024BD">
        <w:rPr>
          <w:rFonts w:ascii="Times New Roman" w:eastAsia="Times New Roman" w:hAnsi="Times New Roman" w:cs="Times New Roman"/>
          <w:color w:val="000000"/>
          <w:sz w:val="28"/>
          <w:szCs w:val="28"/>
          <w:lang w:val="uk-UA" w:eastAsia="ru-RU"/>
        </w:rPr>
        <w:t>stare</w:t>
      </w:r>
      <w:proofErr w:type="spellEnd"/>
      <w:r w:rsidR="002024BD">
        <w:rPr>
          <w:rFonts w:ascii="Times New Roman" w:eastAsia="Times New Roman" w:hAnsi="Times New Roman" w:cs="Times New Roman"/>
          <w:color w:val="000000"/>
          <w:sz w:val="28"/>
          <w:szCs w:val="28"/>
          <w:lang w:val="uk-UA" w:eastAsia="ru-RU"/>
        </w:rPr>
        <w:t xml:space="preserve"> </w:t>
      </w:r>
      <w:proofErr w:type="spellStart"/>
      <w:r w:rsidR="002024BD">
        <w:rPr>
          <w:rFonts w:ascii="Times New Roman" w:eastAsia="Times New Roman" w:hAnsi="Times New Roman" w:cs="Times New Roman"/>
          <w:color w:val="000000"/>
          <w:sz w:val="28"/>
          <w:szCs w:val="28"/>
          <w:lang w:val="uk-UA" w:eastAsia="ru-RU"/>
        </w:rPr>
        <w:t>decisis</w:t>
      </w:r>
      <w:proofErr w:type="spellEnd"/>
      <w:r w:rsidR="002024BD">
        <w:rPr>
          <w:rFonts w:ascii="Times New Roman" w:eastAsia="Times New Roman" w:hAnsi="Times New Roman" w:cs="Times New Roman"/>
          <w:color w:val="000000"/>
          <w:sz w:val="28"/>
          <w:szCs w:val="28"/>
          <w:lang w:val="uk-UA" w:eastAsia="ru-RU"/>
        </w:rPr>
        <w:t xml:space="preserve"> (вирішити так, як було вирішено раніше). Натомість рішення ЄСПЛ мають ознаки прецедентного у вигляді правила </w:t>
      </w:r>
      <w:proofErr w:type="spellStart"/>
      <w:r w:rsidR="002024BD">
        <w:rPr>
          <w:rFonts w:ascii="Times New Roman" w:eastAsia="Times New Roman" w:hAnsi="Times New Roman" w:cs="Times New Roman"/>
          <w:color w:val="000000"/>
          <w:sz w:val="28"/>
          <w:szCs w:val="28"/>
          <w:lang w:val="uk-UA" w:eastAsia="ru-RU"/>
        </w:rPr>
        <w:t>res</w:t>
      </w:r>
      <w:proofErr w:type="spellEnd"/>
      <w:r w:rsidR="002024BD">
        <w:rPr>
          <w:rFonts w:ascii="Times New Roman" w:eastAsia="Times New Roman" w:hAnsi="Times New Roman" w:cs="Times New Roman"/>
          <w:color w:val="000000"/>
          <w:sz w:val="28"/>
          <w:szCs w:val="28"/>
          <w:lang w:val="uk-UA" w:eastAsia="ru-RU"/>
        </w:rPr>
        <w:t xml:space="preserve"> </w:t>
      </w:r>
      <w:proofErr w:type="spellStart"/>
      <w:r w:rsidR="002024BD">
        <w:rPr>
          <w:rFonts w:ascii="Times New Roman" w:eastAsia="Times New Roman" w:hAnsi="Times New Roman" w:cs="Times New Roman"/>
          <w:color w:val="000000"/>
          <w:sz w:val="28"/>
          <w:szCs w:val="28"/>
          <w:lang w:val="uk-UA" w:eastAsia="ru-RU"/>
        </w:rPr>
        <w:t>judicata</w:t>
      </w:r>
      <w:proofErr w:type="spellEnd"/>
      <w:r w:rsidR="002024BD">
        <w:rPr>
          <w:rFonts w:ascii="Times New Roman" w:eastAsia="Times New Roman" w:hAnsi="Times New Roman" w:cs="Times New Roman"/>
          <w:color w:val="000000"/>
          <w:sz w:val="28"/>
          <w:szCs w:val="28"/>
          <w:lang w:val="uk-UA" w:eastAsia="ru-RU"/>
        </w:rPr>
        <w:t xml:space="preserve"> (Тимченко Л., і Кононенко В. у статті «Політичні аспекти діяльності суду ЄС»).</w:t>
      </w:r>
      <w:r w:rsidR="002024BD">
        <w:rPr>
          <w:rFonts w:ascii="Times New Roman" w:eastAsia="Times New Roman" w:hAnsi="Times New Roman" w:cs="Times New Roman"/>
          <w:color w:val="000000"/>
          <w:sz w:val="28"/>
          <w:szCs w:val="28"/>
          <w:vertAlign w:val="superscript"/>
          <w:lang w:val="uk-UA" w:eastAsia="ru-RU"/>
        </w:rPr>
        <w:footnoteReference w:id="1"/>
      </w:r>
      <w:r w:rsidR="002024BD">
        <w:rPr>
          <w:rFonts w:ascii="Times New Roman" w:eastAsia="Times New Roman" w:hAnsi="Times New Roman" w:cs="Times New Roman"/>
          <w:color w:val="000000"/>
          <w:sz w:val="28"/>
          <w:szCs w:val="28"/>
          <w:lang w:val="uk-UA" w:eastAsia="ru-RU"/>
        </w:rPr>
        <w:t xml:space="preserve"> </w:t>
      </w:r>
    </w:p>
    <w:p w:rsidR="00A1749E" w:rsidRDefault="002024BD" w:rsidP="00A1749E">
      <w:pPr>
        <w:spacing w:after="0" w:line="270" w:lineRule="atLeast"/>
        <w:ind w:firstLine="720"/>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Питання: яке місце посідає Суд в політичній системі ЄС та як це може вплинути на</w:t>
      </w:r>
      <w:r w:rsidR="00A1749E">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00A1749E">
        <w:rPr>
          <w:rFonts w:ascii="Times New Roman" w:eastAsia="Times New Roman" w:hAnsi="Times New Roman" w:cs="Times New Roman"/>
          <w:color w:val="000000"/>
          <w:sz w:val="28"/>
          <w:szCs w:val="28"/>
          <w:lang w:val="uk-UA" w:eastAsia="ru-RU"/>
        </w:rPr>
        <w:t xml:space="preserve">а) </w:t>
      </w:r>
      <w:r>
        <w:rPr>
          <w:rFonts w:ascii="Times New Roman" w:eastAsia="Times New Roman" w:hAnsi="Times New Roman" w:cs="Times New Roman"/>
          <w:color w:val="000000"/>
          <w:sz w:val="28"/>
          <w:szCs w:val="28"/>
          <w:lang w:val="uk-UA" w:eastAsia="ru-RU"/>
        </w:rPr>
        <w:t>політичну систему</w:t>
      </w:r>
      <w:r w:rsidR="00A1749E">
        <w:rPr>
          <w:rFonts w:ascii="Times New Roman" w:eastAsia="Times New Roman" w:hAnsi="Times New Roman" w:cs="Times New Roman"/>
          <w:color w:val="000000"/>
          <w:sz w:val="28"/>
          <w:szCs w:val="28"/>
          <w:lang w:val="uk-UA" w:eastAsia="ru-RU"/>
        </w:rPr>
        <w:t>; б) правову систему</w:t>
      </w:r>
      <w:r>
        <w:rPr>
          <w:rFonts w:ascii="Times New Roman" w:eastAsia="Times New Roman" w:hAnsi="Times New Roman" w:cs="Times New Roman"/>
          <w:color w:val="000000"/>
          <w:sz w:val="28"/>
          <w:szCs w:val="28"/>
          <w:lang w:val="uk-UA" w:eastAsia="ru-RU"/>
        </w:rPr>
        <w:t xml:space="preserve"> України, враховуючи євроінтеграційну стратегію політико-правового розвитку України? Відповідь обґрунтуйте.</w:t>
      </w:r>
    </w:p>
    <w:p w:rsidR="00A1749E" w:rsidRDefault="00A1749E" w:rsidP="00A1749E">
      <w:pPr>
        <w:spacing w:after="0" w:line="270" w:lineRule="atLeast"/>
        <w:ind w:firstLine="720"/>
        <w:jc w:val="both"/>
        <w:textAlignment w:val="baseline"/>
        <w:rPr>
          <w:rFonts w:ascii="Times New Roman" w:eastAsia="Times New Roman" w:hAnsi="Times New Roman" w:cs="Times New Roman"/>
          <w:color w:val="000000"/>
          <w:sz w:val="28"/>
          <w:szCs w:val="28"/>
          <w:lang w:val="uk-UA" w:eastAsia="ru-RU"/>
        </w:rPr>
      </w:pPr>
    </w:p>
    <w:p w:rsidR="00A1749E" w:rsidRDefault="00A1749E" w:rsidP="00A1749E">
      <w:pPr>
        <w:spacing w:after="0" w:line="270" w:lineRule="atLeast"/>
        <w:ind w:firstLine="720"/>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 У чому полягає вплив ОБСЄ, Венеційської комісії на правову систему України. При обґрунтуванні відповіді наведіть конкретні приклади й відповідні посилання в правових джерелах.</w:t>
      </w:r>
    </w:p>
    <w:p w:rsidR="00A1749E" w:rsidRDefault="00A1749E" w:rsidP="00A1749E">
      <w:pPr>
        <w:spacing w:after="0" w:line="270" w:lineRule="atLeast"/>
        <w:ind w:firstLine="720"/>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При обґрунтуванні відповіді проаналізуйте статтю:</w:t>
      </w:r>
      <w:bookmarkStart w:id="0" w:name="_GoBack"/>
      <w:bookmarkEnd w:id="0"/>
      <w:r>
        <w:rPr>
          <w:rFonts w:ascii="Times New Roman" w:eastAsia="Times New Roman" w:hAnsi="Times New Roman" w:cs="Times New Roman"/>
          <w:color w:val="000000"/>
          <w:sz w:val="28"/>
          <w:szCs w:val="28"/>
          <w:lang w:val="uk-UA" w:eastAsia="ru-RU"/>
        </w:rPr>
        <w:t xml:space="preserve"> </w:t>
      </w:r>
    </w:p>
    <w:p w:rsidR="002024BD" w:rsidRPr="00A1749E" w:rsidRDefault="002024BD" w:rsidP="00A1749E">
      <w:pPr>
        <w:spacing w:after="0" w:line="270" w:lineRule="atLeast"/>
        <w:ind w:firstLine="720"/>
        <w:jc w:val="both"/>
        <w:textAlignment w:val="baseline"/>
        <w:rPr>
          <w:rFonts w:ascii="Times New Roman" w:eastAsia="Times New Roman" w:hAnsi="Times New Roman" w:cs="Times New Roman"/>
          <w:color w:val="000000"/>
          <w:sz w:val="28"/>
          <w:szCs w:val="28"/>
          <w:lang w:val="uk-UA" w:eastAsia="ru-RU"/>
        </w:rPr>
      </w:pPr>
      <w:hyperlink r:id="rId8" w:tgtFrame="_blank" w:history="1">
        <w:r>
          <w:rPr>
            <w:rStyle w:val="a3"/>
            <w:rFonts w:ascii="Times New Roman" w:eastAsia="Times New Roman" w:hAnsi="Times New Roman" w:cs="Times New Roman"/>
            <w:color w:val="auto"/>
            <w:sz w:val="28"/>
            <w:szCs w:val="28"/>
            <w:shd w:val="clear" w:color="auto" w:fill="EFF8FB"/>
            <w:lang w:val="uk-UA" w:eastAsia="uk-UA"/>
          </w:rPr>
          <w:t>ВПЛИВ ЄВРОПЕЙСЬКОЇ КОМІСІЇ «ЗА ДЕМОКРАТІЮ ЧЕРЕЗ ПРАВО» НА КОНСТИТУЦІЙНІ ТРАНСФОРМАЦІЇ ТА ДЕМОКРАТИЧНІ ПЕРЕТВОРЕННЯ В УКРАЇНІ</w:t>
        </w:r>
      </w:hyperlink>
      <w:r>
        <w:rPr>
          <w:rFonts w:ascii="Times New Roman" w:eastAsia="Times New Roman" w:hAnsi="Times New Roman" w:cs="Times New Roman"/>
          <w:sz w:val="28"/>
          <w:szCs w:val="28"/>
          <w:shd w:val="clear" w:color="auto" w:fill="EFF8FB"/>
          <w:lang w:eastAsia="uk-UA"/>
        </w:rPr>
        <w:t>.</w:t>
      </w:r>
      <w:r>
        <w:rPr>
          <w:rFonts w:ascii="Times New Roman" w:eastAsia="Times New Roman" w:hAnsi="Times New Roman" w:cs="Times New Roman"/>
          <w:i/>
          <w:sz w:val="28"/>
          <w:szCs w:val="28"/>
          <w:lang w:val="uk-UA" w:eastAsia="uk-UA"/>
        </w:rPr>
        <w:t xml:space="preserve"> Право і суспільство. </w:t>
      </w:r>
      <w:r>
        <w:rPr>
          <w:rFonts w:ascii="Times New Roman" w:eastAsia="Times New Roman" w:hAnsi="Times New Roman" w:cs="Times New Roman"/>
          <w:sz w:val="28"/>
          <w:szCs w:val="28"/>
          <w:lang w:val="uk-UA" w:eastAsia="uk-UA"/>
        </w:rPr>
        <w:t xml:space="preserve">2019. №5-1. С.3-11. </w:t>
      </w:r>
      <w:hyperlink r:id="rId9" w:history="1">
        <w:r>
          <w:rPr>
            <w:rStyle w:val="a3"/>
            <w:rFonts w:ascii="Times New Roman" w:eastAsia="Times New Roman" w:hAnsi="Times New Roman" w:cs="Times New Roman"/>
            <w:b/>
            <w:color w:val="auto"/>
            <w:sz w:val="28"/>
            <w:szCs w:val="28"/>
            <w:lang w:val="uk-UA" w:eastAsia="uk-UA"/>
          </w:rPr>
          <w:t>http://pravoisuspilstvo.org.ua/archive/2019/5_2019/part_1/3.pdf</w:t>
        </w:r>
      </w:hyperlink>
    </w:p>
    <w:p w:rsidR="002024BD" w:rsidRDefault="002024BD" w:rsidP="002024BD">
      <w:pPr>
        <w:tabs>
          <w:tab w:val="num" w:pos="0"/>
        </w:tabs>
        <w:ind w:firstLine="709"/>
        <w:rPr>
          <w:rFonts w:ascii="Times New Roman" w:hAnsi="Times New Roman" w:cs="Times New Roman"/>
          <w:lang w:val="uk-UA"/>
        </w:rPr>
      </w:pPr>
    </w:p>
    <w:p w:rsidR="00F6666B" w:rsidRPr="002024BD" w:rsidRDefault="00F6666B">
      <w:pPr>
        <w:rPr>
          <w:lang w:val="uk-UA"/>
        </w:rPr>
      </w:pPr>
    </w:p>
    <w:sectPr w:rsidR="00F6666B" w:rsidRPr="002024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CC1" w:rsidRDefault="00B32CC1" w:rsidP="002024BD">
      <w:pPr>
        <w:spacing w:after="0" w:line="240" w:lineRule="auto"/>
      </w:pPr>
      <w:r>
        <w:separator/>
      </w:r>
    </w:p>
  </w:endnote>
  <w:endnote w:type="continuationSeparator" w:id="0">
    <w:p w:rsidR="00B32CC1" w:rsidRDefault="00B32CC1" w:rsidP="0020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CC1" w:rsidRDefault="00B32CC1" w:rsidP="002024BD">
      <w:pPr>
        <w:spacing w:after="0" w:line="240" w:lineRule="auto"/>
      </w:pPr>
      <w:r>
        <w:separator/>
      </w:r>
    </w:p>
  </w:footnote>
  <w:footnote w:type="continuationSeparator" w:id="0">
    <w:p w:rsidR="00B32CC1" w:rsidRDefault="00B32CC1" w:rsidP="002024BD">
      <w:pPr>
        <w:spacing w:after="0" w:line="240" w:lineRule="auto"/>
      </w:pPr>
      <w:r>
        <w:continuationSeparator/>
      </w:r>
    </w:p>
  </w:footnote>
  <w:footnote w:id="1">
    <w:p w:rsidR="002024BD" w:rsidRDefault="002024BD" w:rsidP="002024BD">
      <w:pPr>
        <w:pStyle w:val="a4"/>
        <w:rPr>
          <w:rFonts w:ascii="Times New Roman" w:hAnsi="Times New Roman"/>
          <w:sz w:val="28"/>
          <w:szCs w:val="28"/>
          <w:lang w:val="uk-UA"/>
        </w:rPr>
      </w:pPr>
      <w:r>
        <w:rPr>
          <w:rStyle w:val="a6"/>
          <w:rFonts w:ascii="Times New Roman" w:hAnsi="Times New Roman"/>
          <w:sz w:val="28"/>
          <w:szCs w:val="28"/>
        </w:rPr>
        <w:footnoteRef/>
      </w:r>
      <w:r>
        <w:rPr>
          <w:rFonts w:ascii="Times New Roman" w:hAnsi="Times New Roman"/>
          <w:sz w:val="28"/>
          <w:szCs w:val="28"/>
        </w:rPr>
        <w:t xml:space="preserve"> </w:t>
      </w:r>
      <w:r>
        <w:rPr>
          <w:rFonts w:ascii="Times New Roman" w:hAnsi="Times New Roman"/>
          <w:color w:val="000000"/>
          <w:sz w:val="28"/>
          <w:szCs w:val="28"/>
          <w:lang w:val="uk-UA" w:eastAsia="ru-RU"/>
        </w:rPr>
        <w:t>Тимченко Л., Кононенко В.  Політичні аспекти діяльності суду ЄС</w:t>
      </w:r>
      <w:r>
        <w:rPr>
          <w:rFonts w:ascii="Times New Roman" w:hAnsi="Times New Roman"/>
          <w:color w:val="000000"/>
          <w:sz w:val="28"/>
          <w:szCs w:val="28"/>
          <w:lang w:eastAsia="ru-RU"/>
        </w:rPr>
        <w:t>.</w:t>
      </w:r>
      <w:r>
        <w:rPr>
          <w:rFonts w:ascii="Times New Roman" w:hAnsi="Times New Roman"/>
          <w:i/>
          <w:sz w:val="28"/>
          <w:szCs w:val="28"/>
          <w:lang w:val="uk-UA"/>
        </w:rPr>
        <w:t xml:space="preserve"> Право України</w:t>
      </w:r>
      <w:r>
        <w:rPr>
          <w:rFonts w:ascii="Times New Roman" w:hAnsi="Times New Roman"/>
          <w:sz w:val="28"/>
          <w:szCs w:val="28"/>
          <w:lang w:val="uk-UA"/>
        </w:rPr>
        <w:t>. 2021. №11. С. 178-196.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37794"/>
    <w:multiLevelType w:val="hybridMultilevel"/>
    <w:tmpl w:val="46EE86BE"/>
    <w:lvl w:ilvl="0" w:tplc="CF9AC0D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5B2544"/>
    <w:multiLevelType w:val="hybridMultilevel"/>
    <w:tmpl w:val="8FD693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BD"/>
    <w:rsid w:val="00010801"/>
    <w:rsid w:val="00056BA1"/>
    <w:rsid w:val="002024BD"/>
    <w:rsid w:val="00A1749E"/>
    <w:rsid w:val="00B32CC1"/>
    <w:rsid w:val="00F66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4BD"/>
  </w:style>
  <w:style w:type="paragraph" w:styleId="2">
    <w:name w:val="heading 2"/>
    <w:basedOn w:val="a"/>
    <w:next w:val="a"/>
    <w:link w:val="20"/>
    <w:uiPriority w:val="9"/>
    <w:semiHidden/>
    <w:unhideWhenUsed/>
    <w:qFormat/>
    <w:rsid w:val="002024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024BD"/>
    <w:rPr>
      <w:rFonts w:asciiTheme="majorHAnsi" w:eastAsiaTheme="majorEastAsia" w:hAnsiTheme="majorHAnsi" w:cstheme="majorBidi"/>
      <w:b/>
      <w:bCs/>
      <w:color w:val="4F81BD" w:themeColor="accent1"/>
      <w:sz w:val="26"/>
      <w:szCs w:val="26"/>
    </w:rPr>
  </w:style>
  <w:style w:type="character" w:styleId="a3">
    <w:name w:val="Hyperlink"/>
    <w:uiPriority w:val="99"/>
    <w:semiHidden/>
    <w:unhideWhenUsed/>
    <w:rsid w:val="002024BD"/>
    <w:rPr>
      <w:color w:val="0000FF"/>
      <w:u w:val="single"/>
    </w:rPr>
  </w:style>
  <w:style w:type="paragraph" w:styleId="a4">
    <w:name w:val="footnote text"/>
    <w:basedOn w:val="a"/>
    <w:link w:val="a5"/>
    <w:uiPriority w:val="99"/>
    <w:semiHidden/>
    <w:unhideWhenUsed/>
    <w:rsid w:val="002024BD"/>
    <w:pPr>
      <w:spacing w:after="0" w:line="240" w:lineRule="auto"/>
    </w:pPr>
    <w:rPr>
      <w:sz w:val="20"/>
      <w:szCs w:val="20"/>
    </w:rPr>
  </w:style>
  <w:style w:type="character" w:customStyle="1" w:styleId="a5">
    <w:name w:val="Текст сноски Знак"/>
    <w:basedOn w:val="a0"/>
    <w:link w:val="a4"/>
    <w:uiPriority w:val="99"/>
    <w:semiHidden/>
    <w:rsid w:val="002024BD"/>
    <w:rPr>
      <w:sz w:val="20"/>
      <w:szCs w:val="20"/>
    </w:rPr>
  </w:style>
  <w:style w:type="character" w:styleId="a6">
    <w:name w:val="footnote reference"/>
    <w:semiHidden/>
    <w:unhideWhenUsed/>
    <w:rsid w:val="002024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4BD"/>
  </w:style>
  <w:style w:type="paragraph" w:styleId="2">
    <w:name w:val="heading 2"/>
    <w:basedOn w:val="a"/>
    <w:next w:val="a"/>
    <w:link w:val="20"/>
    <w:uiPriority w:val="9"/>
    <w:semiHidden/>
    <w:unhideWhenUsed/>
    <w:qFormat/>
    <w:rsid w:val="002024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024BD"/>
    <w:rPr>
      <w:rFonts w:asciiTheme="majorHAnsi" w:eastAsiaTheme="majorEastAsia" w:hAnsiTheme="majorHAnsi" w:cstheme="majorBidi"/>
      <w:b/>
      <w:bCs/>
      <w:color w:val="4F81BD" w:themeColor="accent1"/>
      <w:sz w:val="26"/>
      <w:szCs w:val="26"/>
    </w:rPr>
  </w:style>
  <w:style w:type="character" w:styleId="a3">
    <w:name w:val="Hyperlink"/>
    <w:uiPriority w:val="99"/>
    <w:semiHidden/>
    <w:unhideWhenUsed/>
    <w:rsid w:val="002024BD"/>
    <w:rPr>
      <w:color w:val="0000FF"/>
      <w:u w:val="single"/>
    </w:rPr>
  </w:style>
  <w:style w:type="paragraph" w:styleId="a4">
    <w:name w:val="footnote text"/>
    <w:basedOn w:val="a"/>
    <w:link w:val="a5"/>
    <w:uiPriority w:val="99"/>
    <w:semiHidden/>
    <w:unhideWhenUsed/>
    <w:rsid w:val="002024BD"/>
    <w:pPr>
      <w:spacing w:after="0" w:line="240" w:lineRule="auto"/>
    </w:pPr>
    <w:rPr>
      <w:sz w:val="20"/>
      <w:szCs w:val="20"/>
    </w:rPr>
  </w:style>
  <w:style w:type="character" w:customStyle="1" w:styleId="a5">
    <w:name w:val="Текст сноски Знак"/>
    <w:basedOn w:val="a0"/>
    <w:link w:val="a4"/>
    <w:uiPriority w:val="99"/>
    <w:semiHidden/>
    <w:rsid w:val="002024BD"/>
    <w:rPr>
      <w:sz w:val="20"/>
      <w:szCs w:val="20"/>
    </w:rPr>
  </w:style>
  <w:style w:type="character" w:styleId="a6">
    <w:name w:val="footnote reference"/>
    <w:semiHidden/>
    <w:unhideWhenUsed/>
    <w:rsid w:val="002024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0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isuspilstvo.org.ua/archive/2019/5_2019/part_1/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isuspilstvo.org.ua/archive/2019/5_2019/part_1/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380</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usr_Home</dc:creator>
  <cp:lastModifiedBy>usr_Home</cp:lastModifiedBy>
  <cp:revision>3</cp:revision>
  <dcterms:created xsi:type="dcterms:W3CDTF">2023-03-05T10:25:00Z</dcterms:created>
  <dcterms:modified xsi:type="dcterms:W3CDTF">2023-03-05T10:28:00Z</dcterms:modified>
</cp:coreProperties>
</file>