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17" w:rsidRPr="00460127" w:rsidRDefault="00722917" w:rsidP="00722917">
      <w:pPr>
        <w:jc w:val="center"/>
        <w:rPr>
          <w:b/>
          <w:sz w:val="28"/>
          <w:szCs w:val="28"/>
        </w:rPr>
      </w:pPr>
      <w:bookmarkStart w:id="0" w:name="_GoBack"/>
      <w:r w:rsidRPr="00460127">
        <w:rPr>
          <w:b/>
          <w:sz w:val="28"/>
          <w:szCs w:val="28"/>
        </w:rPr>
        <w:t xml:space="preserve">Ректорська контрольна робота </w:t>
      </w:r>
    </w:p>
    <w:p w:rsidR="00722917" w:rsidRPr="00460127" w:rsidRDefault="00722917" w:rsidP="00722917">
      <w:pPr>
        <w:jc w:val="center"/>
        <w:rPr>
          <w:b/>
          <w:sz w:val="28"/>
          <w:szCs w:val="28"/>
        </w:rPr>
      </w:pPr>
      <w:r w:rsidRPr="00460127">
        <w:rPr>
          <w:b/>
          <w:sz w:val="28"/>
          <w:szCs w:val="28"/>
        </w:rPr>
        <w:t>з дисципліни «</w:t>
      </w:r>
      <w:r>
        <w:rPr>
          <w:b/>
          <w:sz w:val="28"/>
          <w:szCs w:val="28"/>
        </w:rPr>
        <w:t xml:space="preserve">Фінансова звітність за </w:t>
      </w:r>
      <w:proofErr w:type="spellStart"/>
      <w:r>
        <w:rPr>
          <w:b/>
          <w:sz w:val="28"/>
          <w:szCs w:val="28"/>
        </w:rPr>
        <w:t>МСФЗ</w:t>
      </w:r>
      <w:proofErr w:type="spellEnd"/>
      <w:r w:rsidRPr="00460127">
        <w:rPr>
          <w:b/>
          <w:sz w:val="28"/>
          <w:szCs w:val="28"/>
        </w:rPr>
        <w:t>»</w:t>
      </w:r>
    </w:p>
    <w:p w:rsidR="00722917" w:rsidRPr="0026446D" w:rsidRDefault="00722917" w:rsidP="00722917">
      <w:pPr>
        <w:jc w:val="center"/>
        <w:rPr>
          <w:b/>
          <w:szCs w:val="26"/>
        </w:rPr>
      </w:pPr>
    </w:p>
    <w:p w:rsidR="00722917" w:rsidRPr="00984A60" w:rsidRDefault="00722917" w:rsidP="00722917">
      <w:pPr>
        <w:jc w:val="center"/>
        <w:rPr>
          <w:b/>
          <w:sz w:val="28"/>
          <w:szCs w:val="28"/>
          <w:lang w:val="ru-RU"/>
        </w:rPr>
      </w:pPr>
      <w:r w:rsidRPr="002B0033">
        <w:rPr>
          <w:b/>
          <w:sz w:val="28"/>
          <w:szCs w:val="28"/>
        </w:rPr>
        <w:t>ВАРІАНТ 1</w:t>
      </w:r>
    </w:p>
    <w:bookmarkEnd w:id="0"/>
    <w:p w:rsidR="00722917" w:rsidRPr="00231150" w:rsidRDefault="00722917" w:rsidP="00722917">
      <w:pPr>
        <w:widowControl w:val="0"/>
        <w:ind w:firstLine="709"/>
        <w:jc w:val="both"/>
        <w:rPr>
          <w:sz w:val="28"/>
          <w:szCs w:val="28"/>
        </w:rPr>
      </w:pPr>
      <w:r w:rsidRPr="00231150">
        <w:rPr>
          <w:sz w:val="28"/>
          <w:szCs w:val="28"/>
        </w:rPr>
        <w:t>1. До складу якісних характеристик фінансової звітності не відн</w:t>
      </w:r>
      <w:r w:rsidRPr="00231150">
        <w:rPr>
          <w:sz w:val="28"/>
          <w:szCs w:val="28"/>
        </w:rPr>
        <w:t>о</w:t>
      </w:r>
      <w:r w:rsidRPr="00231150">
        <w:rPr>
          <w:sz w:val="28"/>
          <w:szCs w:val="28"/>
        </w:rPr>
        <w:t>ситься:</w:t>
      </w:r>
    </w:p>
    <w:p w:rsidR="00722917" w:rsidRPr="00231150" w:rsidRDefault="00722917" w:rsidP="00722917">
      <w:pPr>
        <w:widowControl w:val="0"/>
        <w:ind w:firstLine="709"/>
        <w:jc w:val="both"/>
        <w:rPr>
          <w:sz w:val="28"/>
          <w:szCs w:val="28"/>
        </w:rPr>
      </w:pPr>
      <w:r w:rsidRPr="00231150">
        <w:rPr>
          <w:sz w:val="28"/>
          <w:szCs w:val="28"/>
        </w:rPr>
        <w:t>А. Дохідливість.</w:t>
      </w:r>
    </w:p>
    <w:p w:rsidR="00722917" w:rsidRPr="00231150" w:rsidRDefault="00722917" w:rsidP="00722917">
      <w:pPr>
        <w:widowControl w:val="0"/>
        <w:ind w:firstLine="709"/>
        <w:jc w:val="both"/>
        <w:rPr>
          <w:sz w:val="28"/>
          <w:szCs w:val="28"/>
        </w:rPr>
      </w:pPr>
      <w:r w:rsidRPr="00231150">
        <w:rPr>
          <w:sz w:val="28"/>
          <w:szCs w:val="28"/>
        </w:rPr>
        <w:t>Б. Обачність.</w:t>
      </w:r>
    </w:p>
    <w:p w:rsidR="00722917" w:rsidRPr="00231150" w:rsidRDefault="00722917" w:rsidP="00722917">
      <w:pPr>
        <w:widowControl w:val="0"/>
        <w:ind w:firstLine="709"/>
        <w:jc w:val="both"/>
        <w:rPr>
          <w:sz w:val="28"/>
          <w:szCs w:val="28"/>
        </w:rPr>
      </w:pPr>
      <w:r w:rsidRPr="00231150">
        <w:rPr>
          <w:sz w:val="28"/>
          <w:szCs w:val="28"/>
        </w:rPr>
        <w:t>В. Доречність.</w:t>
      </w:r>
    </w:p>
    <w:p w:rsidR="00722917" w:rsidRPr="00722917" w:rsidRDefault="00722917" w:rsidP="00722917">
      <w:pPr>
        <w:widowControl w:val="0"/>
        <w:ind w:firstLine="709"/>
        <w:jc w:val="both"/>
        <w:rPr>
          <w:sz w:val="28"/>
          <w:szCs w:val="28"/>
        </w:rPr>
      </w:pPr>
      <w:r w:rsidRPr="00231150">
        <w:rPr>
          <w:sz w:val="28"/>
          <w:szCs w:val="28"/>
        </w:rPr>
        <w:t xml:space="preserve">Г. </w:t>
      </w:r>
      <w:proofErr w:type="spellStart"/>
      <w:r w:rsidRPr="00231150">
        <w:rPr>
          <w:sz w:val="28"/>
          <w:szCs w:val="28"/>
        </w:rPr>
        <w:t>Зіставність</w:t>
      </w:r>
      <w:proofErr w:type="spellEnd"/>
      <w:r w:rsidRPr="00231150">
        <w:rPr>
          <w:sz w:val="28"/>
          <w:szCs w:val="28"/>
        </w:rPr>
        <w:t>.</w:t>
      </w:r>
    </w:p>
    <w:p w:rsidR="00722917" w:rsidRPr="00231150" w:rsidRDefault="00722917" w:rsidP="00722917">
      <w:pPr>
        <w:widowControl w:val="0"/>
        <w:ind w:firstLine="720"/>
        <w:jc w:val="both"/>
        <w:rPr>
          <w:sz w:val="28"/>
          <w:szCs w:val="28"/>
        </w:rPr>
      </w:pPr>
      <w:r>
        <w:rPr>
          <w:sz w:val="28"/>
          <w:szCs w:val="28"/>
        </w:rPr>
        <w:t xml:space="preserve">2. Станом на </w:t>
      </w:r>
      <w:proofErr w:type="spellStart"/>
      <w:r>
        <w:rPr>
          <w:sz w:val="28"/>
          <w:szCs w:val="28"/>
        </w:rPr>
        <w:t>31.12.20ХХ</w:t>
      </w:r>
      <w:proofErr w:type="spellEnd"/>
      <w:r w:rsidRPr="00231150">
        <w:rPr>
          <w:sz w:val="28"/>
          <w:szCs w:val="28"/>
        </w:rPr>
        <w:t xml:space="preserve"> року на підприємстві  первісна вартість дебіторської заборгованості за товари, роботи, послуги  становить – 500 000 грн., коефіцієнт сумнівності цієї групи дебіторської заборгованості складає 5 %. Необхідно заповнити фра</w:t>
      </w:r>
      <w:r>
        <w:rPr>
          <w:sz w:val="28"/>
          <w:szCs w:val="28"/>
        </w:rPr>
        <w:t xml:space="preserve">гмент Балансу на 31.12. </w:t>
      </w:r>
      <w:proofErr w:type="spellStart"/>
      <w:r>
        <w:rPr>
          <w:sz w:val="28"/>
          <w:szCs w:val="28"/>
        </w:rPr>
        <w:t>20ХХ</w:t>
      </w:r>
      <w:r w:rsidRPr="00231150">
        <w:rPr>
          <w:sz w:val="28"/>
          <w:szCs w:val="28"/>
        </w:rPr>
        <w:t>року</w:t>
      </w:r>
      <w:proofErr w:type="spellEnd"/>
      <w:r w:rsidRPr="00231150">
        <w:rPr>
          <w:sz w:val="28"/>
          <w:szCs w:val="28"/>
        </w:rPr>
        <w:t>:</w:t>
      </w:r>
    </w:p>
    <w:tbl>
      <w:tblPr>
        <w:tblStyle w:val="a5"/>
        <w:tblW w:w="0" w:type="auto"/>
        <w:tblLook w:val="01E0" w:firstRow="1" w:lastRow="1" w:firstColumn="1" w:lastColumn="1" w:noHBand="0" w:noVBand="0"/>
      </w:tblPr>
      <w:tblGrid>
        <w:gridCol w:w="5371"/>
        <w:gridCol w:w="1937"/>
        <w:gridCol w:w="2037"/>
      </w:tblGrid>
      <w:tr w:rsidR="00722917" w:rsidRPr="00753176" w:rsidTr="009F7897">
        <w:tc>
          <w:tcPr>
            <w:tcW w:w="9571" w:type="dxa"/>
            <w:gridSpan w:val="3"/>
          </w:tcPr>
          <w:p w:rsidR="00722917" w:rsidRPr="00753176" w:rsidRDefault="00722917" w:rsidP="009F7897">
            <w:pPr>
              <w:widowControl w:val="0"/>
              <w:jc w:val="center"/>
              <w:rPr>
                <w:sz w:val="24"/>
                <w:szCs w:val="24"/>
              </w:rPr>
            </w:pPr>
            <w:r w:rsidRPr="00753176">
              <w:rPr>
                <w:sz w:val="24"/>
                <w:szCs w:val="24"/>
              </w:rPr>
              <w:t>БАЛАНС на 31.12.2011 р.</w:t>
            </w:r>
          </w:p>
        </w:tc>
      </w:tr>
      <w:tr w:rsidR="00722917" w:rsidRPr="00753176" w:rsidTr="009F7897">
        <w:tc>
          <w:tcPr>
            <w:tcW w:w="5508" w:type="dxa"/>
          </w:tcPr>
          <w:p w:rsidR="00722917" w:rsidRPr="00753176" w:rsidRDefault="00722917" w:rsidP="009F7897">
            <w:pPr>
              <w:widowControl w:val="0"/>
              <w:jc w:val="both"/>
              <w:rPr>
                <w:sz w:val="24"/>
                <w:szCs w:val="24"/>
              </w:rPr>
            </w:pPr>
          </w:p>
        </w:tc>
        <w:tc>
          <w:tcPr>
            <w:tcW w:w="1980" w:type="dxa"/>
          </w:tcPr>
          <w:p w:rsidR="00722917" w:rsidRPr="00753176" w:rsidRDefault="00722917" w:rsidP="009F7897">
            <w:pPr>
              <w:widowControl w:val="0"/>
              <w:jc w:val="both"/>
              <w:rPr>
                <w:sz w:val="24"/>
                <w:szCs w:val="24"/>
              </w:rPr>
            </w:pPr>
            <w:r w:rsidRPr="00753176">
              <w:rPr>
                <w:sz w:val="24"/>
                <w:szCs w:val="24"/>
              </w:rPr>
              <w:t>Код рядка</w:t>
            </w:r>
          </w:p>
        </w:tc>
        <w:tc>
          <w:tcPr>
            <w:tcW w:w="2083" w:type="dxa"/>
          </w:tcPr>
          <w:p w:rsidR="00722917" w:rsidRPr="00753176" w:rsidRDefault="00722917" w:rsidP="009F7897">
            <w:pPr>
              <w:widowControl w:val="0"/>
              <w:jc w:val="both"/>
              <w:rPr>
                <w:sz w:val="24"/>
                <w:szCs w:val="24"/>
              </w:rPr>
            </w:pPr>
            <w:r w:rsidRPr="00753176">
              <w:rPr>
                <w:sz w:val="24"/>
                <w:szCs w:val="24"/>
              </w:rPr>
              <w:t>Сума, грн.</w:t>
            </w:r>
          </w:p>
        </w:tc>
      </w:tr>
      <w:tr w:rsidR="00722917" w:rsidRPr="00753176" w:rsidTr="009F7897">
        <w:tc>
          <w:tcPr>
            <w:tcW w:w="5508" w:type="dxa"/>
          </w:tcPr>
          <w:p w:rsidR="00722917" w:rsidRPr="00753176" w:rsidRDefault="00722917" w:rsidP="009F7897">
            <w:pPr>
              <w:widowControl w:val="0"/>
              <w:jc w:val="both"/>
              <w:rPr>
                <w:sz w:val="24"/>
                <w:szCs w:val="24"/>
              </w:rPr>
            </w:pPr>
            <w:r w:rsidRPr="00753176">
              <w:rPr>
                <w:sz w:val="24"/>
                <w:szCs w:val="24"/>
              </w:rPr>
              <w:t>Дебіторська заборгованість за товари, роботи, послуги:</w:t>
            </w:r>
          </w:p>
        </w:tc>
        <w:tc>
          <w:tcPr>
            <w:tcW w:w="1980" w:type="dxa"/>
          </w:tcPr>
          <w:p w:rsidR="00722917" w:rsidRPr="00753176" w:rsidRDefault="00722917" w:rsidP="009F7897">
            <w:pPr>
              <w:widowControl w:val="0"/>
              <w:jc w:val="both"/>
              <w:rPr>
                <w:sz w:val="24"/>
                <w:szCs w:val="24"/>
              </w:rPr>
            </w:pPr>
          </w:p>
        </w:tc>
        <w:tc>
          <w:tcPr>
            <w:tcW w:w="2083" w:type="dxa"/>
          </w:tcPr>
          <w:p w:rsidR="00722917" w:rsidRPr="00753176" w:rsidRDefault="00722917" w:rsidP="009F7897">
            <w:pPr>
              <w:widowControl w:val="0"/>
              <w:jc w:val="both"/>
              <w:rPr>
                <w:sz w:val="24"/>
                <w:szCs w:val="24"/>
              </w:rPr>
            </w:pPr>
          </w:p>
        </w:tc>
      </w:tr>
      <w:tr w:rsidR="00722917" w:rsidRPr="00753176" w:rsidTr="009F7897">
        <w:tc>
          <w:tcPr>
            <w:tcW w:w="5508" w:type="dxa"/>
          </w:tcPr>
          <w:p w:rsidR="00722917" w:rsidRPr="00753176" w:rsidRDefault="00722917" w:rsidP="009F7897">
            <w:pPr>
              <w:widowControl w:val="0"/>
              <w:jc w:val="both"/>
              <w:rPr>
                <w:sz w:val="24"/>
                <w:szCs w:val="24"/>
              </w:rPr>
            </w:pPr>
            <w:r w:rsidRPr="00753176">
              <w:rPr>
                <w:sz w:val="24"/>
                <w:szCs w:val="24"/>
              </w:rPr>
              <w:t xml:space="preserve">  чиста реалізаційна вартість </w:t>
            </w:r>
          </w:p>
        </w:tc>
        <w:tc>
          <w:tcPr>
            <w:tcW w:w="1980" w:type="dxa"/>
          </w:tcPr>
          <w:p w:rsidR="00722917" w:rsidRPr="00753176" w:rsidRDefault="00722917" w:rsidP="009F7897">
            <w:pPr>
              <w:widowControl w:val="0"/>
              <w:jc w:val="center"/>
              <w:rPr>
                <w:sz w:val="24"/>
                <w:szCs w:val="24"/>
              </w:rPr>
            </w:pPr>
          </w:p>
        </w:tc>
        <w:tc>
          <w:tcPr>
            <w:tcW w:w="2083" w:type="dxa"/>
          </w:tcPr>
          <w:p w:rsidR="00722917" w:rsidRPr="00753176" w:rsidRDefault="00722917" w:rsidP="009F7897">
            <w:pPr>
              <w:widowControl w:val="0"/>
              <w:jc w:val="both"/>
              <w:rPr>
                <w:sz w:val="24"/>
                <w:szCs w:val="24"/>
              </w:rPr>
            </w:pPr>
          </w:p>
        </w:tc>
      </w:tr>
      <w:tr w:rsidR="00722917" w:rsidRPr="00753176" w:rsidTr="009F7897">
        <w:tc>
          <w:tcPr>
            <w:tcW w:w="5508" w:type="dxa"/>
          </w:tcPr>
          <w:p w:rsidR="00722917" w:rsidRPr="00753176" w:rsidRDefault="00722917" w:rsidP="009F7897">
            <w:pPr>
              <w:widowControl w:val="0"/>
              <w:jc w:val="both"/>
              <w:rPr>
                <w:sz w:val="24"/>
                <w:szCs w:val="24"/>
              </w:rPr>
            </w:pPr>
            <w:r w:rsidRPr="00753176">
              <w:rPr>
                <w:sz w:val="24"/>
                <w:szCs w:val="24"/>
              </w:rPr>
              <w:t xml:space="preserve">  первісна вартість</w:t>
            </w:r>
          </w:p>
        </w:tc>
        <w:tc>
          <w:tcPr>
            <w:tcW w:w="1980" w:type="dxa"/>
          </w:tcPr>
          <w:p w:rsidR="00722917" w:rsidRPr="00753176" w:rsidRDefault="00722917" w:rsidP="009F7897">
            <w:pPr>
              <w:widowControl w:val="0"/>
              <w:jc w:val="center"/>
              <w:rPr>
                <w:sz w:val="24"/>
                <w:szCs w:val="24"/>
              </w:rPr>
            </w:pPr>
          </w:p>
        </w:tc>
        <w:tc>
          <w:tcPr>
            <w:tcW w:w="2083" w:type="dxa"/>
          </w:tcPr>
          <w:p w:rsidR="00722917" w:rsidRPr="00753176" w:rsidRDefault="00722917" w:rsidP="009F7897">
            <w:pPr>
              <w:widowControl w:val="0"/>
              <w:jc w:val="both"/>
              <w:rPr>
                <w:sz w:val="24"/>
                <w:szCs w:val="24"/>
              </w:rPr>
            </w:pPr>
          </w:p>
        </w:tc>
      </w:tr>
      <w:tr w:rsidR="00722917" w:rsidRPr="00753176" w:rsidTr="009F7897">
        <w:tc>
          <w:tcPr>
            <w:tcW w:w="5508" w:type="dxa"/>
          </w:tcPr>
          <w:p w:rsidR="00722917" w:rsidRPr="00753176" w:rsidRDefault="00722917" w:rsidP="009F7897">
            <w:pPr>
              <w:widowControl w:val="0"/>
              <w:jc w:val="both"/>
              <w:rPr>
                <w:sz w:val="24"/>
                <w:szCs w:val="24"/>
              </w:rPr>
            </w:pPr>
            <w:r w:rsidRPr="00753176">
              <w:rPr>
                <w:sz w:val="24"/>
                <w:szCs w:val="24"/>
              </w:rPr>
              <w:t xml:space="preserve">  резерв сумнівних боргів</w:t>
            </w:r>
          </w:p>
        </w:tc>
        <w:tc>
          <w:tcPr>
            <w:tcW w:w="1980" w:type="dxa"/>
          </w:tcPr>
          <w:p w:rsidR="00722917" w:rsidRPr="00753176" w:rsidRDefault="00722917" w:rsidP="009F7897">
            <w:pPr>
              <w:widowControl w:val="0"/>
              <w:jc w:val="center"/>
              <w:rPr>
                <w:sz w:val="24"/>
                <w:szCs w:val="24"/>
              </w:rPr>
            </w:pPr>
          </w:p>
        </w:tc>
        <w:tc>
          <w:tcPr>
            <w:tcW w:w="2083" w:type="dxa"/>
          </w:tcPr>
          <w:p w:rsidR="00722917" w:rsidRPr="00753176" w:rsidRDefault="00722917" w:rsidP="009F7897">
            <w:pPr>
              <w:widowControl w:val="0"/>
              <w:jc w:val="both"/>
              <w:rPr>
                <w:sz w:val="24"/>
                <w:szCs w:val="24"/>
              </w:rPr>
            </w:pPr>
          </w:p>
        </w:tc>
      </w:tr>
    </w:tbl>
    <w:p w:rsidR="00722917" w:rsidRPr="00984A60" w:rsidRDefault="00722917" w:rsidP="00722917">
      <w:pPr>
        <w:widowControl w:val="0"/>
        <w:ind w:firstLine="720"/>
        <w:jc w:val="both"/>
        <w:rPr>
          <w:sz w:val="28"/>
          <w:szCs w:val="28"/>
          <w:lang w:val="ru-RU"/>
        </w:rPr>
      </w:pPr>
      <w:r w:rsidRPr="00231150">
        <w:rPr>
          <w:sz w:val="28"/>
          <w:szCs w:val="28"/>
        </w:rPr>
        <w:t xml:space="preserve">   </w:t>
      </w:r>
      <w:r>
        <w:rPr>
          <w:sz w:val="28"/>
          <w:szCs w:val="28"/>
        </w:rPr>
        <w:t>3</w:t>
      </w:r>
      <w:r w:rsidRPr="00231150">
        <w:rPr>
          <w:sz w:val="28"/>
          <w:szCs w:val="28"/>
        </w:rPr>
        <w:t xml:space="preserve">. Підприємство придбало об’єкт основних засобів вартістю 4 800 грн. (у </w:t>
      </w:r>
      <w:proofErr w:type="spellStart"/>
      <w:r w:rsidRPr="00231150">
        <w:rPr>
          <w:sz w:val="28"/>
          <w:szCs w:val="28"/>
        </w:rPr>
        <w:t>т.ч</w:t>
      </w:r>
      <w:proofErr w:type="spellEnd"/>
      <w:r w:rsidRPr="00231150">
        <w:rPr>
          <w:sz w:val="28"/>
          <w:szCs w:val="28"/>
        </w:rPr>
        <w:t xml:space="preserve">. </w:t>
      </w:r>
      <w:proofErr w:type="spellStart"/>
      <w:r w:rsidRPr="00231150">
        <w:rPr>
          <w:sz w:val="28"/>
          <w:szCs w:val="28"/>
        </w:rPr>
        <w:t>ПДВ</w:t>
      </w:r>
      <w:proofErr w:type="spellEnd"/>
      <w:r w:rsidRPr="00231150">
        <w:rPr>
          <w:sz w:val="28"/>
          <w:szCs w:val="28"/>
        </w:rPr>
        <w:t xml:space="preserve">), витрати з доставки  складають 360 грн. (у </w:t>
      </w:r>
      <w:proofErr w:type="spellStart"/>
      <w:r w:rsidRPr="00231150">
        <w:rPr>
          <w:sz w:val="28"/>
          <w:szCs w:val="28"/>
        </w:rPr>
        <w:t>т.ч</w:t>
      </w:r>
      <w:proofErr w:type="spellEnd"/>
      <w:r w:rsidRPr="00231150">
        <w:rPr>
          <w:sz w:val="28"/>
          <w:szCs w:val="28"/>
        </w:rPr>
        <w:t xml:space="preserve">. </w:t>
      </w:r>
      <w:proofErr w:type="spellStart"/>
      <w:r w:rsidRPr="00231150">
        <w:rPr>
          <w:sz w:val="28"/>
          <w:szCs w:val="28"/>
        </w:rPr>
        <w:t>ПДВ</w:t>
      </w:r>
      <w:proofErr w:type="spellEnd"/>
      <w:r w:rsidRPr="00231150">
        <w:rPr>
          <w:sz w:val="28"/>
          <w:szCs w:val="28"/>
        </w:rPr>
        <w:t xml:space="preserve">), витрати на монтаж, наладку складають 250 грн. Визначити первісну вартість  </w:t>
      </w:r>
      <w:proofErr w:type="spellStart"/>
      <w:r w:rsidRPr="00231150">
        <w:rPr>
          <w:sz w:val="28"/>
          <w:szCs w:val="28"/>
        </w:rPr>
        <w:t>ОЗ</w:t>
      </w:r>
      <w:proofErr w:type="spellEnd"/>
      <w:r w:rsidRPr="00231150">
        <w:rPr>
          <w:sz w:val="28"/>
          <w:szCs w:val="28"/>
        </w:rPr>
        <w:t xml:space="preserve"> та відобразити в бухгалтерському обліку.   </w:t>
      </w:r>
    </w:p>
    <w:p w:rsidR="00722917" w:rsidRPr="00231150" w:rsidRDefault="00722917" w:rsidP="00722917">
      <w:pPr>
        <w:widowControl w:val="0"/>
        <w:ind w:firstLine="720"/>
        <w:jc w:val="both"/>
        <w:rPr>
          <w:sz w:val="28"/>
          <w:szCs w:val="28"/>
        </w:rPr>
      </w:pPr>
      <w:r>
        <w:rPr>
          <w:sz w:val="28"/>
          <w:szCs w:val="28"/>
        </w:rPr>
        <w:t>4</w:t>
      </w:r>
      <w:r w:rsidRPr="00231150">
        <w:rPr>
          <w:sz w:val="28"/>
          <w:szCs w:val="28"/>
        </w:rPr>
        <w:t>. Підприємство закупило протягом року товар А у кількості 500 одиниць у такій послідовності: 100 одиниць за  30 грн., 200 одиниць за 40 грн. та 200 одиниць за ціною 50 грн. Початкові запаси товару «А» дорівнювали 0. На кінець періоду їх залишок на складі становив 200 одиниць. Підприємство застосовує метод ФІФО для їх оцінки. Балансова вартість запасів на кінець періоду становила:</w:t>
      </w:r>
    </w:p>
    <w:p w:rsidR="00722917" w:rsidRPr="00231150" w:rsidRDefault="00722917" w:rsidP="00722917">
      <w:pPr>
        <w:widowControl w:val="0"/>
        <w:ind w:firstLine="720"/>
        <w:jc w:val="both"/>
        <w:rPr>
          <w:sz w:val="28"/>
          <w:szCs w:val="28"/>
        </w:rPr>
      </w:pPr>
      <w:r w:rsidRPr="00231150">
        <w:rPr>
          <w:sz w:val="28"/>
          <w:szCs w:val="28"/>
        </w:rPr>
        <w:t>А. 7 000 грн.</w:t>
      </w:r>
    </w:p>
    <w:p w:rsidR="00722917" w:rsidRPr="00231150" w:rsidRDefault="00722917" w:rsidP="00722917">
      <w:pPr>
        <w:widowControl w:val="0"/>
        <w:ind w:firstLine="720"/>
        <w:jc w:val="both"/>
        <w:rPr>
          <w:sz w:val="28"/>
          <w:szCs w:val="28"/>
        </w:rPr>
      </w:pPr>
      <w:r w:rsidRPr="00231150">
        <w:rPr>
          <w:sz w:val="28"/>
          <w:szCs w:val="28"/>
        </w:rPr>
        <w:t>Б. 11 000 грн.</w:t>
      </w:r>
    </w:p>
    <w:p w:rsidR="00722917" w:rsidRPr="00231150" w:rsidRDefault="00722917" w:rsidP="00722917">
      <w:pPr>
        <w:widowControl w:val="0"/>
        <w:ind w:firstLine="720"/>
        <w:jc w:val="both"/>
        <w:rPr>
          <w:sz w:val="28"/>
          <w:szCs w:val="28"/>
        </w:rPr>
      </w:pPr>
      <w:r w:rsidRPr="00231150">
        <w:rPr>
          <w:sz w:val="28"/>
          <w:szCs w:val="28"/>
        </w:rPr>
        <w:t>В. 8 000 грн.</w:t>
      </w:r>
    </w:p>
    <w:p w:rsidR="00722917" w:rsidRPr="00231150" w:rsidRDefault="00722917" w:rsidP="00722917">
      <w:pPr>
        <w:widowControl w:val="0"/>
        <w:ind w:firstLine="720"/>
        <w:jc w:val="both"/>
        <w:rPr>
          <w:sz w:val="28"/>
          <w:szCs w:val="28"/>
        </w:rPr>
      </w:pPr>
      <w:r w:rsidRPr="00231150">
        <w:rPr>
          <w:sz w:val="28"/>
          <w:szCs w:val="28"/>
        </w:rPr>
        <w:t>Г. 3 000 грн.</w:t>
      </w:r>
    </w:p>
    <w:p w:rsidR="00722917" w:rsidRPr="00231150" w:rsidRDefault="00722917" w:rsidP="00722917">
      <w:pPr>
        <w:widowControl w:val="0"/>
        <w:ind w:firstLine="720"/>
        <w:jc w:val="both"/>
        <w:rPr>
          <w:sz w:val="28"/>
          <w:szCs w:val="28"/>
        </w:rPr>
      </w:pPr>
      <w:r w:rsidRPr="00231150">
        <w:rPr>
          <w:sz w:val="28"/>
          <w:szCs w:val="28"/>
        </w:rPr>
        <w:t>Д. 9 000 грн.</w:t>
      </w:r>
    </w:p>
    <w:p w:rsidR="00722917" w:rsidRPr="00984A60" w:rsidRDefault="00722917" w:rsidP="00722917">
      <w:pPr>
        <w:widowControl w:val="0"/>
        <w:ind w:firstLine="720"/>
        <w:jc w:val="both"/>
        <w:rPr>
          <w:sz w:val="28"/>
          <w:szCs w:val="28"/>
          <w:lang w:val="ru-RU"/>
        </w:rPr>
      </w:pPr>
      <w:r w:rsidRPr="00231150">
        <w:rPr>
          <w:sz w:val="28"/>
          <w:szCs w:val="28"/>
        </w:rPr>
        <w:t xml:space="preserve">Є. 10 000 грн.  </w:t>
      </w:r>
    </w:p>
    <w:p w:rsidR="00722917" w:rsidRPr="00231150" w:rsidRDefault="00722917" w:rsidP="00722917">
      <w:pPr>
        <w:pStyle w:val="a3"/>
        <w:widowControl w:val="0"/>
        <w:tabs>
          <w:tab w:val="left" w:pos="1500"/>
        </w:tabs>
        <w:spacing w:line="240" w:lineRule="auto"/>
        <w:ind w:firstLine="709"/>
        <w:rPr>
          <w:szCs w:val="28"/>
        </w:rPr>
      </w:pPr>
      <w:r>
        <w:rPr>
          <w:szCs w:val="28"/>
        </w:rPr>
        <w:t>5</w:t>
      </w:r>
      <w:r w:rsidRPr="00231150">
        <w:rPr>
          <w:szCs w:val="28"/>
        </w:rPr>
        <w:t xml:space="preserve">. Підприємство придбало за ринковою вартістю акції іншого підприємства на суму 50 000 грн. (10 000 грн. по 5 грн. за акцію). Номінальна вартість однієї акції становить 4 грн. Вартість фінансових посередників за послуги 540 грн. ( в тому числі </w:t>
      </w:r>
      <w:proofErr w:type="spellStart"/>
      <w:r w:rsidRPr="00231150">
        <w:rPr>
          <w:szCs w:val="28"/>
        </w:rPr>
        <w:t>ПДВ</w:t>
      </w:r>
      <w:proofErr w:type="spellEnd"/>
      <w:r w:rsidRPr="00231150">
        <w:rPr>
          <w:szCs w:val="28"/>
        </w:rPr>
        <w:t xml:space="preserve"> – 90 грн.).  Первісна вартість придбаних фінансових інвестицій складає:</w:t>
      </w:r>
    </w:p>
    <w:p w:rsidR="00722917" w:rsidRPr="00984A60" w:rsidRDefault="00722917" w:rsidP="00722917">
      <w:pPr>
        <w:pStyle w:val="a3"/>
        <w:widowControl w:val="0"/>
        <w:tabs>
          <w:tab w:val="left" w:pos="1500"/>
          <w:tab w:val="left" w:pos="7215"/>
        </w:tabs>
        <w:spacing w:line="240" w:lineRule="auto"/>
        <w:ind w:firstLine="709"/>
        <w:rPr>
          <w:sz w:val="24"/>
        </w:rPr>
      </w:pPr>
      <w:r w:rsidRPr="00984A60">
        <w:rPr>
          <w:sz w:val="24"/>
        </w:rPr>
        <w:t>А.  50 450 грн.</w:t>
      </w:r>
      <w:r w:rsidRPr="00984A60">
        <w:rPr>
          <w:sz w:val="24"/>
        </w:rPr>
        <w:tab/>
      </w:r>
    </w:p>
    <w:p w:rsidR="00722917" w:rsidRPr="00984A60" w:rsidRDefault="00722917" w:rsidP="00722917">
      <w:pPr>
        <w:pStyle w:val="a3"/>
        <w:widowControl w:val="0"/>
        <w:tabs>
          <w:tab w:val="left" w:pos="1500"/>
        </w:tabs>
        <w:spacing w:line="240" w:lineRule="auto"/>
        <w:ind w:firstLine="709"/>
        <w:rPr>
          <w:sz w:val="24"/>
        </w:rPr>
      </w:pPr>
      <w:r w:rsidRPr="00984A60">
        <w:rPr>
          <w:sz w:val="24"/>
        </w:rPr>
        <w:t>Б.  50 540 грн.</w:t>
      </w:r>
    </w:p>
    <w:p w:rsidR="00722917" w:rsidRPr="00984A60" w:rsidRDefault="00722917" w:rsidP="00722917">
      <w:pPr>
        <w:pStyle w:val="a3"/>
        <w:widowControl w:val="0"/>
        <w:tabs>
          <w:tab w:val="left" w:pos="1500"/>
        </w:tabs>
        <w:spacing w:line="240" w:lineRule="auto"/>
        <w:ind w:firstLine="709"/>
        <w:rPr>
          <w:sz w:val="24"/>
        </w:rPr>
      </w:pPr>
      <w:r w:rsidRPr="00984A60">
        <w:rPr>
          <w:sz w:val="24"/>
        </w:rPr>
        <w:t>В.  40 000 грн.</w:t>
      </w:r>
    </w:p>
    <w:p w:rsidR="00722917" w:rsidRPr="00984A60" w:rsidRDefault="00722917" w:rsidP="00722917">
      <w:pPr>
        <w:pStyle w:val="a3"/>
        <w:widowControl w:val="0"/>
        <w:tabs>
          <w:tab w:val="left" w:pos="1500"/>
        </w:tabs>
        <w:spacing w:line="240" w:lineRule="auto"/>
        <w:ind w:firstLine="709"/>
        <w:rPr>
          <w:sz w:val="24"/>
        </w:rPr>
      </w:pPr>
      <w:r w:rsidRPr="00984A60">
        <w:rPr>
          <w:sz w:val="24"/>
        </w:rPr>
        <w:t>Г.  40 540 грн.</w:t>
      </w:r>
    </w:p>
    <w:p w:rsidR="00722917" w:rsidRPr="00984A60" w:rsidRDefault="00722917" w:rsidP="00722917">
      <w:pPr>
        <w:pStyle w:val="a3"/>
        <w:widowControl w:val="0"/>
        <w:tabs>
          <w:tab w:val="left" w:pos="1500"/>
        </w:tabs>
        <w:spacing w:line="240" w:lineRule="auto"/>
        <w:ind w:firstLine="709"/>
        <w:rPr>
          <w:sz w:val="24"/>
        </w:rPr>
      </w:pPr>
      <w:r w:rsidRPr="00984A60">
        <w:rPr>
          <w:sz w:val="24"/>
        </w:rPr>
        <w:t>Д.  40 450 грн.</w:t>
      </w:r>
      <w:r>
        <w:rPr>
          <w:sz w:val="24"/>
        </w:rPr>
        <w:t xml:space="preserve"> </w:t>
      </w:r>
      <w:r w:rsidRPr="00984A60">
        <w:rPr>
          <w:sz w:val="24"/>
        </w:rPr>
        <w:t>Є.   50 000 грн.</w:t>
      </w:r>
    </w:p>
    <w:p w:rsidR="00722917" w:rsidRPr="00984A60" w:rsidRDefault="00722917" w:rsidP="00722917">
      <w:pPr>
        <w:jc w:val="center"/>
        <w:rPr>
          <w:b/>
          <w:sz w:val="28"/>
          <w:szCs w:val="28"/>
        </w:rPr>
      </w:pPr>
      <w:r w:rsidRPr="002B0033">
        <w:rPr>
          <w:b/>
          <w:sz w:val="28"/>
          <w:szCs w:val="28"/>
        </w:rPr>
        <w:lastRenderedPageBreak/>
        <w:t>ВАРІАНТ 2</w:t>
      </w:r>
    </w:p>
    <w:p w:rsidR="00722917" w:rsidRPr="00984A60" w:rsidRDefault="00722917" w:rsidP="00722917">
      <w:pPr>
        <w:jc w:val="center"/>
        <w:rPr>
          <w:b/>
          <w:szCs w:val="26"/>
        </w:rPr>
      </w:pPr>
    </w:p>
    <w:p w:rsidR="00722917" w:rsidRPr="00984A60" w:rsidRDefault="00722917" w:rsidP="00722917">
      <w:pPr>
        <w:widowControl w:val="0"/>
        <w:ind w:firstLine="709"/>
        <w:jc w:val="both"/>
        <w:rPr>
          <w:sz w:val="24"/>
          <w:szCs w:val="24"/>
        </w:rPr>
      </w:pPr>
      <w:r w:rsidRPr="00984A60">
        <w:rPr>
          <w:sz w:val="24"/>
          <w:szCs w:val="24"/>
        </w:rPr>
        <w:t>1.  «… надання інформації про фінансовий стан, результати діяльн</w:t>
      </w:r>
      <w:r w:rsidRPr="00984A60">
        <w:rPr>
          <w:sz w:val="24"/>
          <w:szCs w:val="24"/>
        </w:rPr>
        <w:t>о</w:t>
      </w:r>
      <w:r w:rsidRPr="00984A60">
        <w:rPr>
          <w:sz w:val="24"/>
          <w:szCs w:val="24"/>
        </w:rPr>
        <w:t>сті та зміни у фінансовому стані підприємства, яка є корисною для шир</w:t>
      </w:r>
      <w:r w:rsidRPr="00984A60">
        <w:rPr>
          <w:sz w:val="24"/>
          <w:szCs w:val="24"/>
        </w:rPr>
        <w:t>о</w:t>
      </w:r>
      <w:r w:rsidRPr="00984A60">
        <w:rPr>
          <w:sz w:val="24"/>
          <w:szCs w:val="24"/>
        </w:rPr>
        <w:t>кого кола користувачів у прийнятті ними економічних рішень, результати управління, здійснюваного керівництвом, або підзвітність керівництва зо довірені йому ресурси» це визначення мети:</w:t>
      </w:r>
    </w:p>
    <w:p w:rsidR="00722917" w:rsidRPr="00984A60" w:rsidRDefault="00722917" w:rsidP="00722917">
      <w:pPr>
        <w:widowControl w:val="0"/>
        <w:ind w:firstLine="709"/>
        <w:jc w:val="both"/>
        <w:rPr>
          <w:sz w:val="24"/>
          <w:szCs w:val="24"/>
        </w:rPr>
      </w:pPr>
      <w:r w:rsidRPr="00984A60">
        <w:rPr>
          <w:sz w:val="24"/>
          <w:szCs w:val="24"/>
        </w:rPr>
        <w:t>А. Фінансової  звітності.</w:t>
      </w:r>
    </w:p>
    <w:p w:rsidR="00722917" w:rsidRPr="00984A60" w:rsidRDefault="00722917" w:rsidP="00722917">
      <w:pPr>
        <w:widowControl w:val="0"/>
        <w:ind w:firstLine="709"/>
        <w:jc w:val="both"/>
        <w:rPr>
          <w:sz w:val="24"/>
          <w:szCs w:val="24"/>
        </w:rPr>
      </w:pPr>
      <w:r w:rsidRPr="00984A60">
        <w:rPr>
          <w:sz w:val="24"/>
          <w:szCs w:val="24"/>
        </w:rPr>
        <w:t>Б.  Бухгалтерського обліку.</w:t>
      </w:r>
    </w:p>
    <w:p w:rsidR="00722917" w:rsidRPr="00984A60" w:rsidRDefault="00722917" w:rsidP="00722917">
      <w:pPr>
        <w:widowControl w:val="0"/>
        <w:ind w:firstLine="709"/>
        <w:jc w:val="both"/>
        <w:rPr>
          <w:sz w:val="24"/>
          <w:szCs w:val="24"/>
        </w:rPr>
      </w:pPr>
      <w:r w:rsidRPr="00984A60">
        <w:rPr>
          <w:sz w:val="24"/>
          <w:szCs w:val="24"/>
        </w:rPr>
        <w:t>В. Оперативного обліку.</w:t>
      </w:r>
    </w:p>
    <w:p w:rsidR="00722917" w:rsidRPr="00984A60" w:rsidRDefault="00722917" w:rsidP="00722917">
      <w:pPr>
        <w:widowControl w:val="0"/>
        <w:ind w:firstLine="709"/>
        <w:jc w:val="both"/>
        <w:rPr>
          <w:sz w:val="24"/>
          <w:szCs w:val="24"/>
          <w:lang w:val="ru-RU"/>
        </w:rPr>
      </w:pPr>
      <w:r w:rsidRPr="00984A60">
        <w:rPr>
          <w:sz w:val="24"/>
          <w:szCs w:val="24"/>
        </w:rPr>
        <w:t>Г. Податкової звітності.</w:t>
      </w:r>
    </w:p>
    <w:p w:rsidR="00722917" w:rsidRPr="00984A60" w:rsidRDefault="00722917" w:rsidP="00722917">
      <w:pPr>
        <w:widowControl w:val="0"/>
        <w:ind w:firstLine="720"/>
        <w:jc w:val="both"/>
        <w:rPr>
          <w:sz w:val="24"/>
          <w:szCs w:val="24"/>
          <w:lang w:val="ru-RU"/>
        </w:rPr>
      </w:pPr>
      <w:r w:rsidRPr="00984A60">
        <w:rPr>
          <w:sz w:val="24"/>
          <w:szCs w:val="24"/>
        </w:rPr>
        <w:t xml:space="preserve">2. Станом на </w:t>
      </w:r>
      <w:proofErr w:type="spellStart"/>
      <w:r w:rsidRPr="00984A60">
        <w:rPr>
          <w:sz w:val="24"/>
          <w:szCs w:val="24"/>
        </w:rPr>
        <w:t>31.12.20ХХ</w:t>
      </w:r>
      <w:proofErr w:type="spellEnd"/>
      <w:r w:rsidRPr="00984A60">
        <w:rPr>
          <w:sz w:val="24"/>
          <w:szCs w:val="24"/>
        </w:rPr>
        <w:t xml:space="preserve"> року на підприємстві  первісна вартість дебіторської заборгованості за товари, роботи, послуги  становить – 400 000 грн., коефіцієнт сумнівності цієї групи дебіторської заборгованості складає 4 %. Необхідно заповнити фрагмент Балансу на 31.12. </w:t>
      </w:r>
      <w:proofErr w:type="spellStart"/>
      <w:r w:rsidRPr="00984A60">
        <w:rPr>
          <w:sz w:val="24"/>
          <w:szCs w:val="24"/>
        </w:rPr>
        <w:t>20ХХроку</w:t>
      </w:r>
      <w:proofErr w:type="spellEnd"/>
      <w:r w:rsidRPr="00984A60">
        <w:rPr>
          <w:sz w:val="24"/>
          <w:szCs w:val="24"/>
        </w:rPr>
        <w:t>:</w:t>
      </w:r>
    </w:p>
    <w:p w:rsidR="00722917" w:rsidRPr="00984A60" w:rsidRDefault="00722917" w:rsidP="00722917">
      <w:pPr>
        <w:widowControl w:val="0"/>
        <w:ind w:firstLine="720"/>
        <w:jc w:val="both"/>
        <w:rPr>
          <w:sz w:val="24"/>
          <w:szCs w:val="24"/>
          <w:lang w:val="ru-RU"/>
        </w:rPr>
      </w:pPr>
    </w:p>
    <w:tbl>
      <w:tblPr>
        <w:tblStyle w:val="a5"/>
        <w:tblW w:w="0" w:type="auto"/>
        <w:tblLook w:val="01E0" w:firstRow="1" w:lastRow="1" w:firstColumn="1" w:lastColumn="1" w:noHBand="0" w:noVBand="0"/>
      </w:tblPr>
      <w:tblGrid>
        <w:gridCol w:w="5371"/>
        <w:gridCol w:w="1937"/>
        <w:gridCol w:w="2037"/>
      </w:tblGrid>
      <w:tr w:rsidR="00722917" w:rsidRPr="00984A60" w:rsidTr="009F7897">
        <w:tc>
          <w:tcPr>
            <w:tcW w:w="9571" w:type="dxa"/>
            <w:gridSpan w:val="3"/>
          </w:tcPr>
          <w:p w:rsidR="00722917" w:rsidRPr="00984A60" w:rsidRDefault="00722917" w:rsidP="009F7897">
            <w:pPr>
              <w:widowControl w:val="0"/>
              <w:jc w:val="center"/>
              <w:rPr>
                <w:sz w:val="24"/>
                <w:szCs w:val="24"/>
              </w:rPr>
            </w:pPr>
            <w:r w:rsidRPr="00984A60">
              <w:rPr>
                <w:sz w:val="24"/>
                <w:szCs w:val="24"/>
              </w:rPr>
              <w:t>БАЛАНС на 31.12.2011 р.</w:t>
            </w:r>
          </w:p>
        </w:tc>
      </w:tr>
      <w:tr w:rsidR="00722917" w:rsidRPr="00984A60" w:rsidTr="009F7897">
        <w:tc>
          <w:tcPr>
            <w:tcW w:w="5508" w:type="dxa"/>
          </w:tcPr>
          <w:p w:rsidR="00722917" w:rsidRPr="00984A60" w:rsidRDefault="00722917" w:rsidP="009F7897">
            <w:pPr>
              <w:widowControl w:val="0"/>
              <w:jc w:val="both"/>
              <w:rPr>
                <w:sz w:val="24"/>
                <w:szCs w:val="24"/>
              </w:rPr>
            </w:pPr>
          </w:p>
        </w:tc>
        <w:tc>
          <w:tcPr>
            <w:tcW w:w="1980" w:type="dxa"/>
          </w:tcPr>
          <w:p w:rsidR="00722917" w:rsidRPr="00984A60" w:rsidRDefault="00722917" w:rsidP="009F7897">
            <w:pPr>
              <w:widowControl w:val="0"/>
              <w:jc w:val="both"/>
              <w:rPr>
                <w:sz w:val="24"/>
                <w:szCs w:val="24"/>
              </w:rPr>
            </w:pPr>
            <w:r w:rsidRPr="00984A60">
              <w:rPr>
                <w:sz w:val="24"/>
                <w:szCs w:val="24"/>
              </w:rPr>
              <w:t>Код рядка</w:t>
            </w:r>
          </w:p>
        </w:tc>
        <w:tc>
          <w:tcPr>
            <w:tcW w:w="2083" w:type="dxa"/>
          </w:tcPr>
          <w:p w:rsidR="00722917" w:rsidRPr="00984A60" w:rsidRDefault="00722917" w:rsidP="009F7897">
            <w:pPr>
              <w:widowControl w:val="0"/>
              <w:jc w:val="both"/>
              <w:rPr>
                <w:sz w:val="24"/>
                <w:szCs w:val="24"/>
              </w:rPr>
            </w:pPr>
            <w:r w:rsidRPr="00984A60">
              <w:rPr>
                <w:sz w:val="24"/>
                <w:szCs w:val="24"/>
              </w:rPr>
              <w:t>Сума, грн.</w:t>
            </w:r>
          </w:p>
        </w:tc>
      </w:tr>
      <w:tr w:rsidR="00722917" w:rsidRPr="00984A60" w:rsidTr="009F7897">
        <w:tc>
          <w:tcPr>
            <w:tcW w:w="5508" w:type="dxa"/>
          </w:tcPr>
          <w:p w:rsidR="00722917" w:rsidRPr="00984A60" w:rsidRDefault="00722917" w:rsidP="009F7897">
            <w:pPr>
              <w:widowControl w:val="0"/>
              <w:jc w:val="both"/>
              <w:rPr>
                <w:sz w:val="24"/>
                <w:szCs w:val="24"/>
              </w:rPr>
            </w:pPr>
            <w:r w:rsidRPr="00984A60">
              <w:rPr>
                <w:sz w:val="24"/>
                <w:szCs w:val="24"/>
              </w:rPr>
              <w:t>Дебіторська заборгованість за товари, роботи, послуги:</w:t>
            </w:r>
          </w:p>
        </w:tc>
        <w:tc>
          <w:tcPr>
            <w:tcW w:w="1980" w:type="dxa"/>
          </w:tcPr>
          <w:p w:rsidR="00722917" w:rsidRPr="00984A60" w:rsidRDefault="00722917" w:rsidP="009F7897">
            <w:pPr>
              <w:widowControl w:val="0"/>
              <w:jc w:val="both"/>
              <w:rPr>
                <w:sz w:val="24"/>
                <w:szCs w:val="24"/>
              </w:rPr>
            </w:pPr>
          </w:p>
        </w:tc>
        <w:tc>
          <w:tcPr>
            <w:tcW w:w="2083" w:type="dxa"/>
          </w:tcPr>
          <w:p w:rsidR="00722917" w:rsidRPr="00984A60" w:rsidRDefault="00722917" w:rsidP="009F7897">
            <w:pPr>
              <w:widowControl w:val="0"/>
              <w:jc w:val="both"/>
              <w:rPr>
                <w:sz w:val="24"/>
                <w:szCs w:val="24"/>
              </w:rPr>
            </w:pPr>
          </w:p>
        </w:tc>
      </w:tr>
      <w:tr w:rsidR="00722917" w:rsidRPr="00984A60" w:rsidTr="009F7897">
        <w:tc>
          <w:tcPr>
            <w:tcW w:w="5508" w:type="dxa"/>
          </w:tcPr>
          <w:p w:rsidR="00722917" w:rsidRPr="00984A60" w:rsidRDefault="00722917" w:rsidP="009F7897">
            <w:pPr>
              <w:widowControl w:val="0"/>
              <w:jc w:val="both"/>
              <w:rPr>
                <w:sz w:val="24"/>
                <w:szCs w:val="24"/>
              </w:rPr>
            </w:pPr>
            <w:r w:rsidRPr="00984A60">
              <w:rPr>
                <w:sz w:val="24"/>
                <w:szCs w:val="24"/>
              </w:rPr>
              <w:t xml:space="preserve">  чиста реалізаційна вартість </w:t>
            </w:r>
          </w:p>
        </w:tc>
        <w:tc>
          <w:tcPr>
            <w:tcW w:w="1980" w:type="dxa"/>
          </w:tcPr>
          <w:p w:rsidR="00722917" w:rsidRPr="00984A60" w:rsidRDefault="00722917" w:rsidP="009F7897">
            <w:pPr>
              <w:widowControl w:val="0"/>
              <w:jc w:val="center"/>
              <w:rPr>
                <w:sz w:val="24"/>
                <w:szCs w:val="24"/>
              </w:rPr>
            </w:pPr>
            <w:r w:rsidRPr="00984A60">
              <w:rPr>
                <w:sz w:val="24"/>
                <w:szCs w:val="24"/>
              </w:rPr>
              <w:t>160</w:t>
            </w:r>
          </w:p>
        </w:tc>
        <w:tc>
          <w:tcPr>
            <w:tcW w:w="2083" w:type="dxa"/>
          </w:tcPr>
          <w:p w:rsidR="00722917" w:rsidRPr="00984A60" w:rsidRDefault="00722917" w:rsidP="009F7897">
            <w:pPr>
              <w:widowControl w:val="0"/>
              <w:jc w:val="both"/>
              <w:rPr>
                <w:sz w:val="24"/>
                <w:szCs w:val="24"/>
              </w:rPr>
            </w:pPr>
          </w:p>
        </w:tc>
      </w:tr>
      <w:tr w:rsidR="00722917" w:rsidRPr="00984A60" w:rsidTr="009F7897">
        <w:tc>
          <w:tcPr>
            <w:tcW w:w="5508" w:type="dxa"/>
          </w:tcPr>
          <w:p w:rsidR="00722917" w:rsidRPr="00984A60" w:rsidRDefault="00722917" w:rsidP="009F7897">
            <w:pPr>
              <w:widowControl w:val="0"/>
              <w:jc w:val="both"/>
              <w:rPr>
                <w:sz w:val="24"/>
                <w:szCs w:val="24"/>
              </w:rPr>
            </w:pPr>
            <w:r w:rsidRPr="00984A60">
              <w:rPr>
                <w:sz w:val="24"/>
                <w:szCs w:val="24"/>
              </w:rPr>
              <w:t xml:space="preserve">  первісна вартість</w:t>
            </w:r>
          </w:p>
        </w:tc>
        <w:tc>
          <w:tcPr>
            <w:tcW w:w="1980" w:type="dxa"/>
          </w:tcPr>
          <w:p w:rsidR="00722917" w:rsidRPr="00984A60" w:rsidRDefault="00722917" w:rsidP="009F7897">
            <w:pPr>
              <w:widowControl w:val="0"/>
              <w:jc w:val="center"/>
              <w:rPr>
                <w:sz w:val="24"/>
                <w:szCs w:val="24"/>
              </w:rPr>
            </w:pPr>
            <w:r w:rsidRPr="00984A60">
              <w:rPr>
                <w:sz w:val="24"/>
                <w:szCs w:val="24"/>
              </w:rPr>
              <w:t>161</w:t>
            </w:r>
          </w:p>
        </w:tc>
        <w:tc>
          <w:tcPr>
            <w:tcW w:w="2083" w:type="dxa"/>
          </w:tcPr>
          <w:p w:rsidR="00722917" w:rsidRPr="00984A60" w:rsidRDefault="00722917" w:rsidP="009F7897">
            <w:pPr>
              <w:widowControl w:val="0"/>
              <w:jc w:val="both"/>
              <w:rPr>
                <w:sz w:val="24"/>
                <w:szCs w:val="24"/>
              </w:rPr>
            </w:pPr>
          </w:p>
        </w:tc>
      </w:tr>
      <w:tr w:rsidR="00722917" w:rsidRPr="00984A60" w:rsidTr="009F7897">
        <w:tc>
          <w:tcPr>
            <w:tcW w:w="5508" w:type="dxa"/>
          </w:tcPr>
          <w:p w:rsidR="00722917" w:rsidRPr="00984A60" w:rsidRDefault="00722917" w:rsidP="009F7897">
            <w:pPr>
              <w:widowControl w:val="0"/>
              <w:jc w:val="both"/>
              <w:rPr>
                <w:sz w:val="24"/>
                <w:szCs w:val="24"/>
              </w:rPr>
            </w:pPr>
            <w:r w:rsidRPr="00984A60">
              <w:rPr>
                <w:sz w:val="24"/>
                <w:szCs w:val="24"/>
              </w:rPr>
              <w:t xml:space="preserve">  резерв сумнівних боргів</w:t>
            </w:r>
          </w:p>
        </w:tc>
        <w:tc>
          <w:tcPr>
            <w:tcW w:w="1980" w:type="dxa"/>
          </w:tcPr>
          <w:p w:rsidR="00722917" w:rsidRPr="00984A60" w:rsidRDefault="00722917" w:rsidP="009F7897">
            <w:pPr>
              <w:widowControl w:val="0"/>
              <w:jc w:val="center"/>
              <w:rPr>
                <w:sz w:val="24"/>
                <w:szCs w:val="24"/>
              </w:rPr>
            </w:pPr>
            <w:r w:rsidRPr="00984A60">
              <w:rPr>
                <w:sz w:val="24"/>
                <w:szCs w:val="24"/>
              </w:rPr>
              <w:t>162</w:t>
            </w:r>
          </w:p>
        </w:tc>
        <w:tc>
          <w:tcPr>
            <w:tcW w:w="2083" w:type="dxa"/>
          </w:tcPr>
          <w:p w:rsidR="00722917" w:rsidRPr="00984A60" w:rsidRDefault="00722917" w:rsidP="009F7897">
            <w:pPr>
              <w:widowControl w:val="0"/>
              <w:jc w:val="both"/>
              <w:rPr>
                <w:sz w:val="24"/>
                <w:szCs w:val="24"/>
              </w:rPr>
            </w:pPr>
          </w:p>
        </w:tc>
      </w:tr>
    </w:tbl>
    <w:p w:rsidR="00722917" w:rsidRPr="00984A60" w:rsidRDefault="00722917" w:rsidP="00722917">
      <w:pPr>
        <w:widowControl w:val="0"/>
        <w:ind w:firstLine="1080"/>
        <w:jc w:val="both"/>
        <w:rPr>
          <w:sz w:val="24"/>
          <w:szCs w:val="24"/>
          <w:lang w:val="ru-RU"/>
        </w:rPr>
      </w:pPr>
      <w:r w:rsidRPr="00984A60">
        <w:rPr>
          <w:sz w:val="24"/>
          <w:szCs w:val="24"/>
        </w:rPr>
        <w:t xml:space="preserve">3. Підприємство «Альфа» отримало від підприємства «Бета» у вигляді внеску до статутного капіталу станок. Первісна вартість станка складає 400 000 грн. Знос станка, відображений в обліку підприємства «Бета» складає 200 000 грн. Справедлива вартість станка, погоджена засновниками, складає 150 000 грн. Витрати на монтаж станка складають 600 грн., у тому числі </w:t>
      </w:r>
      <w:proofErr w:type="spellStart"/>
      <w:r w:rsidRPr="00984A60">
        <w:rPr>
          <w:sz w:val="24"/>
          <w:szCs w:val="24"/>
        </w:rPr>
        <w:t>ПДВ</w:t>
      </w:r>
      <w:proofErr w:type="spellEnd"/>
      <w:r w:rsidRPr="00984A60">
        <w:rPr>
          <w:sz w:val="24"/>
          <w:szCs w:val="24"/>
        </w:rPr>
        <w:t>. Визначити первісну вартість станка та відобразити в бухгалтерському обліку.</w:t>
      </w:r>
    </w:p>
    <w:p w:rsidR="00722917" w:rsidRPr="00984A60" w:rsidRDefault="00722917" w:rsidP="00722917">
      <w:pPr>
        <w:widowControl w:val="0"/>
        <w:ind w:firstLine="720"/>
        <w:jc w:val="both"/>
        <w:rPr>
          <w:sz w:val="24"/>
          <w:szCs w:val="24"/>
        </w:rPr>
      </w:pPr>
      <w:r w:rsidRPr="00984A60">
        <w:rPr>
          <w:sz w:val="24"/>
          <w:szCs w:val="24"/>
        </w:rPr>
        <w:t>4. Підприємство закупило протягом року товар «А» у кількості 600 одиниць у такій послідовності: 200 одиниць за  20 грн., 200 одиниць за 40 грн. та 200 одиниць за ціною 30 грн. Початкові запаси товару «А» дорівнювали 0. На кінець періоду їх залишок на складі становив 200 одиниць. Підприємство застосовує метод ФІФО для їх оцінки. Балансова вартість запасів на кінець періоду становила:</w:t>
      </w:r>
    </w:p>
    <w:p w:rsidR="00722917" w:rsidRPr="00984A60" w:rsidRDefault="00722917" w:rsidP="00722917">
      <w:pPr>
        <w:widowControl w:val="0"/>
        <w:ind w:firstLine="720"/>
        <w:jc w:val="both"/>
        <w:rPr>
          <w:sz w:val="24"/>
          <w:szCs w:val="24"/>
        </w:rPr>
      </w:pPr>
      <w:r w:rsidRPr="00984A60">
        <w:rPr>
          <w:sz w:val="24"/>
          <w:szCs w:val="24"/>
        </w:rPr>
        <w:t>А. 4 000 грн.</w:t>
      </w:r>
    </w:p>
    <w:p w:rsidR="00722917" w:rsidRPr="00984A60" w:rsidRDefault="00722917" w:rsidP="00722917">
      <w:pPr>
        <w:widowControl w:val="0"/>
        <w:ind w:firstLine="720"/>
        <w:jc w:val="both"/>
        <w:rPr>
          <w:sz w:val="24"/>
          <w:szCs w:val="24"/>
        </w:rPr>
      </w:pPr>
      <w:r w:rsidRPr="00984A60">
        <w:rPr>
          <w:sz w:val="24"/>
          <w:szCs w:val="24"/>
        </w:rPr>
        <w:t>Б. 8 000 грн.</w:t>
      </w:r>
    </w:p>
    <w:p w:rsidR="00722917" w:rsidRPr="00984A60" w:rsidRDefault="00722917" w:rsidP="00722917">
      <w:pPr>
        <w:widowControl w:val="0"/>
        <w:ind w:firstLine="720"/>
        <w:jc w:val="both"/>
        <w:rPr>
          <w:sz w:val="24"/>
          <w:szCs w:val="24"/>
        </w:rPr>
      </w:pPr>
      <w:r w:rsidRPr="00984A60">
        <w:rPr>
          <w:sz w:val="24"/>
          <w:szCs w:val="24"/>
        </w:rPr>
        <w:t>В. 6 000 грн.</w:t>
      </w:r>
    </w:p>
    <w:p w:rsidR="00722917" w:rsidRPr="00984A60" w:rsidRDefault="00722917" w:rsidP="00722917">
      <w:pPr>
        <w:widowControl w:val="0"/>
        <w:ind w:firstLine="720"/>
        <w:jc w:val="both"/>
        <w:rPr>
          <w:sz w:val="24"/>
          <w:szCs w:val="24"/>
        </w:rPr>
      </w:pPr>
      <w:r w:rsidRPr="00984A60">
        <w:rPr>
          <w:sz w:val="24"/>
          <w:szCs w:val="24"/>
        </w:rPr>
        <w:t>Г. 7 000 грн.</w:t>
      </w:r>
    </w:p>
    <w:p w:rsidR="00722917" w:rsidRPr="00984A60" w:rsidRDefault="00722917" w:rsidP="00722917">
      <w:pPr>
        <w:widowControl w:val="0"/>
        <w:ind w:firstLine="720"/>
        <w:jc w:val="both"/>
        <w:rPr>
          <w:sz w:val="24"/>
          <w:szCs w:val="24"/>
        </w:rPr>
      </w:pPr>
      <w:r w:rsidRPr="00984A60">
        <w:rPr>
          <w:sz w:val="24"/>
          <w:szCs w:val="24"/>
        </w:rPr>
        <w:t>Д. 5 000 грн.</w:t>
      </w:r>
    </w:p>
    <w:p w:rsidR="00722917" w:rsidRPr="00984A60" w:rsidRDefault="00722917" w:rsidP="00722917">
      <w:pPr>
        <w:widowControl w:val="0"/>
        <w:ind w:firstLine="720"/>
        <w:jc w:val="both"/>
        <w:rPr>
          <w:sz w:val="24"/>
          <w:szCs w:val="24"/>
          <w:lang w:val="ru-RU"/>
        </w:rPr>
      </w:pPr>
      <w:r w:rsidRPr="00984A60">
        <w:rPr>
          <w:sz w:val="24"/>
          <w:szCs w:val="24"/>
        </w:rPr>
        <w:t xml:space="preserve">Є. 10 000 грн.  </w:t>
      </w:r>
    </w:p>
    <w:p w:rsidR="00722917" w:rsidRPr="00984A60" w:rsidRDefault="00722917" w:rsidP="00722917">
      <w:pPr>
        <w:pStyle w:val="a3"/>
        <w:widowControl w:val="0"/>
        <w:tabs>
          <w:tab w:val="left" w:pos="1500"/>
        </w:tabs>
        <w:spacing w:line="240" w:lineRule="auto"/>
        <w:ind w:firstLine="709"/>
        <w:rPr>
          <w:sz w:val="24"/>
        </w:rPr>
      </w:pPr>
      <w:r w:rsidRPr="00984A60">
        <w:rPr>
          <w:sz w:val="24"/>
        </w:rPr>
        <w:t xml:space="preserve">5. Підприємство придбало за ринковою вартістю акції іншого підприємства на суму 60 000 грн. (10 000 грн. по 6 грн. за акцію). Номінальна вартість однієї акції становить 5 грн. Вартість фінансових посередників за послуги 540 грн. ( в тому числі </w:t>
      </w:r>
      <w:proofErr w:type="spellStart"/>
      <w:r w:rsidRPr="00984A60">
        <w:rPr>
          <w:sz w:val="24"/>
        </w:rPr>
        <w:t>ПДВ</w:t>
      </w:r>
      <w:proofErr w:type="spellEnd"/>
      <w:r w:rsidRPr="00984A60">
        <w:rPr>
          <w:sz w:val="24"/>
        </w:rPr>
        <w:t xml:space="preserve"> – 90 грн.).  Первісна вартість придбаних фінансових інвестицій складає:</w:t>
      </w:r>
    </w:p>
    <w:p w:rsidR="00722917" w:rsidRPr="00984A60" w:rsidRDefault="00722917" w:rsidP="00722917">
      <w:pPr>
        <w:pStyle w:val="a3"/>
        <w:widowControl w:val="0"/>
        <w:tabs>
          <w:tab w:val="left" w:pos="1500"/>
          <w:tab w:val="left" w:pos="7215"/>
        </w:tabs>
        <w:spacing w:line="240" w:lineRule="auto"/>
        <w:ind w:firstLine="709"/>
        <w:rPr>
          <w:sz w:val="24"/>
        </w:rPr>
      </w:pPr>
      <w:r w:rsidRPr="00984A60">
        <w:rPr>
          <w:sz w:val="24"/>
        </w:rPr>
        <w:t>А.  60 450 грн.</w:t>
      </w:r>
      <w:r w:rsidRPr="00984A60">
        <w:rPr>
          <w:sz w:val="24"/>
        </w:rPr>
        <w:tab/>
      </w:r>
    </w:p>
    <w:p w:rsidR="00722917" w:rsidRPr="00984A60" w:rsidRDefault="00722917" w:rsidP="00722917">
      <w:pPr>
        <w:pStyle w:val="a3"/>
        <w:widowControl w:val="0"/>
        <w:tabs>
          <w:tab w:val="left" w:pos="1500"/>
        </w:tabs>
        <w:spacing w:line="240" w:lineRule="auto"/>
        <w:ind w:firstLine="709"/>
        <w:rPr>
          <w:sz w:val="24"/>
        </w:rPr>
      </w:pPr>
      <w:r w:rsidRPr="00984A60">
        <w:rPr>
          <w:sz w:val="24"/>
        </w:rPr>
        <w:t>Б.  60 540 грн.</w:t>
      </w:r>
    </w:p>
    <w:p w:rsidR="00722917" w:rsidRPr="00984A60" w:rsidRDefault="00722917" w:rsidP="00722917">
      <w:pPr>
        <w:pStyle w:val="a3"/>
        <w:widowControl w:val="0"/>
        <w:tabs>
          <w:tab w:val="left" w:pos="1500"/>
        </w:tabs>
        <w:spacing w:line="240" w:lineRule="auto"/>
        <w:ind w:firstLine="709"/>
        <w:rPr>
          <w:sz w:val="24"/>
        </w:rPr>
      </w:pPr>
      <w:r w:rsidRPr="00984A60">
        <w:rPr>
          <w:sz w:val="24"/>
        </w:rPr>
        <w:t>В.  60 000 грн.</w:t>
      </w:r>
    </w:p>
    <w:p w:rsidR="00722917" w:rsidRPr="00984A60" w:rsidRDefault="00722917" w:rsidP="00722917">
      <w:pPr>
        <w:pStyle w:val="a3"/>
        <w:widowControl w:val="0"/>
        <w:tabs>
          <w:tab w:val="left" w:pos="1500"/>
        </w:tabs>
        <w:spacing w:line="240" w:lineRule="auto"/>
        <w:ind w:firstLine="709"/>
        <w:rPr>
          <w:sz w:val="24"/>
        </w:rPr>
      </w:pPr>
      <w:r w:rsidRPr="00984A60">
        <w:rPr>
          <w:sz w:val="24"/>
        </w:rPr>
        <w:t>Г.  50 540 грн.</w:t>
      </w:r>
    </w:p>
    <w:p w:rsidR="00722917" w:rsidRPr="00984A60" w:rsidRDefault="00722917" w:rsidP="00722917">
      <w:pPr>
        <w:pStyle w:val="a3"/>
        <w:widowControl w:val="0"/>
        <w:tabs>
          <w:tab w:val="left" w:pos="1500"/>
        </w:tabs>
        <w:spacing w:line="240" w:lineRule="auto"/>
        <w:ind w:firstLine="709"/>
        <w:rPr>
          <w:sz w:val="24"/>
        </w:rPr>
      </w:pPr>
      <w:r w:rsidRPr="00984A60">
        <w:rPr>
          <w:sz w:val="24"/>
        </w:rPr>
        <w:t>Д.  50 450 грн.</w:t>
      </w:r>
    </w:p>
    <w:p w:rsidR="00722917" w:rsidRPr="00984A60" w:rsidRDefault="00722917" w:rsidP="00722917">
      <w:pPr>
        <w:pStyle w:val="a3"/>
        <w:widowControl w:val="0"/>
        <w:tabs>
          <w:tab w:val="left" w:pos="1500"/>
        </w:tabs>
        <w:spacing w:line="240" w:lineRule="auto"/>
        <w:ind w:firstLine="709"/>
        <w:rPr>
          <w:sz w:val="24"/>
          <w:lang w:val="ru-RU"/>
        </w:rPr>
      </w:pPr>
      <w:r w:rsidRPr="00984A60">
        <w:rPr>
          <w:sz w:val="24"/>
        </w:rPr>
        <w:t>Є.   50 000 грн</w:t>
      </w:r>
      <w:r w:rsidRPr="00984A60">
        <w:rPr>
          <w:sz w:val="24"/>
          <w:lang w:val="ru-RU"/>
        </w:rPr>
        <w:t>.</w:t>
      </w:r>
    </w:p>
    <w:p w:rsidR="00D26C30" w:rsidRDefault="00D26C30"/>
    <w:sectPr w:rsidR="00D26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17"/>
    <w:rsid w:val="00722917"/>
    <w:rsid w:val="00D26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13737-2BDE-489F-916C-43F0BCC3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917"/>
    <w:pPr>
      <w:spacing w:after="0" w:line="240" w:lineRule="auto"/>
    </w:pPr>
    <w:rPr>
      <w:rFonts w:ascii="Times New Roman" w:eastAsia="Times New Roman" w:hAnsi="Times New Roman"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22917"/>
    <w:pPr>
      <w:spacing w:line="360" w:lineRule="auto"/>
      <w:ind w:firstLine="540"/>
      <w:jc w:val="both"/>
    </w:pPr>
    <w:rPr>
      <w:sz w:val="28"/>
      <w:szCs w:val="24"/>
    </w:rPr>
  </w:style>
  <w:style w:type="character" w:customStyle="1" w:styleId="a4">
    <w:name w:val="Основний текст з відступом Знак"/>
    <w:basedOn w:val="a0"/>
    <w:link w:val="a3"/>
    <w:rsid w:val="00722917"/>
    <w:rPr>
      <w:rFonts w:ascii="Times New Roman" w:eastAsia="Times New Roman" w:hAnsi="Times New Roman" w:cs="Times New Roman"/>
      <w:sz w:val="28"/>
      <w:szCs w:val="24"/>
      <w:lang w:val="uk-UA" w:eastAsia="ru-RU"/>
    </w:rPr>
  </w:style>
  <w:style w:type="table" w:styleId="a5">
    <w:name w:val="Table Grid"/>
    <w:basedOn w:val="a1"/>
    <w:rsid w:val="00722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2021-02-16T08:58:00Z</dcterms:created>
  <dcterms:modified xsi:type="dcterms:W3CDTF">2021-02-16T08:58:00Z</dcterms:modified>
</cp:coreProperties>
</file>