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48" w:rsidRPr="00D44E48" w:rsidRDefault="00D44E48" w:rsidP="00D44E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44E48">
        <w:rPr>
          <w:rFonts w:ascii="Times New Roman" w:hAnsi="Times New Roman" w:cs="Times New Roman"/>
          <w:sz w:val="28"/>
          <w:szCs w:val="28"/>
          <w:lang w:val="uk-UA"/>
        </w:rPr>
        <w:t>Масова література як мистецьке явище</w:t>
      </w:r>
    </w:p>
    <w:p w:rsidR="00E66EB1" w:rsidRPr="00D44E48" w:rsidRDefault="00D44E48" w:rsidP="00D44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4E48">
        <w:rPr>
          <w:rFonts w:ascii="Times New Roman" w:hAnsi="Times New Roman" w:cs="Times New Roman"/>
          <w:sz w:val="28"/>
          <w:szCs w:val="28"/>
          <w:lang w:val="uk-UA"/>
        </w:rPr>
        <w:t>Місце масової літератури в сучасному літературному процесі.</w:t>
      </w:r>
    </w:p>
    <w:p w:rsidR="00D44E48" w:rsidRPr="00D44E48" w:rsidRDefault="00D44E48" w:rsidP="00D44E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4E48">
        <w:rPr>
          <w:rFonts w:ascii="Times New Roman" w:hAnsi="Times New Roman" w:cs="Times New Roman"/>
          <w:sz w:val="28"/>
          <w:szCs w:val="28"/>
          <w:lang w:val="uk-UA"/>
        </w:rPr>
        <w:t>Особливості масової літератури</w:t>
      </w:r>
    </w:p>
    <w:p w:rsidR="00D44E48" w:rsidRPr="00D44E48" w:rsidRDefault="00D44E48" w:rsidP="00D44E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44E48" w:rsidRPr="00D44E48" w:rsidRDefault="00D44E48" w:rsidP="00D44E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44E48"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Агеєва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В. Апологія модерну: обрис ХХ віку : [статті та есеї]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: Грані-Т, 2011. 408 с.</w:t>
      </w:r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Адорно Т. Теорія естетики. 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: Видавництво Соломії Павличко «Основи», 2002. 518 с. </w:t>
      </w:r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Академічні бесіди: Із після-постмодерної перспективи (підготувала Олена Поліщук)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83F42">
        <w:rPr>
          <w:rFonts w:ascii="Times New Roman" w:hAnsi="Times New Roman" w:cs="Times New Roman"/>
          <w:i/>
          <w:sz w:val="28"/>
          <w:szCs w:val="28"/>
          <w:lang w:val="uk-UA"/>
        </w:rPr>
        <w:t>Слов</w:t>
      </w:r>
      <w:proofErr w:type="spellEnd"/>
      <w:r w:rsidRPr="00D83F42">
        <w:rPr>
          <w:rFonts w:ascii="Times New Roman" w:hAnsi="Times New Roman" w:cs="Times New Roman"/>
          <w:i/>
          <w:sz w:val="28"/>
          <w:szCs w:val="28"/>
        </w:rPr>
        <w:t>о і Час</w:t>
      </w:r>
      <w:r w:rsidRPr="00D83F42">
        <w:rPr>
          <w:rFonts w:ascii="Times New Roman" w:hAnsi="Times New Roman" w:cs="Times New Roman"/>
          <w:sz w:val="28"/>
          <w:szCs w:val="28"/>
        </w:rPr>
        <w:t>. 2011. № 2. С. 87–102.</w:t>
      </w:r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F42">
        <w:rPr>
          <w:rFonts w:ascii="Times New Roman" w:hAnsi="Times New Roman" w:cs="Times New Roman"/>
          <w:sz w:val="28"/>
          <w:szCs w:val="28"/>
          <w:lang w:val="uk-UA"/>
        </w:rPr>
        <w:t>Андрусів С. Герой сучасної української прози: випробування Європою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3F42">
        <w:rPr>
          <w:rFonts w:ascii="Times New Roman" w:hAnsi="Times New Roman" w:cs="Times New Roman"/>
          <w:i/>
          <w:sz w:val="28"/>
          <w:szCs w:val="28"/>
          <w:lang w:val="uk-UA"/>
        </w:rPr>
        <w:t>Волинь філологічна. Тексти і контекст. Польська, українська, білоруська та російська літератури в європейському контексті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: збірник наукових праць. </w:t>
      </w:r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Вип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>. 6: У 2 ч. Ч. 1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>Луцьк : РВВ «Вежа» Волинського національного університе</w:t>
      </w:r>
      <w:r w:rsidR="00D83F42" w:rsidRPr="00D83F42">
        <w:rPr>
          <w:rFonts w:ascii="Times New Roman" w:hAnsi="Times New Roman" w:cs="Times New Roman"/>
          <w:sz w:val="28"/>
          <w:szCs w:val="28"/>
          <w:lang w:val="uk-UA"/>
        </w:rPr>
        <w:t>ту імені Лесі Українки, 2008.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 С. 125–130.</w:t>
      </w:r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Андрусяк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І. «Інша проза» починається з «Жертвопринесення» [Електронний ресурс]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. Інша 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література. </w:t>
      </w:r>
      <w:r w:rsidR="00D83F4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D83F42">
          <w:rPr>
            <w:rStyle w:val="a4"/>
            <w:rFonts w:ascii="Times New Roman" w:hAnsi="Times New Roman" w:cs="Times New Roman"/>
            <w:sz w:val="28"/>
            <w:szCs w:val="28"/>
          </w:rPr>
          <w:t>http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</w:rPr>
          <w:t>www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</w:rPr>
          <w:t>inlit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</w:rPr>
          <w:t>com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</w:rPr>
          <w:t>node</w:t>
        </w:r>
        <w:r w:rsidRPr="00D83F4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/83</w:t>
        </w:r>
      </w:hyperlink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3F42">
        <w:rPr>
          <w:rFonts w:ascii="Times New Roman" w:hAnsi="Times New Roman" w:cs="Times New Roman"/>
          <w:sz w:val="28"/>
          <w:szCs w:val="28"/>
          <w:lang w:val="uk-UA"/>
        </w:rPr>
        <w:t>Беньямін В. Мистецький твір у добу своєї технічної відтворюваності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F42">
        <w:rPr>
          <w:rFonts w:ascii="Times New Roman" w:hAnsi="Times New Roman" w:cs="Times New Roman"/>
          <w:i/>
          <w:sz w:val="28"/>
          <w:szCs w:val="28"/>
          <w:lang w:val="uk-UA"/>
        </w:rPr>
        <w:t>Беньямін В. Вибране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Львів : Літопис, 2002. С. 3–91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Блум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Г. Західний канон: книги на тлі епох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: Факт, 200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720 с. </w:t>
      </w:r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Бовсунівська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Т. В. Когнітивна </w:t>
      </w:r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жанрологія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та поетика: монографія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: ВПЦ «Київський університет», 2010. 180 с. </w:t>
      </w:r>
    </w:p>
    <w:p w:rsid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Бовсунівська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Т. В. Основи теорії л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ітературних жанрів : монографія.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К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иїв 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>: ВЦ «Київський університет», 2008. 519 с. 3</w:t>
      </w:r>
    </w:p>
    <w:p w:rsidR="00D44E48" w:rsidRPr="00D83F42" w:rsidRDefault="00D44E48" w:rsidP="00D83F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Бодріяр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Ж. </w:t>
      </w:r>
      <w:proofErr w:type="spellStart"/>
      <w:r w:rsidRPr="00D83F42">
        <w:rPr>
          <w:rFonts w:ascii="Times New Roman" w:hAnsi="Times New Roman" w:cs="Times New Roman"/>
          <w:sz w:val="28"/>
          <w:szCs w:val="28"/>
          <w:lang w:val="uk-UA"/>
        </w:rPr>
        <w:t>Симулякри</w:t>
      </w:r>
      <w:proofErr w:type="spellEnd"/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і симуляція [текст]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D83F42">
        <w:rPr>
          <w:rFonts w:ascii="Times New Roman" w:hAnsi="Times New Roman" w:cs="Times New Roman"/>
          <w:sz w:val="28"/>
          <w:szCs w:val="28"/>
          <w:lang w:val="uk-UA"/>
        </w:rPr>
        <w:t>иїв</w:t>
      </w:r>
      <w:r w:rsidRPr="00D83F42">
        <w:rPr>
          <w:rFonts w:ascii="Times New Roman" w:hAnsi="Times New Roman" w:cs="Times New Roman"/>
          <w:sz w:val="28"/>
          <w:szCs w:val="28"/>
          <w:lang w:val="uk-UA"/>
        </w:rPr>
        <w:t xml:space="preserve"> : Основи, 2004. 230 с.</w:t>
      </w:r>
    </w:p>
    <w:sectPr w:rsidR="00D44E48" w:rsidRPr="00D83F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70A3"/>
    <w:multiLevelType w:val="hybridMultilevel"/>
    <w:tmpl w:val="79BA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D0C3E"/>
    <w:multiLevelType w:val="hybridMultilevel"/>
    <w:tmpl w:val="BD34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E5"/>
    <w:rsid w:val="006567E5"/>
    <w:rsid w:val="00775CF3"/>
    <w:rsid w:val="00D44E48"/>
    <w:rsid w:val="00D83F42"/>
    <w:rsid w:val="00E6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E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E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4E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lit.com.ua/node/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3</cp:revision>
  <dcterms:created xsi:type="dcterms:W3CDTF">2022-01-24T15:52:00Z</dcterms:created>
  <dcterms:modified xsi:type="dcterms:W3CDTF">2023-03-10T20:47:00Z</dcterms:modified>
</cp:coreProperties>
</file>