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2E5C53" w:rsidRDefault="00F36BD8" w:rsidP="00207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 xml:space="preserve">Готичний детектив А.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Кокотюхи</w:t>
      </w:r>
      <w:proofErr w:type="spellEnd"/>
    </w:p>
    <w:p w:rsidR="00F36BD8" w:rsidRPr="002E5C53" w:rsidRDefault="00F36BD8" w:rsidP="00207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>Жанрова природа роману «Темна вода».</w:t>
      </w:r>
    </w:p>
    <w:p w:rsidR="00F36BD8" w:rsidRPr="002E5C53" w:rsidRDefault="00F36BD8" w:rsidP="00207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>Морфологія роману «Легенда про безголового»</w:t>
      </w:r>
    </w:p>
    <w:p w:rsidR="00F36BD8" w:rsidRPr="002E5C53" w:rsidRDefault="00F36BD8" w:rsidP="002078F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>Література</w:t>
      </w:r>
    </w:p>
    <w:p w:rsidR="002E5C53" w:rsidRPr="002E5C53" w:rsidRDefault="00F36BD8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 xml:space="preserve">Бригадир О. Я. Творчість А.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Кокотюхи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 як взірець сучасної української масової літератури. Літературознавчі студії: зб. наук. праць. Київ: Київський університет, 2015. Вип. 44, Ч. 1. URL: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pilology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>/knu.ua/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lit_st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/44- 1/8.pdf </w:t>
      </w:r>
    </w:p>
    <w:p w:rsidR="002E5C53" w:rsidRPr="002E5C53" w:rsidRDefault="00F36BD8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 xml:space="preserve"> Войтович В. Українська міфологія. Київ : Либідь, 2002. 664 с.</w:t>
      </w:r>
    </w:p>
    <w:p w:rsidR="002E5C53" w:rsidRPr="002E5C53" w:rsidRDefault="002E5C53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D8" w:rsidRPr="002E5C53">
        <w:rPr>
          <w:rFonts w:ascii="Times New Roman" w:hAnsi="Times New Roman" w:cs="Times New Roman"/>
          <w:sz w:val="24"/>
          <w:szCs w:val="24"/>
        </w:rPr>
        <w:t>Вулис</w:t>
      </w:r>
      <w:proofErr w:type="spellEnd"/>
      <w:r w:rsidR="00F36BD8" w:rsidRPr="002E5C5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F36BD8" w:rsidRPr="002E5C53">
        <w:rPr>
          <w:rFonts w:ascii="Times New Roman" w:hAnsi="Times New Roman" w:cs="Times New Roman"/>
          <w:sz w:val="24"/>
          <w:szCs w:val="24"/>
        </w:rPr>
        <w:t>Поэтика</w:t>
      </w:r>
      <w:proofErr w:type="spellEnd"/>
      <w:r w:rsidR="00F36BD8" w:rsidRPr="002E5C53">
        <w:rPr>
          <w:rFonts w:ascii="Times New Roman" w:hAnsi="Times New Roman" w:cs="Times New Roman"/>
          <w:sz w:val="24"/>
          <w:szCs w:val="24"/>
        </w:rPr>
        <w:t xml:space="preserve"> детектива. </w:t>
      </w:r>
      <w:proofErr w:type="spellStart"/>
      <w:r w:rsidR="00F36BD8" w:rsidRPr="002E5C53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="00F36BD8" w:rsidRPr="002E5C53">
        <w:rPr>
          <w:rFonts w:ascii="Times New Roman" w:hAnsi="Times New Roman" w:cs="Times New Roman"/>
          <w:sz w:val="24"/>
          <w:szCs w:val="24"/>
        </w:rPr>
        <w:t xml:space="preserve"> мир. 1978. № 1. С. 244–258. </w:t>
      </w:r>
    </w:p>
    <w:p w:rsidR="002E5C53" w:rsidRPr="002E5C53" w:rsidRDefault="00F36BD8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Клугер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Баскервильская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мистерия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="002E5C53" w:rsidRPr="002E5C53">
          <w:rPr>
            <w:rStyle w:val="a4"/>
            <w:rFonts w:ascii="Times New Roman" w:hAnsi="Times New Roman" w:cs="Times New Roman"/>
            <w:sz w:val="24"/>
            <w:szCs w:val="24"/>
          </w:rPr>
          <w:t>http://ukamina.com/books/baskervil.html</w:t>
        </w:r>
      </w:hyperlink>
      <w:r w:rsidRPr="002E5C53">
        <w:rPr>
          <w:rFonts w:ascii="Times New Roman" w:hAnsi="Times New Roman" w:cs="Times New Roman"/>
          <w:sz w:val="24"/>
          <w:szCs w:val="24"/>
        </w:rPr>
        <w:t>.</w:t>
      </w:r>
    </w:p>
    <w:p w:rsidR="002E5C53" w:rsidRPr="002E5C53" w:rsidRDefault="002E5C53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D8" w:rsidRPr="002E5C53">
        <w:rPr>
          <w:rFonts w:ascii="Times New Roman" w:hAnsi="Times New Roman" w:cs="Times New Roman"/>
          <w:sz w:val="24"/>
          <w:szCs w:val="24"/>
        </w:rPr>
        <w:t>Кокотюха</w:t>
      </w:r>
      <w:proofErr w:type="spellEnd"/>
      <w:r w:rsidR="00F36BD8" w:rsidRPr="002E5C53">
        <w:rPr>
          <w:rFonts w:ascii="Times New Roman" w:hAnsi="Times New Roman" w:cs="Times New Roman"/>
          <w:sz w:val="24"/>
          <w:szCs w:val="24"/>
        </w:rPr>
        <w:t xml:space="preserve"> А. Темна вода. Роман Київ.: Нора-Друк, 2006. 260 с. </w:t>
      </w:r>
    </w:p>
    <w:p w:rsidR="002E5C53" w:rsidRPr="002E5C53" w:rsidRDefault="00F36BD8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Кокотюха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 А. Антологія українського детективу. Український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нуар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. URL: http://bukvoid.com.ua/criminal//2009/08/25/071807.html. (дата звернення 23.04.2020) </w:t>
      </w:r>
    </w:p>
    <w:p w:rsidR="002E5C53" w:rsidRPr="002E5C53" w:rsidRDefault="00F36BD8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C53">
        <w:rPr>
          <w:rFonts w:ascii="Times New Roman" w:hAnsi="Times New Roman" w:cs="Times New Roman"/>
          <w:sz w:val="24"/>
          <w:szCs w:val="24"/>
        </w:rPr>
        <w:t>Сучасна украї</w:t>
      </w:r>
      <w:bookmarkStart w:id="0" w:name="_GoBack"/>
      <w:bookmarkEnd w:id="0"/>
      <w:r w:rsidRPr="002E5C53">
        <w:rPr>
          <w:rFonts w:ascii="Times New Roman" w:hAnsi="Times New Roman" w:cs="Times New Roman"/>
          <w:sz w:val="24"/>
          <w:szCs w:val="24"/>
        </w:rPr>
        <w:t xml:space="preserve">нська белетристика: координати «Коронації слова» : монографія / за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. ред. С. В.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Підопригори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. Миколаїв :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Іліон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, 2014. 174 с. </w:t>
      </w:r>
    </w:p>
    <w:p w:rsidR="002E5C53" w:rsidRPr="002078F6" w:rsidRDefault="00F36BD8" w:rsidP="002078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5C53">
        <w:rPr>
          <w:rFonts w:ascii="Times New Roman" w:hAnsi="Times New Roman" w:cs="Times New Roman"/>
          <w:sz w:val="24"/>
          <w:szCs w:val="24"/>
        </w:rPr>
        <w:t>Філоненко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 С. «Давня легенда оживає і вбиває!» Гендерні моделі готичного детективу в романах Андрія </w:t>
      </w:r>
      <w:proofErr w:type="spellStart"/>
      <w:r w:rsidRPr="002E5C53">
        <w:rPr>
          <w:rFonts w:ascii="Times New Roman" w:hAnsi="Times New Roman" w:cs="Times New Roman"/>
          <w:sz w:val="24"/>
          <w:szCs w:val="24"/>
        </w:rPr>
        <w:t>Кокотюхи</w:t>
      </w:r>
      <w:proofErr w:type="spellEnd"/>
      <w:r w:rsidRPr="002E5C53">
        <w:rPr>
          <w:rFonts w:ascii="Times New Roman" w:hAnsi="Times New Roman" w:cs="Times New Roman"/>
          <w:sz w:val="24"/>
          <w:szCs w:val="24"/>
        </w:rPr>
        <w:t xml:space="preserve">. Слово і Час. 2011. № 3. С. 59–67. </w:t>
      </w:r>
    </w:p>
    <w:p w:rsidR="002078F6" w:rsidRPr="003C57E2" w:rsidRDefault="002078F6" w:rsidP="002078F6">
      <w:pPr>
        <w:pStyle w:val="a5"/>
        <w:numPr>
          <w:ilvl w:val="0"/>
          <w:numId w:val="2"/>
        </w:numPr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3C57E2">
        <w:rPr>
          <w:rFonts w:ascii="Times New Roman" w:hAnsi="Times New Roman"/>
          <w:szCs w:val="24"/>
          <w:lang w:val="uk-UA"/>
        </w:rPr>
        <w:t>Лапінський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І. Нова хвиля української літератури. </w:t>
      </w:r>
      <w:r w:rsidRPr="003C57E2">
        <w:rPr>
          <w:rFonts w:ascii="Times New Roman" w:hAnsi="Times New Roman"/>
          <w:szCs w:val="24"/>
          <w:lang w:val="en-US"/>
        </w:rPr>
        <w:t>URL</w:t>
      </w:r>
      <w:r w:rsidRPr="003C57E2">
        <w:rPr>
          <w:rFonts w:ascii="Times New Roman" w:hAnsi="Times New Roman"/>
          <w:szCs w:val="24"/>
          <w:lang w:val="uk-UA"/>
        </w:rPr>
        <w:t xml:space="preserve">: </w:t>
      </w:r>
      <w:r w:rsidRPr="003C57E2">
        <w:rPr>
          <w:rFonts w:ascii="Times New Roman" w:hAnsi="Times New Roman"/>
          <w:szCs w:val="24"/>
          <w:lang w:val="en-US"/>
        </w:rPr>
        <w:t>www</w:t>
      </w:r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guelman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kiev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  <w:proofErr w:type="spellStart"/>
      <w:r w:rsidRPr="003C57E2">
        <w:rPr>
          <w:rFonts w:ascii="Times New Roman" w:hAnsi="Times New Roman"/>
          <w:szCs w:val="24"/>
          <w:lang w:val="en-US"/>
        </w:rPr>
        <w:t>ua</w:t>
      </w:r>
      <w:proofErr w:type="spellEnd"/>
      <w:r w:rsidRPr="003C57E2">
        <w:rPr>
          <w:rFonts w:ascii="Times New Roman" w:hAnsi="Times New Roman"/>
          <w:szCs w:val="24"/>
          <w:lang w:val="uk-UA"/>
        </w:rPr>
        <w:t>.</w:t>
      </w:r>
    </w:p>
    <w:p w:rsidR="002078F6" w:rsidRPr="003C57E2" w:rsidRDefault="002078F6" w:rsidP="002078F6">
      <w:pPr>
        <w:pStyle w:val="a5"/>
        <w:numPr>
          <w:ilvl w:val="0"/>
          <w:numId w:val="2"/>
        </w:numPr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3C57E2">
        <w:rPr>
          <w:rFonts w:ascii="Times New Roman" w:hAnsi="Times New Roman"/>
          <w:szCs w:val="24"/>
          <w:lang w:val="uk-UA"/>
        </w:rPr>
        <w:t>Скаліцкі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М. Феномен детективу</w:t>
      </w:r>
      <w:r w:rsidRPr="003C57E2">
        <w:rPr>
          <w:rFonts w:ascii="Times New Roman" w:hAnsi="Times New Roman"/>
          <w:szCs w:val="24"/>
        </w:rPr>
        <w:t xml:space="preserve">. </w:t>
      </w:r>
      <w:r w:rsidRPr="003C57E2">
        <w:rPr>
          <w:rFonts w:ascii="Times New Roman" w:hAnsi="Times New Roman"/>
          <w:szCs w:val="24"/>
          <w:lang w:val="en-US"/>
        </w:rPr>
        <w:t>UR</w:t>
      </w:r>
      <w:r w:rsidRPr="003C57E2">
        <w:rPr>
          <w:rFonts w:ascii="Times New Roman" w:hAnsi="Times New Roman"/>
          <w:szCs w:val="24"/>
        </w:rPr>
        <w:t xml:space="preserve">: </w:t>
      </w:r>
      <w:hyperlink r:id="rId7" w:history="1">
        <w:r w:rsidRPr="003C57E2">
          <w:rPr>
            <w:rStyle w:val="a4"/>
            <w:rFonts w:ascii="Times New Roman" w:eastAsia="Calibri" w:hAnsi="Times New Roman"/>
            <w:szCs w:val="24"/>
            <w:lang w:val="en-US"/>
          </w:rPr>
          <w:t>www</w:t>
        </w:r>
        <w:r w:rsidRPr="003C57E2">
          <w:rPr>
            <w:rStyle w:val="a4"/>
            <w:rFonts w:ascii="Times New Roman" w:eastAsia="Calibri" w:hAnsi="Times New Roman"/>
            <w:szCs w:val="24"/>
          </w:rPr>
          <w:t>.</w:t>
        </w:r>
        <w:proofErr w:type="spellStart"/>
        <w:r w:rsidRPr="003C57E2">
          <w:rPr>
            <w:rStyle w:val="a4"/>
            <w:rFonts w:ascii="Times New Roman" w:eastAsia="Calibri" w:hAnsi="Times New Roman"/>
            <w:szCs w:val="24"/>
            <w:lang w:val="en-US"/>
          </w:rPr>
          <w:t>samvyolav</w:t>
        </w:r>
        <w:proofErr w:type="spellEnd"/>
        <w:r w:rsidRPr="003C57E2">
          <w:rPr>
            <w:rStyle w:val="a4"/>
            <w:rFonts w:ascii="Times New Roman" w:eastAsia="Calibri" w:hAnsi="Times New Roman"/>
            <w:szCs w:val="24"/>
          </w:rPr>
          <w:t>.</w:t>
        </w:r>
        <w:r w:rsidRPr="003C57E2">
          <w:rPr>
            <w:rStyle w:val="a4"/>
            <w:rFonts w:ascii="Times New Roman" w:eastAsia="Calibri" w:hAnsi="Times New Roman"/>
            <w:szCs w:val="24"/>
            <w:lang w:val="en-US"/>
          </w:rPr>
          <w:t>net</w:t>
        </w:r>
      </w:hyperlink>
      <w:r w:rsidRPr="003C57E2">
        <w:rPr>
          <w:rFonts w:ascii="Times New Roman" w:hAnsi="Times New Roman"/>
          <w:szCs w:val="24"/>
        </w:rPr>
        <w:t>.</w:t>
      </w:r>
    </w:p>
    <w:p w:rsidR="002078F6" w:rsidRPr="003C57E2" w:rsidRDefault="002078F6" w:rsidP="002078F6">
      <w:pPr>
        <w:pStyle w:val="a5"/>
        <w:numPr>
          <w:ilvl w:val="0"/>
          <w:numId w:val="2"/>
        </w:numPr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Cs w:val="24"/>
          <w:lang w:val="uk-UA"/>
        </w:rPr>
      </w:pPr>
      <w:r w:rsidRPr="003C57E2">
        <w:rPr>
          <w:rFonts w:ascii="Times New Roman" w:hAnsi="Times New Roman"/>
          <w:szCs w:val="24"/>
          <w:lang w:val="uk-UA"/>
        </w:rPr>
        <w:t>Р</w:t>
      </w:r>
      <w:proofErr w:type="spellStart"/>
      <w:r w:rsidRPr="003C57E2">
        <w:rPr>
          <w:rFonts w:ascii="Times New Roman" w:hAnsi="Times New Roman"/>
          <w:szCs w:val="24"/>
        </w:rPr>
        <w:t>оманенко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 О. Ф</w:t>
      </w:r>
      <w:proofErr w:type="spellStart"/>
      <w:r w:rsidRPr="003C57E2">
        <w:rPr>
          <w:rFonts w:ascii="Times New Roman" w:hAnsi="Times New Roman"/>
          <w:szCs w:val="24"/>
        </w:rPr>
        <w:t>еномен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української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масової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літератури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хх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століття</w:t>
      </w:r>
      <w:proofErr w:type="spellEnd"/>
      <w:r w:rsidRPr="003C57E2">
        <w:rPr>
          <w:rFonts w:ascii="Times New Roman" w:hAnsi="Times New Roman"/>
          <w:szCs w:val="24"/>
        </w:rPr>
        <w:t xml:space="preserve">: </w:t>
      </w:r>
      <w:proofErr w:type="spellStart"/>
      <w:r w:rsidRPr="003C57E2">
        <w:rPr>
          <w:rFonts w:ascii="Times New Roman" w:hAnsi="Times New Roman"/>
          <w:szCs w:val="24"/>
        </w:rPr>
        <w:t>проблеми</w:t>
      </w:r>
      <w:proofErr w:type="spellEnd"/>
      <w:r w:rsidRPr="003C57E2">
        <w:rPr>
          <w:rFonts w:ascii="Times New Roman" w:hAnsi="Times New Roman"/>
          <w:szCs w:val="24"/>
        </w:rPr>
        <w:t xml:space="preserve"> </w:t>
      </w:r>
      <w:proofErr w:type="spellStart"/>
      <w:r w:rsidRPr="003C57E2">
        <w:rPr>
          <w:rFonts w:ascii="Times New Roman" w:hAnsi="Times New Roman"/>
          <w:szCs w:val="24"/>
        </w:rPr>
        <w:t>генези</w:t>
      </w:r>
      <w:proofErr w:type="spellEnd"/>
      <w:r w:rsidRPr="003C57E2">
        <w:rPr>
          <w:rFonts w:ascii="Times New Roman" w:hAnsi="Times New Roman"/>
          <w:szCs w:val="24"/>
        </w:rPr>
        <w:t xml:space="preserve"> та </w:t>
      </w:r>
      <w:proofErr w:type="spellStart"/>
      <w:r w:rsidRPr="003C57E2">
        <w:rPr>
          <w:rFonts w:ascii="Times New Roman" w:hAnsi="Times New Roman"/>
          <w:szCs w:val="24"/>
        </w:rPr>
        <w:t>поетики</w:t>
      </w:r>
      <w:proofErr w:type="spellEnd"/>
      <w:r w:rsidRPr="003C57E2">
        <w:rPr>
          <w:rFonts w:ascii="Times New Roman" w:hAnsi="Times New Roman"/>
          <w:szCs w:val="24"/>
          <w:lang w:val="uk-UA"/>
        </w:rPr>
        <w:t xml:space="preserve">. </w:t>
      </w:r>
      <w:r w:rsidRPr="003C57E2">
        <w:rPr>
          <w:rFonts w:ascii="Times New Roman" w:hAnsi="Times New Roman"/>
          <w:szCs w:val="24"/>
          <w:lang w:val="en-US"/>
        </w:rPr>
        <w:t>URL</w:t>
      </w:r>
      <w:r w:rsidRPr="003C57E2">
        <w:rPr>
          <w:rFonts w:ascii="Times New Roman" w:hAnsi="Times New Roman"/>
          <w:szCs w:val="24"/>
          <w:lang w:val="uk-UA"/>
        </w:rPr>
        <w:t xml:space="preserve">: </w:t>
      </w:r>
      <w:hyperlink r:id="rId8" w:history="1">
        <w:r w:rsidRPr="003C57E2">
          <w:rPr>
            <w:rStyle w:val="a4"/>
            <w:rFonts w:ascii="Times New Roman" w:hAnsi="Times New Roman"/>
            <w:szCs w:val="24"/>
            <w:lang w:val="uk-UA"/>
          </w:rPr>
          <w:t>https://dspace.uzhnu.edu.ua/jspui/bitstream/lib/25244/1/</w:t>
        </w:r>
      </w:hyperlink>
    </w:p>
    <w:p w:rsidR="002078F6" w:rsidRPr="002E5C53" w:rsidRDefault="002078F6" w:rsidP="002078F6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F36BD8" w:rsidRDefault="002E5C53" w:rsidP="002078F6">
      <w:pPr>
        <w:pStyle w:val="a3"/>
        <w:tabs>
          <w:tab w:val="left" w:pos="7041"/>
        </w:tabs>
        <w:spacing w:after="0"/>
        <w:ind w:left="644"/>
      </w:pPr>
      <w:r>
        <w:tab/>
      </w:r>
    </w:p>
    <w:sectPr w:rsidR="00F3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923"/>
    <w:multiLevelType w:val="hybridMultilevel"/>
    <w:tmpl w:val="2E8C3F6A"/>
    <w:lvl w:ilvl="0" w:tplc="7B1E96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15486"/>
    <w:multiLevelType w:val="hybridMultilevel"/>
    <w:tmpl w:val="C108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8"/>
    <w:rsid w:val="00166CB7"/>
    <w:rsid w:val="00195181"/>
    <w:rsid w:val="002078F6"/>
    <w:rsid w:val="002E5C53"/>
    <w:rsid w:val="0093411A"/>
    <w:rsid w:val="00CC1B88"/>
    <w:rsid w:val="00F36BD8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53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2078F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2078F6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53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2078F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2078F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zhnu.edu.ua/jspui/bitstream/lib/25244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mvyola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amina.com/books/baskervi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2021-01-17T21:24:00Z</dcterms:created>
  <dcterms:modified xsi:type="dcterms:W3CDTF">2023-03-11T09:01:00Z</dcterms:modified>
</cp:coreProperties>
</file>