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027" w:rsidRPr="00B63D9D" w:rsidRDefault="000F0027" w:rsidP="00B63D9D">
      <w:pPr>
        <w:spacing w:line="360" w:lineRule="auto"/>
        <w:ind w:firstLine="709"/>
        <w:jc w:val="center"/>
        <w:rPr>
          <w:rFonts w:ascii="Times New Roman" w:hAnsi="Times New Roman" w:cs="Times New Roman"/>
          <w:b/>
          <w:sz w:val="28"/>
          <w:szCs w:val="28"/>
        </w:rPr>
      </w:pPr>
      <w:r w:rsidRPr="00B63D9D">
        <w:rPr>
          <w:rFonts w:ascii="Times New Roman" w:hAnsi="Times New Roman" w:cs="Times New Roman"/>
          <w:b/>
          <w:sz w:val="28"/>
          <w:szCs w:val="28"/>
        </w:rPr>
        <w:t>Лекція №</w:t>
      </w:r>
      <w:r w:rsidR="00526644">
        <w:rPr>
          <w:rFonts w:ascii="Times New Roman" w:hAnsi="Times New Roman" w:cs="Times New Roman"/>
          <w:b/>
          <w:sz w:val="28"/>
          <w:szCs w:val="28"/>
        </w:rPr>
        <w:t xml:space="preserve"> 5, </w:t>
      </w:r>
      <w:r w:rsidR="00B63D9D" w:rsidRPr="00B63D9D">
        <w:rPr>
          <w:rFonts w:ascii="Times New Roman" w:hAnsi="Times New Roman" w:cs="Times New Roman"/>
          <w:b/>
          <w:sz w:val="28"/>
          <w:szCs w:val="28"/>
        </w:rPr>
        <w:t>6</w:t>
      </w:r>
    </w:p>
    <w:p w:rsidR="000F0027" w:rsidRPr="00B63D9D" w:rsidRDefault="00B63D9D" w:rsidP="00B63D9D">
      <w:pPr>
        <w:spacing w:line="360" w:lineRule="auto"/>
        <w:ind w:firstLine="709"/>
        <w:jc w:val="center"/>
        <w:rPr>
          <w:rFonts w:ascii="Times New Roman" w:eastAsia="TimesNewRomanPSMT" w:hAnsi="Times New Roman" w:cs="Times New Roman"/>
          <w:b/>
          <w:sz w:val="28"/>
          <w:szCs w:val="28"/>
        </w:rPr>
      </w:pPr>
      <w:r w:rsidRPr="00B63D9D">
        <w:rPr>
          <w:rFonts w:ascii="Times New Roman" w:eastAsia="TimesNewRomanPSMT" w:hAnsi="Times New Roman" w:cs="Times New Roman"/>
          <w:b/>
          <w:sz w:val="28"/>
          <w:szCs w:val="28"/>
        </w:rPr>
        <w:t>Альтернативні технології виробництва електричної енергії: основні поняття та визначення</w:t>
      </w:r>
    </w:p>
    <w:p w:rsidR="00B63D9D" w:rsidRPr="00B63D9D" w:rsidRDefault="00B63D9D" w:rsidP="00B63D9D">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Матеріал базується на основних положеннях стандарту «Енергозбереження. Нетрадиційні та поновлювані джерела енергії. Основні</w:t>
      </w:r>
      <w:r w:rsidRPr="00B63D9D">
        <w:rPr>
          <w:rFonts w:ascii="Times New Roman" w:eastAsia="TimesNewRomanPSMT" w:hAnsi="Times New Roman" w:cs="Times New Roman"/>
          <w:color w:val="auto"/>
          <w:sz w:val="28"/>
          <w:szCs w:val="28"/>
          <w:lang w:val="ru-RU" w:eastAsia="en-US" w:bidi="ar-SA"/>
        </w:rPr>
        <w:t xml:space="preserve"> </w:t>
      </w:r>
      <w:r w:rsidRPr="00B63D9D">
        <w:rPr>
          <w:rFonts w:ascii="Times New Roman" w:eastAsia="TimesNewRomanPSMT" w:hAnsi="Times New Roman" w:cs="Times New Roman"/>
          <w:color w:val="auto"/>
          <w:sz w:val="28"/>
          <w:szCs w:val="28"/>
          <w:lang w:eastAsia="en-US" w:bidi="ar-SA"/>
        </w:rPr>
        <w:t>положення. ДСТУ 3569-97 (ГОСТ 30514-97) Державний стандарт України.</w:t>
      </w:r>
      <w:r w:rsidRPr="00B63D9D">
        <w:rPr>
          <w:rFonts w:ascii="Times New Roman" w:eastAsia="TimesNewRomanPSMT" w:hAnsi="Times New Roman" w:cs="Times New Roman"/>
          <w:color w:val="auto"/>
          <w:sz w:val="28"/>
          <w:szCs w:val="28"/>
          <w:lang w:val="ru-RU" w:eastAsia="en-US" w:bidi="ar-SA"/>
        </w:rPr>
        <w:t xml:space="preserve"> </w:t>
      </w:r>
      <w:r w:rsidRPr="00B63D9D">
        <w:rPr>
          <w:rFonts w:ascii="Times New Roman" w:eastAsia="TimesNewRomanPSMT" w:hAnsi="Times New Roman" w:cs="Times New Roman"/>
          <w:color w:val="auto"/>
          <w:sz w:val="28"/>
          <w:szCs w:val="28"/>
          <w:lang w:eastAsia="en-US" w:bidi="ar-SA"/>
        </w:rPr>
        <w:t>Чинний від 1997-07-01», який встановлює основні вимоги, призначення, галузь</w:t>
      </w:r>
      <w:r w:rsidRPr="00B63D9D">
        <w:rPr>
          <w:rFonts w:ascii="Times New Roman" w:eastAsia="TimesNewRomanPSMT" w:hAnsi="Times New Roman" w:cs="Times New Roman"/>
          <w:color w:val="auto"/>
          <w:sz w:val="28"/>
          <w:szCs w:val="28"/>
          <w:lang w:val="ru-RU" w:eastAsia="en-US" w:bidi="ar-SA"/>
        </w:rPr>
        <w:t xml:space="preserve"> </w:t>
      </w:r>
      <w:r w:rsidRPr="00B63D9D">
        <w:rPr>
          <w:rFonts w:ascii="Times New Roman" w:eastAsia="TimesNewRomanPSMT" w:hAnsi="Times New Roman" w:cs="Times New Roman"/>
          <w:color w:val="auto"/>
          <w:sz w:val="28"/>
          <w:szCs w:val="28"/>
          <w:lang w:eastAsia="en-US" w:bidi="ar-SA"/>
        </w:rPr>
        <w:t>використання нетрадиційних та поновлюваних джерел енергії (НПДЕ), їх</w:t>
      </w:r>
      <w:r w:rsidRPr="00B63D9D">
        <w:rPr>
          <w:rFonts w:ascii="Times New Roman" w:eastAsia="TimesNewRomanPSMT" w:hAnsi="Times New Roman" w:cs="Times New Roman"/>
          <w:color w:val="auto"/>
          <w:sz w:val="28"/>
          <w:szCs w:val="28"/>
          <w:lang w:val="ru-RU" w:eastAsia="en-US" w:bidi="ar-SA"/>
        </w:rPr>
        <w:t xml:space="preserve"> </w:t>
      </w:r>
      <w:r w:rsidRPr="00B63D9D">
        <w:rPr>
          <w:rFonts w:ascii="Times New Roman" w:eastAsia="TimesNewRomanPSMT" w:hAnsi="Times New Roman" w:cs="Times New Roman"/>
          <w:color w:val="auto"/>
          <w:sz w:val="28"/>
          <w:szCs w:val="28"/>
          <w:lang w:eastAsia="en-US" w:bidi="ar-SA"/>
        </w:rPr>
        <w:t>класифікацію, а також класифікацію енергоустановок, які використовують</w:t>
      </w:r>
      <w:r w:rsidRPr="00B63D9D">
        <w:rPr>
          <w:rFonts w:ascii="Times New Roman" w:eastAsia="TimesNewRomanPSMT" w:hAnsi="Times New Roman" w:cs="Times New Roman"/>
          <w:color w:val="auto"/>
          <w:sz w:val="28"/>
          <w:szCs w:val="28"/>
          <w:lang w:val="ru-RU" w:eastAsia="en-US" w:bidi="ar-SA"/>
        </w:rPr>
        <w:t xml:space="preserve"> </w:t>
      </w:r>
      <w:r w:rsidRPr="00B63D9D">
        <w:rPr>
          <w:rFonts w:ascii="Times New Roman" w:eastAsia="TimesNewRomanPSMT" w:hAnsi="Times New Roman" w:cs="Times New Roman"/>
          <w:color w:val="auto"/>
          <w:sz w:val="28"/>
          <w:szCs w:val="28"/>
          <w:lang w:eastAsia="en-US" w:bidi="ar-SA"/>
        </w:rPr>
        <w:t>НПДЕ, та основні вимоги, що пред'являються до нормативних документів у</w:t>
      </w:r>
      <w:r w:rsidRPr="00B63D9D">
        <w:rPr>
          <w:rFonts w:ascii="Times New Roman" w:eastAsia="TimesNewRomanPSMT" w:hAnsi="Times New Roman" w:cs="Times New Roman"/>
          <w:color w:val="auto"/>
          <w:sz w:val="28"/>
          <w:szCs w:val="28"/>
          <w:lang w:val="ru-RU" w:eastAsia="en-US" w:bidi="ar-SA"/>
        </w:rPr>
        <w:t xml:space="preserve"> </w:t>
      </w:r>
      <w:r w:rsidRPr="00B63D9D">
        <w:rPr>
          <w:rFonts w:ascii="Times New Roman" w:eastAsia="TimesNewRomanPSMT" w:hAnsi="Times New Roman" w:cs="Times New Roman"/>
          <w:color w:val="auto"/>
          <w:sz w:val="28"/>
          <w:szCs w:val="28"/>
          <w:lang w:eastAsia="en-US" w:bidi="ar-SA"/>
        </w:rPr>
        <w:t>сфері НПДЕ.</w:t>
      </w:r>
    </w:p>
    <w:p w:rsidR="00B63D9D" w:rsidRPr="00B63D9D" w:rsidRDefault="00B63D9D" w:rsidP="00B63D9D">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Цей стандарт є основоположним і призначений для всебічного та обґрунтованого нормативного забезпечення різноманітних аспектів НПДЕ і розповсюджується на всі види НПДЕ, енергоагрегати, що розробляються (проектуються), реконструюються та експлуатуються і призначені для перетворення енергії НПДЕ. В першу чергу це не стосується енергоустановок, які використовують сонячну енергію, енергію біомаси, енергію вітру, деякі види гідроенергії, геотермальну енергію.</w:t>
      </w:r>
    </w:p>
    <w:p w:rsidR="00B63D9D" w:rsidRPr="00B63D9D" w:rsidRDefault="00B63D9D" w:rsidP="00B63D9D">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Основні вимоги </w:t>
      </w:r>
      <w:proofErr w:type="spellStart"/>
      <w:r w:rsidRPr="00B63D9D">
        <w:rPr>
          <w:rFonts w:ascii="Times New Roman" w:eastAsia="TimesNewRomanPSMT" w:hAnsi="Times New Roman" w:cs="Times New Roman"/>
          <w:color w:val="auto"/>
          <w:sz w:val="28"/>
          <w:szCs w:val="28"/>
          <w:lang w:eastAsia="en-US" w:bidi="ar-SA"/>
        </w:rPr>
        <w:t>данного</w:t>
      </w:r>
      <w:proofErr w:type="spellEnd"/>
      <w:r w:rsidRPr="00B63D9D">
        <w:rPr>
          <w:rFonts w:ascii="Times New Roman" w:eastAsia="TimesNewRomanPSMT" w:hAnsi="Times New Roman" w:cs="Times New Roman"/>
          <w:color w:val="auto"/>
          <w:sz w:val="28"/>
          <w:szCs w:val="28"/>
          <w:lang w:eastAsia="en-US" w:bidi="ar-SA"/>
        </w:rPr>
        <w:t xml:space="preserve"> стандарту обов'язкові під час застосування у всіх</w:t>
      </w:r>
      <w:r w:rsidRPr="00B63D9D">
        <w:rPr>
          <w:rFonts w:ascii="Times New Roman" w:eastAsia="TimesNewRomanPSMT" w:hAnsi="Times New Roman" w:cs="Times New Roman"/>
          <w:color w:val="auto"/>
          <w:sz w:val="28"/>
          <w:szCs w:val="28"/>
          <w:lang w:val="ru-RU" w:eastAsia="en-US" w:bidi="ar-SA"/>
        </w:rPr>
        <w:t xml:space="preserve"> </w:t>
      </w:r>
      <w:r w:rsidRPr="00B63D9D">
        <w:rPr>
          <w:rFonts w:ascii="Times New Roman" w:eastAsia="TimesNewRomanPSMT" w:hAnsi="Times New Roman" w:cs="Times New Roman"/>
          <w:color w:val="auto"/>
          <w:sz w:val="28"/>
          <w:szCs w:val="28"/>
          <w:lang w:eastAsia="en-US" w:bidi="ar-SA"/>
        </w:rPr>
        <w:t>видах технічної документації та літератури у сфері НПДЕ.</w:t>
      </w:r>
    </w:p>
    <w:p w:rsidR="00B63D9D" w:rsidRPr="00B63D9D" w:rsidRDefault="00B63D9D" w:rsidP="00B63D9D">
      <w:pPr>
        <w:widowControl/>
        <w:autoSpaceDE w:val="0"/>
        <w:autoSpaceDN w:val="0"/>
        <w:adjustRightInd w:val="0"/>
        <w:spacing w:line="360" w:lineRule="auto"/>
        <w:ind w:firstLine="709"/>
        <w:jc w:val="both"/>
        <w:rPr>
          <w:rFonts w:ascii="Times New Roman" w:eastAsiaTheme="minorHAnsi" w:hAnsi="Times New Roman" w:cs="Times New Roman"/>
          <w:b/>
          <w:iCs/>
          <w:color w:val="auto"/>
          <w:sz w:val="28"/>
          <w:szCs w:val="28"/>
          <w:lang w:eastAsia="en-US" w:bidi="ar-SA"/>
        </w:rPr>
      </w:pPr>
      <w:r w:rsidRPr="00B63D9D">
        <w:rPr>
          <w:rFonts w:ascii="Times New Roman" w:eastAsiaTheme="minorHAnsi" w:hAnsi="Times New Roman" w:cs="Times New Roman"/>
          <w:b/>
          <w:iCs/>
          <w:color w:val="auto"/>
          <w:sz w:val="28"/>
          <w:szCs w:val="28"/>
          <w:lang w:val="ru-RU" w:eastAsia="en-US" w:bidi="ar-SA"/>
        </w:rPr>
        <w:t>6</w:t>
      </w:r>
      <w:r w:rsidRPr="00B63D9D">
        <w:rPr>
          <w:rFonts w:ascii="Times New Roman" w:eastAsiaTheme="minorHAnsi" w:hAnsi="Times New Roman" w:cs="Times New Roman"/>
          <w:b/>
          <w:iCs/>
          <w:color w:val="auto"/>
          <w:sz w:val="28"/>
          <w:szCs w:val="28"/>
          <w:lang w:eastAsia="en-US" w:bidi="ar-SA"/>
        </w:rPr>
        <w:t>.1 Класифікація нетрадиційних т</w:t>
      </w:r>
      <w:r>
        <w:rPr>
          <w:rFonts w:ascii="Times New Roman" w:eastAsiaTheme="minorHAnsi" w:hAnsi="Times New Roman" w:cs="Times New Roman"/>
          <w:b/>
          <w:iCs/>
          <w:color w:val="auto"/>
          <w:sz w:val="28"/>
          <w:szCs w:val="28"/>
          <w:lang w:eastAsia="en-US" w:bidi="ar-SA"/>
        </w:rPr>
        <w:t>а поновлюваних джерел енергії і</w:t>
      </w:r>
      <w:r w:rsidRPr="00B63D9D">
        <w:rPr>
          <w:rFonts w:ascii="Times New Roman" w:eastAsiaTheme="minorHAnsi" w:hAnsi="Times New Roman" w:cs="Times New Roman"/>
          <w:b/>
          <w:iCs/>
          <w:color w:val="auto"/>
          <w:sz w:val="28"/>
          <w:szCs w:val="28"/>
          <w:lang w:val="ru-RU" w:eastAsia="en-US" w:bidi="ar-SA"/>
        </w:rPr>
        <w:t xml:space="preserve"> </w:t>
      </w:r>
      <w:r w:rsidRPr="00B63D9D">
        <w:rPr>
          <w:rFonts w:ascii="Times New Roman" w:eastAsiaTheme="minorHAnsi" w:hAnsi="Times New Roman" w:cs="Times New Roman"/>
          <w:b/>
          <w:iCs/>
          <w:color w:val="auto"/>
          <w:sz w:val="28"/>
          <w:szCs w:val="28"/>
          <w:lang w:eastAsia="en-US" w:bidi="ar-SA"/>
        </w:rPr>
        <w:t>енергоустановок</w:t>
      </w:r>
    </w:p>
    <w:p w:rsidR="00B63D9D" w:rsidRDefault="00B63D9D" w:rsidP="00B63D9D">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b/>
          <w:color w:val="auto"/>
          <w:sz w:val="28"/>
          <w:szCs w:val="28"/>
          <w:lang w:eastAsia="en-US" w:bidi="ar-SA"/>
        </w:rPr>
        <w:t>Основні види НПДЕ</w:t>
      </w:r>
      <w:r>
        <w:rPr>
          <w:rFonts w:ascii="Times New Roman" w:eastAsia="TimesNewRomanPSMT" w:hAnsi="Times New Roman" w:cs="Times New Roman"/>
          <w:color w:val="auto"/>
          <w:sz w:val="28"/>
          <w:szCs w:val="28"/>
          <w:lang w:eastAsia="en-US" w:bidi="ar-SA"/>
        </w:rPr>
        <w:t xml:space="preserve"> (рис. 6.1):</w:t>
      </w:r>
    </w:p>
    <w:p w:rsidR="00B63D9D" w:rsidRPr="00B63D9D" w:rsidRDefault="00B63D9D" w:rsidP="00B63D9D">
      <w:pPr>
        <w:widowControl/>
        <w:autoSpaceDE w:val="0"/>
        <w:autoSpaceDN w:val="0"/>
        <w:adjustRightInd w:val="0"/>
        <w:spacing w:after="120" w:line="360" w:lineRule="auto"/>
        <w:jc w:val="center"/>
        <w:rPr>
          <w:rFonts w:ascii="Times New Roman" w:eastAsia="TimesNewRomanPSMT" w:hAnsi="Times New Roman" w:cs="Times New Roman"/>
          <w:color w:val="auto"/>
          <w:sz w:val="28"/>
          <w:szCs w:val="28"/>
          <w:lang w:eastAsia="en-US" w:bidi="ar-SA"/>
        </w:rPr>
      </w:pPr>
      <w:r>
        <w:object w:dxaOrig="10659" w:dyaOrig="2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102pt" o:ole="">
            <v:imagedata r:id="rId6" o:title=""/>
          </v:shape>
          <o:OLEObject Type="Embed" ProgID="Visio.Drawing.11" ShapeID="_x0000_i1025" DrawAspect="Content" ObjectID="_1728683071" r:id="rId7"/>
        </w:object>
      </w:r>
      <w:r w:rsidRPr="00B63D9D">
        <w:rPr>
          <w:rFonts w:ascii="Times New Roman" w:hAnsi="Times New Roman" w:cs="Times New Roman"/>
          <w:sz w:val="28"/>
          <w:szCs w:val="28"/>
        </w:rPr>
        <w:t xml:space="preserve">Рисунок 6.1 – Основні види </w:t>
      </w:r>
      <w:r w:rsidRPr="00B63D9D">
        <w:rPr>
          <w:rFonts w:ascii="Times New Roman" w:eastAsiaTheme="minorHAnsi" w:hAnsi="Times New Roman" w:cs="Times New Roman"/>
          <w:iCs/>
          <w:color w:val="auto"/>
          <w:sz w:val="28"/>
          <w:szCs w:val="28"/>
          <w:lang w:eastAsia="en-US" w:bidi="ar-SA"/>
        </w:rPr>
        <w:t>нетрадиційних та поновлюваних джерел енергії</w:t>
      </w:r>
    </w:p>
    <w:p w:rsidR="00B63D9D" w:rsidRPr="00B63D9D" w:rsidRDefault="00B63D9D" w:rsidP="00B63D9D">
      <w:pPr>
        <w:pStyle w:val="a9"/>
        <w:widowControl/>
        <w:numPr>
          <w:ilvl w:val="0"/>
          <w:numId w:val="5"/>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Сонячна енергія, яка містить у собі потенціал сонячного випромінювання,</w:t>
      </w:r>
      <w:r w:rsidRPr="00B63D9D">
        <w:rPr>
          <w:rFonts w:ascii="Times New Roman" w:eastAsia="TimesNewRomanPSMT" w:hAnsi="Times New Roman" w:cs="Times New Roman"/>
          <w:color w:val="auto"/>
          <w:sz w:val="28"/>
          <w:szCs w:val="28"/>
          <w:lang w:val="ru-RU" w:eastAsia="en-US" w:bidi="ar-SA"/>
        </w:rPr>
        <w:t xml:space="preserve"> </w:t>
      </w:r>
      <w:r w:rsidRPr="00B63D9D">
        <w:rPr>
          <w:rFonts w:ascii="Times New Roman" w:eastAsia="TimesNewRomanPSMT" w:hAnsi="Times New Roman" w:cs="Times New Roman"/>
          <w:color w:val="auto"/>
          <w:sz w:val="28"/>
          <w:szCs w:val="28"/>
          <w:lang w:eastAsia="en-US" w:bidi="ar-SA"/>
        </w:rPr>
        <w:t>придатний для:</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lastRenderedPageBreak/>
        <w:t xml:space="preserve"> вироблення теплової енергії, що використовується в </w:t>
      </w:r>
      <w:proofErr w:type="spellStart"/>
      <w:r w:rsidRPr="00B63D9D">
        <w:rPr>
          <w:rFonts w:ascii="Times New Roman" w:eastAsia="TimesNewRomanPSMT" w:hAnsi="Times New Roman" w:cs="Times New Roman"/>
          <w:color w:val="auto"/>
          <w:sz w:val="28"/>
          <w:szCs w:val="28"/>
          <w:lang w:eastAsia="en-US" w:bidi="ar-SA"/>
        </w:rPr>
        <w:t>теплохолодопостачанні</w:t>
      </w:r>
      <w:proofErr w:type="spellEnd"/>
      <w:r w:rsidRPr="00B63D9D">
        <w:rPr>
          <w:rFonts w:ascii="Times New Roman" w:eastAsia="TimesNewRomanPSMT" w:hAnsi="Times New Roman" w:cs="Times New Roman"/>
          <w:color w:val="auto"/>
          <w:sz w:val="28"/>
          <w:szCs w:val="28"/>
          <w:lang w:val="ru-RU" w:eastAsia="en-US" w:bidi="ar-SA"/>
        </w:rPr>
        <w:t xml:space="preserve"> </w:t>
      </w:r>
      <w:r w:rsidRPr="00B63D9D">
        <w:rPr>
          <w:rFonts w:ascii="Times New Roman" w:eastAsia="TimesNewRomanPSMT" w:hAnsi="Times New Roman" w:cs="Times New Roman"/>
          <w:color w:val="auto"/>
          <w:sz w:val="28"/>
          <w:szCs w:val="28"/>
          <w:lang w:eastAsia="en-US" w:bidi="ar-SA"/>
        </w:rPr>
        <w:t>та гарячому водопостачанні технологічних процесів;</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вироблення електроенергії за термодинамічним циклом;</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вироблення електроенергії шляхом фотоелектричного перетворення.</w:t>
      </w:r>
    </w:p>
    <w:p w:rsidR="00B63D9D" w:rsidRPr="00B63D9D" w:rsidRDefault="00B63D9D" w:rsidP="00B63D9D">
      <w:pPr>
        <w:pStyle w:val="a9"/>
        <w:widowControl/>
        <w:numPr>
          <w:ilvl w:val="0"/>
          <w:numId w:val="5"/>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Енергія вітру, яка містить у собі </w:t>
      </w:r>
      <w:proofErr w:type="spellStart"/>
      <w:r w:rsidRPr="00B63D9D">
        <w:rPr>
          <w:rFonts w:ascii="Times New Roman" w:eastAsia="TimesNewRomanPSMT" w:hAnsi="Times New Roman" w:cs="Times New Roman"/>
          <w:color w:val="auto"/>
          <w:sz w:val="28"/>
          <w:szCs w:val="28"/>
          <w:lang w:eastAsia="en-US" w:bidi="ar-SA"/>
        </w:rPr>
        <w:t>вітроенергоресурси</w:t>
      </w:r>
      <w:proofErr w:type="spellEnd"/>
      <w:r w:rsidRPr="00B63D9D">
        <w:rPr>
          <w:rFonts w:ascii="Times New Roman" w:eastAsia="TimesNewRomanPSMT" w:hAnsi="Times New Roman" w:cs="Times New Roman"/>
          <w:color w:val="auto"/>
          <w:sz w:val="28"/>
          <w:szCs w:val="28"/>
          <w:lang w:eastAsia="en-US" w:bidi="ar-SA"/>
        </w:rPr>
        <w:t>, придатні для:</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виробництва електричної енергії у складі енергосистеми;</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виробництва енергії, яка використовується автономними споживачами</w:t>
      </w:r>
      <w:r w:rsidRPr="00B63D9D">
        <w:rPr>
          <w:rFonts w:ascii="Times New Roman" w:eastAsia="TimesNewRomanPSMT" w:hAnsi="Times New Roman" w:cs="Times New Roman"/>
          <w:color w:val="auto"/>
          <w:sz w:val="28"/>
          <w:szCs w:val="28"/>
          <w:lang w:val="ru-RU" w:eastAsia="en-US" w:bidi="ar-SA"/>
        </w:rPr>
        <w:t xml:space="preserve"> </w:t>
      </w:r>
      <w:r w:rsidRPr="00B63D9D">
        <w:rPr>
          <w:rFonts w:ascii="Times New Roman" w:eastAsia="TimesNewRomanPSMT" w:hAnsi="Times New Roman" w:cs="Times New Roman"/>
          <w:color w:val="auto"/>
          <w:sz w:val="28"/>
          <w:szCs w:val="28"/>
          <w:lang w:eastAsia="en-US" w:bidi="ar-SA"/>
        </w:rPr>
        <w:t>енергії;</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використання у різних технологічних процесах.</w:t>
      </w:r>
    </w:p>
    <w:p w:rsidR="00B63D9D" w:rsidRPr="00B63D9D" w:rsidRDefault="00B63D9D" w:rsidP="00B63D9D">
      <w:pPr>
        <w:pStyle w:val="a9"/>
        <w:widowControl/>
        <w:numPr>
          <w:ilvl w:val="0"/>
          <w:numId w:val="5"/>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Енергія біомаси, яка придатна для вироблення різних видів палива,</w:t>
      </w:r>
      <w:r w:rsidRPr="00B63D9D">
        <w:rPr>
          <w:rFonts w:ascii="Times New Roman" w:eastAsia="TimesNewRomanPSMT" w:hAnsi="Times New Roman" w:cs="Times New Roman"/>
          <w:color w:val="auto"/>
          <w:sz w:val="28"/>
          <w:szCs w:val="28"/>
          <w:lang w:val="ru-RU" w:eastAsia="en-US" w:bidi="ar-SA"/>
        </w:rPr>
        <w:t xml:space="preserve"> </w:t>
      </w:r>
      <w:r w:rsidRPr="00B63D9D">
        <w:rPr>
          <w:rFonts w:ascii="Times New Roman" w:eastAsia="TimesNewRomanPSMT" w:hAnsi="Times New Roman" w:cs="Times New Roman"/>
          <w:color w:val="auto"/>
          <w:sz w:val="28"/>
          <w:szCs w:val="28"/>
          <w:lang w:eastAsia="en-US" w:bidi="ar-SA"/>
        </w:rPr>
        <w:t>газопостачання об'єктів і містить у собі:</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енергоресурси органічних відходів тваринництва та птахівництва, харчової, м’ясо-молочної промисловості;</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енергоресурси рослинних відходів сільського господарства;</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енергоресурси рослинних відходів лісового господарства;</w:t>
      </w:r>
    </w:p>
    <w:p w:rsidR="00B63D9D" w:rsidRPr="00B63D9D" w:rsidRDefault="00B63D9D" w:rsidP="00B63D9D">
      <w:pPr>
        <w:pStyle w:val="a9"/>
        <w:numPr>
          <w:ilvl w:val="0"/>
          <w:numId w:val="4"/>
        </w:numPr>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w:t>
      </w:r>
      <w:r>
        <w:rPr>
          <w:rFonts w:ascii="Times New Roman" w:eastAsia="TimesNewRomanPSMT" w:hAnsi="Times New Roman" w:cs="Times New Roman"/>
          <w:color w:val="auto"/>
          <w:sz w:val="28"/>
          <w:szCs w:val="28"/>
          <w:lang w:eastAsia="en-US" w:bidi="ar-SA"/>
        </w:rPr>
        <w:t>ене</w:t>
      </w:r>
      <w:r w:rsidRPr="00B63D9D">
        <w:rPr>
          <w:rFonts w:ascii="Times New Roman" w:eastAsia="TimesNewRomanPSMT" w:hAnsi="Times New Roman" w:cs="Times New Roman"/>
          <w:color w:val="auto"/>
          <w:sz w:val="28"/>
          <w:szCs w:val="28"/>
          <w:lang w:eastAsia="en-US" w:bidi="ar-SA"/>
        </w:rPr>
        <w:t>ргоресурси стічних вод та опадів стічних вод;</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енергоресурси твердих побутових відходів</w:t>
      </w:r>
    </w:p>
    <w:p w:rsidR="00B63D9D" w:rsidRPr="00B63D9D" w:rsidRDefault="00B63D9D" w:rsidP="00B63D9D">
      <w:pPr>
        <w:pStyle w:val="a9"/>
        <w:widowControl/>
        <w:numPr>
          <w:ilvl w:val="0"/>
          <w:numId w:val="5"/>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Геотермальна енергія, яка придатна для вироблення теплової енергії і електроенергії і містить у собі:</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w:t>
      </w:r>
      <w:proofErr w:type="spellStart"/>
      <w:r w:rsidRPr="00B63D9D">
        <w:rPr>
          <w:rFonts w:ascii="Times New Roman" w:eastAsia="TimesNewRomanPSMT" w:hAnsi="Times New Roman" w:cs="Times New Roman"/>
          <w:color w:val="auto"/>
          <w:sz w:val="28"/>
          <w:szCs w:val="28"/>
          <w:lang w:eastAsia="en-US" w:bidi="ar-SA"/>
        </w:rPr>
        <w:t>парогідротерми</w:t>
      </w:r>
      <w:proofErr w:type="spellEnd"/>
      <w:r w:rsidRPr="00B63D9D">
        <w:rPr>
          <w:rFonts w:ascii="Times New Roman" w:eastAsia="TimesNewRomanPSMT" w:hAnsi="Times New Roman" w:cs="Times New Roman"/>
          <w:color w:val="auto"/>
          <w:sz w:val="28"/>
          <w:szCs w:val="28"/>
          <w:lang w:eastAsia="en-US" w:bidi="ar-SA"/>
        </w:rPr>
        <w:t>;</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гідротерми;</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w:t>
      </w:r>
      <w:proofErr w:type="spellStart"/>
      <w:r w:rsidRPr="00B63D9D">
        <w:rPr>
          <w:rFonts w:ascii="Times New Roman" w:eastAsia="TimesNewRomanPSMT" w:hAnsi="Times New Roman" w:cs="Times New Roman"/>
          <w:color w:val="auto"/>
          <w:sz w:val="28"/>
          <w:szCs w:val="28"/>
          <w:lang w:eastAsia="en-US" w:bidi="ar-SA"/>
        </w:rPr>
        <w:t>термоаномальні</w:t>
      </w:r>
      <w:proofErr w:type="spellEnd"/>
      <w:r w:rsidRPr="00B63D9D">
        <w:rPr>
          <w:rFonts w:ascii="Times New Roman" w:eastAsia="TimesNewRomanPSMT" w:hAnsi="Times New Roman" w:cs="Times New Roman"/>
          <w:color w:val="auto"/>
          <w:sz w:val="28"/>
          <w:szCs w:val="28"/>
          <w:lang w:eastAsia="en-US" w:bidi="ar-SA"/>
        </w:rPr>
        <w:t xml:space="preserve"> зони;</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w:t>
      </w:r>
      <w:proofErr w:type="spellStart"/>
      <w:r w:rsidRPr="00B63D9D">
        <w:rPr>
          <w:rFonts w:ascii="Times New Roman" w:eastAsia="TimesNewRomanPSMT" w:hAnsi="Times New Roman" w:cs="Times New Roman"/>
          <w:color w:val="auto"/>
          <w:sz w:val="28"/>
          <w:szCs w:val="28"/>
          <w:lang w:eastAsia="en-US" w:bidi="ar-SA"/>
        </w:rPr>
        <w:t>петрогеотермальні</w:t>
      </w:r>
      <w:proofErr w:type="spellEnd"/>
      <w:r w:rsidRPr="00B63D9D">
        <w:rPr>
          <w:rFonts w:ascii="Times New Roman" w:eastAsia="TimesNewRomanPSMT" w:hAnsi="Times New Roman" w:cs="Times New Roman"/>
          <w:color w:val="auto"/>
          <w:sz w:val="28"/>
          <w:szCs w:val="28"/>
          <w:lang w:eastAsia="en-US" w:bidi="ar-SA"/>
        </w:rPr>
        <w:t xml:space="preserve"> зони;</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магму.</w:t>
      </w:r>
    </w:p>
    <w:p w:rsidR="00B63D9D" w:rsidRDefault="00B63D9D" w:rsidP="00B63D9D">
      <w:pPr>
        <w:pStyle w:val="a9"/>
        <w:widowControl/>
        <w:numPr>
          <w:ilvl w:val="0"/>
          <w:numId w:val="5"/>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Енергія малих річок, яка придатна для електрифікації автономних</w:t>
      </w:r>
      <w:r>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споживачів і містить у собі</w:t>
      </w:r>
      <w:r>
        <w:rPr>
          <w:rFonts w:ascii="Times New Roman" w:eastAsia="TimesNewRomanPSMT" w:hAnsi="Times New Roman" w:cs="Times New Roman"/>
          <w:color w:val="auto"/>
          <w:sz w:val="28"/>
          <w:szCs w:val="28"/>
          <w:lang w:eastAsia="en-US" w:bidi="ar-SA"/>
        </w:rPr>
        <w:t>:</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енергію малих водяних протоків </w:t>
      </w:r>
      <w:r>
        <w:rPr>
          <w:rFonts w:ascii="Times New Roman" w:eastAsia="TimesNewRomanPSMT" w:hAnsi="Times New Roman" w:cs="Times New Roman"/>
          <w:color w:val="auto"/>
          <w:sz w:val="28"/>
          <w:szCs w:val="28"/>
          <w:lang w:eastAsia="en-US" w:bidi="ar-SA"/>
        </w:rPr>
        <w:t>–</w:t>
      </w:r>
      <w:r w:rsidRPr="00B63D9D">
        <w:rPr>
          <w:rFonts w:ascii="Times New Roman" w:eastAsia="TimesNewRomanPSMT" w:hAnsi="Times New Roman" w:cs="Times New Roman"/>
          <w:color w:val="auto"/>
          <w:sz w:val="28"/>
          <w:szCs w:val="28"/>
          <w:lang w:eastAsia="en-US" w:bidi="ar-SA"/>
        </w:rPr>
        <w:t xml:space="preserve"> малих річок та</w:t>
      </w:r>
      <w:r>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струмків.</w:t>
      </w:r>
    </w:p>
    <w:p w:rsidR="00B63D9D" w:rsidRPr="00B63D9D" w:rsidRDefault="00B63D9D" w:rsidP="00B63D9D">
      <w:pPr>
        <w:pStyle w:val="a9"/>
        <w:widowControl/>
        <w:numPr>
          <w:ilvl w:val="0"/>
          <w:numId w:val="5"/>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Енергія Світового океану, яка придатна для вироблення електричної</w:t>
      </w:r>
    </w:p>
    <w:p w:rsidR="00B63D9D" w:rsidRPr="00B63D9D" w:rsidRDefault="00B63D9D" w:rsidP="00B63D9D">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lastRenderedPageBreak/>
        <w:t>енергії і містить у собі:</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енергію хвиль;</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енергію припливів та відпливів;</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енергію градієнтів солонуватості морів та океанів;</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енергію температурних градієнтів морів та океанів;</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енергію морських течій.</w:t>
      </w:r>
    </w:p>
    <w:p w:rsidR="00B63D9D" w:rsidRDefault="00B63D9D" w:rsidP="00B63D9D">
      <w:pPr>
        <w:widowControl/>
        <w:autoSpaceDE w:val="0"/>
        <w:autoSpaceDN w:val="0"/>
        <w:adjustRightInd w:val="0"/>
        <w:spacing w:line="360" w:lineRule="auto"/>
        <w:ind w:firstLine="709"/>
        <w:jc w:val="both"/>
        <w:rPr>
          <w:rFonts w:ascii="Times New Roman" w:eastAsia="TimesNewRomanPSMT" w:hAnsi="Times New Roman" w:cs="Times New Roman"/>
          <w:b/>
          <w:color w:val="auto"/>
          <w:sz w:val="28"/>
          <w:szCs w:val="28"/>
          <w:lang w:eastAsia="en-US" w:bidi="ar-SA"/>
        </w:rPr>
      </w:pPr>
      <w:r w:rsidRPr="00B63D9D">
        <w:rPr>
          <w:rFonts w:ascii="Times New Roman" w:eastAsia="TimesNewRomanPSMT" w:hAnsi="Times New Roman" w:cs="Times New Roman"/>
          <w:b/>
          <w:color w:val="auto"/>
          <w:sz w:val="28"/>
          <w:szCs w:val="28"/>
          <w:lang w:eastAsia="en-US" w:bidi="ar-SA"/>
        </w:rPr>
        <w:t>Класифікація і основні види енергоустановок НПДЕ</w:t>
      </w:r>
      <w:r w:rsidR="006E4A74" w:rsidRPr="006E4A74">
        <w:rPr>
          <w:rFonts w:ascii="Times New Roman" w:eastAsia="TimesNewRomanPSMT" w:hAnsi="Times New Roman" w:cs="Times New Roman"/>
          <w:color w:val="auto"/>
          <w:sz w:val="28"/>
          <w:szCs w:val="28"/>
          <w:lang w:eastAsia="en-US" w:bidi="ar-SA"/>
        </w:rPr>
        <w:t xml:space="preserve"> (рис. 6.2)</w:t>
      </w:r>
      <w:r w:rsidR="006E4A74">
        <w:rPr>
          <w:rFonts w:ascii="Times New Roman" w:eastAsia="TimesNewRomanPSMT" w:hAnsi="Times New Roman" w:cs="Times New Roman"/>
          <w:color w:val="auto"/>
          <w:sz w:val="28"/>
          <w:szCs w:val="28"/>
          <w:lang w:eastAsia="en-US" w:bidi="ar-SA"/>
        </w:rPr>
        <w:t>:</w:t>
      </w:r>
    </w:p>
    <w:p w:rsidR="006E4A74" w:rsidRPr="00B63D9D" w:rsidRDefault="006E4A74" w:rsidP="006E4A74">
      <w:pPr>
        <w:widowControl/>
        <w:autoSpaceDE w:val="0"/>
        <w:autoSpaceDN w:val="0"/>
        <w:adjustRightInd w:val="0"/>
        <w:spacing w:after="120" w:line="360" w:lineRule="auto"/>
        <w:jc w:val="center"/>
        <w:rPr>
          <w:rFonts w:ascii="Times New Roman" w:eastAsia="TimesNewRomanPSMT" w:hAnsi="Times New Roman" w:cs="Times New Roman"/>
          <w:color w:val="auto"/>
          <w:sz w:val="28"/>
          <w:szCs w:val="28"/>
          <w:lang w:eastAsia="en-US" w:bidi="ar-SA"/>
        </w:rPr>
      </w:pPr>
      <w:r>
        <w:object w:dxaOrig="17603" w:dyaOrig="5698">
          <v:shape id="_x0000_i1026" type="#_x0000_t75" style="width:488.75pt;height:158.2pt" o:ole="">
            <v:imagedata r:id="rId8" o:title=""/>
          </v:shape>
          <o:OLEObject Type="Embed" ProgID="Visio.Drawing.11" ShapeID="_x0000_i1026" DrawAspect="Content" ObjectID="_1728683072" r:id="rId9"/>
        </w:object>
      </w:r>
      <w:r w:rsidRPr="006E4A74">
        <w:rPr>
          <w:rFonts w:ascii="Times New Roman" w:hAnsi="Times New Roman" w:cs="Times New Roman"/>
          <w:sz w:val="28"/>
          <w:szCs w:val="28"/>
        </w:rPr>
        <w:t xml:space="preserve"> </w:t>
      </w:r>
      <w:r w:rsidRPr="00B63D9D">
        <w:rPr>
          <w:rFonts w:ascii="Times New Roman" w:hAnsi="Times New Roman" w:cs="Times New Roman"/>
          <w:sz w:val="28"/>
          <w:szCs w:val="28"/>
        </w:rPr>
        <w:t>Рисунок 6.</w:t>
      </w:r>
      <w:r>
        <w:rPr>
          <w:rFonts w:ascii="Times New Roman" w:hAnsi="Times New Roman" w:cs="Times New Roman"/>
          <w:sz w:val="28"/>
          <w:szCs w:val="28"/>
        </w:rPr>
        <w:t>2</w:t>
      </w:r>
      <w:r w:rsidRPr="00B63D9D">
        <w:rPr>
          <w:rFonts w:ascii="Times New Roman" w:hAnsi="Times New Roman" w:cs="Times New Roman"/>
          <w:sz w:val="28"/>
          <w:szCs w:val="28"/>
        </w:rPr>
        <w:t xml:space="preserve"> – </w:t>
      </w:r>
      <w:r>
        <w:rPr>
          <w:rFonts w:ascii="Times New Roman" w:hAnsi="Times New Roman" w:cs="Times New Roman"/>
          <w:sz w:val="28"/>
          <w:szCs w:val="28"/>
        </w:rPr>
        <w:t>Класифікація</w:t>
      </w:r>
      <w:r w:rsidRPr="00B63D9D">
        <w:rPr>
          <w:rFonts w:ascii="Times New Roman" w:hAnsi="Times New Roman" w:cs="Times New Roman"/>
          <w:sz w:val="28"/>
          <w:szCs w:val="28"/>
        </w:rPr>
        <w:t xml:space="preserve"> </w:t>
      </w:r>
      <w:r w:rsidRPr="00B63D9D">
        <w:rPr>
          <w:rFonts w:ascii="Times New Roman" w:eastAsiaTheme="minorHAnsi" w:hAnsi="Times New Roman" w:cs="Times New Roman"/>
          <w:iCs/>
          <w:color w:val="auto"/>
          <w:sz w:val="28"/>
          <w:szCs w:val="28"/>
          <w:lang w:eastAsia="en-US" w:bidi="ar-SA"/>
        </w:rPr>
        <w:t>нетрадиційних та поновлюваних джерел енергії</w:t>
      </w:r>
    </w:p>
    <w:p w:rsidR="00B63D9D" w:rsidRPr="00B63D9D" w:rsidRDefault="00B63D9D" w:rsidP="00B63D9D">
      <w:pPr>
        <w:pStyle w:val="a9"/>
        <w:widowControl/>
        <w:numPr>
          <w:ilvl w:val="0"/>
          <w:numId w:val="6"/>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За вхідною (споживчою) енергією:</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сонячні енергетичні установки;</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вітроенергетичні установки;</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гідроенергетичні установки;</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біоенергетичні установки;</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геотермальні станції та ін.</w:t>
      </w:r>
    </w:p>
    <w:p w:rsidR="00B63D9D" w:rsidRPr="00B63D9D" w:rsidRDefault="00B63D9D" w:rsidP="00B63D9D">
      <w:pPr>
        <w:pStyle w:val="a9"/>
        <w:widowControl/>
        <w:numPr>
          <w:ilvl w:val="0"/>
          <w:numId w:val="6"/>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За вихідною (одержуваною) енергією:</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з одержанням теплової енергії;</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з одержанням електричної енергії;</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з одержанням механічної енергії;</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з комбінованим виходом (одержання електричної та механічної енергії,</w:t>
      </w:r>
      <w:r>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теплової і механічної та ін.).</w:t>
      </w:r>
    </w:p>
    <w:p w:rsidR="00B63D9D" w:rsidRPr="00B63D9D" w:rsidRDefault="00B63D9D" w:rsidP="00B63D9D">
      <w:pPr>
        <w:pStyle w:val="a9"/>
        <w:widowControl/>
        <w:numPr>
          <w:ilvl w:val="0"/>
          <w:numId w:val="6"/>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За вихідною (корисною) потужністю:</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енергоустановки великої потужності чи інтегровані з елементів малої і</w:t>
      </w:r>
      <w:r>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середньої потужності;</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lastRenderedPageBreak/>
        <w:t xml:space="preserve"> енергоустановки середньої потужності, інтегровані з енергоустановок малої</w:t>
      </w:r>
      <w:r>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потужності;</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енергоустановки малої потужності чи інтегровані з енергоустановок</w:t>
      </w:r>
      <w:r>
        <w:rPr>
          <w:rFonts w:ascii="Times New Roman" w:eastAsia="TimesNewRomanPSMT" w:hAnsi="Times New Roman" w:cs="Times New Roman"/>
          <w:color w:val="auto"/>
          <w:sz w:val="28"/>
          <w:szCs w:val="28"/>
          <w:lang w:eastAsia="en-US" w:bidi="ar-SA"/>
        </w:rPr>
        <w:t xml:space="preserve"> </w:t>
      </w:r>
      <w:proofErr w:type="spellStart"/>
      <w:r w:rsidRPr="00B63D9D">
        <w:rPr>
          <w:rFonts w:ascii="Times New Roman" w:eastAsia="TimesNewRomanPSMT" w:hAnsi="Times New Roman" w:cs="Times New Roman"/>
          <w:color w:val="auto"/>
          <w:sz w:val="28"/>
          <w:szCs w:val="28"/>
          <w:lang w:eastAsia="en-US" w:bidi="ar-SA"/>
        </w:rPr>
        <w:t>мікропотужності</w:t>
      </w:r>
      <w:proofErr w:type="spellEnd"/>
      <w:r w:rsidRPr="00B63D9D">
        <w:rPr>
          <w:rFonts w:ascii="Times New Roman" w:eastAsia="TimesNewRomanPSMT" w:hAnsi="Times New Roman" w:cs="Times New Roman"/>
          <w:color w:val="auto"/>
          <w:sz w:val="28"/>
          <w:szCs w:val="28"/>
          <w:lang w:eastAsia="en-US" w:bidi="ar-SA"/>
        </w:rPr>
        <w:t>;</w:t>
      </w:r>
    </w:p>
    <w:p w:rsidR="00B63D9D" w:rsidRPr="00B63D9D" w:rsidRDefault="00B63D9D" w:rsidP="00B63D9D">
      <w:pPr>
        <w:pStyle w:val="a9"/>
        <w:widowControl/>
        <w:numPr>
          <w:ilvl w:val="0"/>
          <w:numId w:val="4"/>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 енергоустановки </w:t>
      </w:r>
      <w:proofErr w:type="spellStart"/>
      <w:r w:rsidRPr="00B63D9D">
        <w:rPr>
          <w:rFonts w:ascii="Times New Roman" w:eastAsia="TimesNewRomanPSMT" w:hAnsi="Times New Roman" w:cs="Times New Roman"/>
          <w:color w:val="auto"/>
          <w:sz w:val="28"/>
          <w:szCs w:val="28"/>
          <w:lang w:eastAsia="en-US" w:bidi="ar-SA"/>
        </w:rPr>
        <w:t>мікропотужності</w:t>
      </w:r>
      <w:proofErr w:type="spellEnd"/>
      <w:r w:rsidRPr="00B63D9D">
        <w:rPr>
          <w:rFonts w:ascii="Times New Roman" w:eastAsia="TimesNewRomanPSMT" w:hAnsi="Times New Roman" w:cs="Times New Roman"/>
          <w:color w:val="auto"/>
          <w:sz w:val="28"/>
          <w:szCs w:val="28"/>
          <w:lang w:eastAsia="en-US" w:bidi="ar-SA"/>
        </w:rPr>
        <w:t>.</w:t>
      </w:r>
    </w:p>
    <w:p w:rsidR="00B63D9D" w:rsidRPr="00B63D9D" w:rsidRDefault="00B63D9D" w:rsidP="00B63D9D">
      <w:pPr>
        <w:widowControl/>
        <w:autoSpaceDE w:val="0"/>
        <w:autoSpaceDN w:val="0"/>
        <w:adjustRightInd w:val="0"/>
        <w:spacing w:line="360" w:lineRule="auto"/>
        <w:ind w:firstLine="709"/>
        <w:jc w:val="both"/>
        <w:rPr>
          <w:rFonts w:ascii="Times New Roman" w:eastAsia="TimesNewRomanPSMT" w:hAnsi="Times New Roman" w:cs="Times New Roman"/>
          <w:i/>
          <w:color w:val="auto"/>
          <w:lang w:eastAsia="en-US" w:bidi="ar-SA"/>
        </w:rPr>
      </w:pPr>
      <w:r w:rsidRPr="00B63D9D">
        <w:rPr>
          <w:rFonts w:ascii="Times New Roman" w:eastAsia="TimesNewRomanPSMT" w:hAnsi="Times New Roman" w:cs="Times New Roman"/>
          <w:i/>
          <w:color w:val="auto"/>
          <w:lang w:eastAsia="en-US" w:bidi="ar-SA"/>
        </w:rPr>
        <w:t>Примітка. Кожний із видів, класифікованих за первинним джерелом енергії, може бути класифікований, у свою чергу, за багатьма ознаками, що характеризуються параметрами первинного джерела енергії, режимом роботи, типом системи керування, типом (видом) проміжного робочого тіла енергоустановки та ін.</w:t>
      </w:r>
    </w:p>
    <w:p w:rsidR="00B63D9D" w:rsidRPr="00B63D9D" w:rsidRDefault="00B63D9D" w:rsidP="00B63D9D">
      <w:pPr>
        <w:widowControl/>
        <w:autoSpaceDE w:val="0"/>
        <w:autoSpaceDN w:val="0"/>
        <w:adjustRightInd w:val="0"/>
        <w:spacing w:line="360" w:lineRule="auto"/>
        <w:ind w:firstLine="709"/>
        <w:jc w:val="both"/>
        <w:rPr>
          <w:rFonts w:ascii="Times New Roman" w:eastAsiaTheme="minorHAnsi" w:hAnsi="Times New Roman" w:cs="Times New Roman"/>
          <w:b/>
          <w:iCs/>
          <w:color w:val="auto"/>
          <w:sz w:val="28"/>
          <w:szCs w:val="28"/>
          <w:lang w:eastAsia="en-US" w:bidi="ar-SA"/>
        </w:rPr>
      </w:pPr>
      <w:r w:rsidRPr="00B63D9D">
        <w:rPr>
          <w:rFonts w:ascii="Times New Roman" w:eastAsiaTheme="minorHAnsi" w:hAnsi="Times New Roman" w:cs="Times New Roman"/>
          <w:b/>
          <w:iCs/>
          <w:color w:val="auto"/>
          <w:sz w:val="28"/>
          <w:szCs w:val="28"/>
          <w:lang w:eastAsia="en-US" w:bidi="ar-SA"/>
        </w:rPr>
        <w:t>6.2 Основні характеристики альтернативних джерел електричної енергії</w:t>
      </w:r>
    </w:p>
    <w:p w:rsidR="00B63D9D" w:rsidRDefault="00B63D9D" w:rsidP="006E4A7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Для розгляду пропонується такий склад нетрадиційних джерел</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електричної енергії</w:t>
      </w:r>
      <w:r w:rsidR="006E4A74">
        <w:rPr>
          <w:rFonts w:ascii="Times New Roman" w:eastAsia="TimesNewRomanPSMT" w:hAnsi="Times New Roman" w:cs="Times New Roman"/>
          <w:color w:val="auto"/>
          <w:sz w:val="28"/>
          <w:szCs w:val="28"/>
          <w:lang w:eastAsia="en-US" w:bidi="ar-SA"/>
        </w:rPr>
        <w:t xml:space="preserve"> (рис. 6.3)</w:t>
      </w:r>
      <w:r w:rsidRPr="00B63D9D">
        <w:rPr>
          <w:rFonts w:ascii="Times New Roman" w:eastAsia="TimesNewRomanPSMT" w:hAnsi="Times New Roman" w:cs="Times New Roman"/>
          <w:color w:val="auto"/>
          <w:sz w:val="28"/>
          <w:szCs w:val="28"/>
          <w:lang w:eastAsia="en-US" w:bidi="ar-SA"/>
        </w:rPr>
        <w:t>:</w:t>
      </w:r>
    </w:p>
    <w:p w:rsidR="006E4A74" w:rsidRDefault="006E4A74" w:rsidP="006E4A74">
      <w:pPr>
        <w:widowControl/>
        <w:autoSpaceDE w:val="0"/>
        <w:autoSpaceDN w:val="0"/>
        <w:adjustRightInd w:val="0"/>
        <w:spacing w:line="360" w:lineRule="auto"/>
        <w:jc w:val="center"/>
      </w:pPr>
      <w:r>
        <w:object w:dxaOrig="6207" w:dyaOrig="2976">
          <v:shape id="_x0000_i1027" type="#_x0000_t75" style="width:310.35pt;height:148.9pt" o:ole="">
            <v:imagedata r:id="rId10" o:title=""/>
          </v:shape>
          <o:OLEObject Type="Embed" ProgID="Visio.Drawing.11" ShapeID="_x0000_i1027" DrawAspect="Content" ObjectID="_1728683073" r:id="rId11"/>
        </w:object>
      </w:r>
    </w:p>
    <w:p w:rsidR="006E4A74" w:rsidRPr="00B63D9D" w:rsidRDefault="006E4A74" w:rsidP="006E4A74">
      <w:pPr>
        <w:widowControl/>
        <w:autoSpaceDE w:val="0"/>
        <w:autoSpaceDN w:val="0"/>
        <w:adjustRightInd w:val="0"/>
        <w:spacing w:after="120" w:line="360" w:lineRule="auto"/>
        <w:jc w:val="center"/>
        <w:rPr>
          <w:rFonts w:ascii="Times New Roman" w:eastAsia="TimesNewRomanPSMT" w:hAnsi="Times New Roman" w:cs="Times New Roman"/>
          <w:color w:val="auto"/>
          <w:sz w:val="28"/>
          <w:szCs w:val="28"/>
          <w:lang w:eastAsia="en-US" w:bidi="ar-SA"/>
        </w:rPr>
      </w:pPr>
      <w:r w:rsidRPr="00B63D9D">
        <w:rPr>
          <w:rFonts w:ascii="Times New Roman" w:hAnsi="Times New Roman" w:cs="Times New Roman"/>
          <w:sz w:val="28"/>
          <w:szCs w:val="28"/>
        </w:rPr>
        <w:t>Рисунок 6.</w:t>
      </w:r>
      <w:r>
        <w:rPr>
          <w:rFonts w:ascii="Times New Roman" w:hAnsi="Times New Roman" w:cs="Times New Roman"/>
          <w:sz w:val="28"/>
          <w:szCs w:val="28"/>
        </w:rPr>
        <w:t>3</w:t>
      </w:r>
      <w:r w:rsidRPr="00B63D9D">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eastAsia="TimesNewRomanPSMT" w:hAnsi="Times New Roman" w:cs="Times New Roman"/>
          <w:color w:val="auto"/>
          <w:sz w:val="28"/>
          <w:szCs w:val="28"/>
          <w:lang w:eastAsia="en-US" w:bidi="ar-SA"/>
        </w:rPr>
        <w:t>С</w:t>
      </w:r>
      <w:r w:rsidRPr="00B63D9D">
        <w:rPr>
          <w:rFonts w:ascii="Times New Roman" w:eastAsia="TimesNewRomanPSMT" w:hAnsi="Times New Roman" w:cs="Times New Roman"/>
          <w:color w:val="auto"/>
          <w:sz w:val="28"/>
          <w:szCs w:val="28"/>
          <w:lang w:eastAsia="en-US" w:bidi="ar-SA"/>
        </w:rPr>
        <w:t>клад нетрадиційних джерел</w:t>
      </w:r>
      <w:r>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електричної енергії</w:t>
      </w:r>
    </w:p>
    <w:p w:rsidR="00B63D9D" w:rsidRPr="00B63D9D" w:rsidRDefault="00B63D9D" w:rsidP="006E4A7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До </w:t>
      </w:r>
      <w:r w:rsidRPr="006E4A74">
        <w:rPr>
          <w:rFonts w:ascii="Times New Roman" w:eastAsia="TimesNewRomanPSMT" w:hAnsi="Times New Roman" w:cs="Times New Roman"/>
          <w:b/>
          <w:color w:val="auto"/>
          <w:sz w:val="28"/>
          <w:szCs w:val="28"/>
          <w:lang w:eastAsia="en-US" w:bidi="ar-SA"/>
        </w:rPr>
        <w:t>джерел прямого перетворення різних видів енергії в електричну</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відносять джерела, що передбачають безпосереднє перетворення теплової та</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хімічної енергій в електричну.</w:t>
      </w:r>
    </w:p>
    <w:p w:rsidR="00B63D9D" w:rsidRPr="00B63D9D" w:rsidRDefault="00B63D9D" w:rsidP="00B63D9D">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Технологіями, які перетворюють теплову енергію в електричну, є:</w:t>
      </w:r>
    </w:p>
    <w:p w:rsidR="00B63D9D" w:rsidRPr="00B63D9D" w:rsidRDefault="006E4A74" w:rsidP="00B63D9D">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color w:val="auto"/>
          <w:sz w:val="28"/>
          <w:szCs w:val="28"/>
          <w:lang w:eastAsia="en-US" w:bidi="ar-SA"/>
        </w:rPr>
        <w:t xml:space="preserve">- </w:t>
      </w:r>
      <w:r w:rsidR="00B63D9D" w:rsidRPr="00B63D9D">
        <w:rPr>
          <w:rFonts w:ascii="Times New Roman" w:eastAsia="TimesNewRomanPSMT" w:hAnsi="Times New Roman" w:cs="Times New Roman"/>
          <w:color w:val="auto"/>
          <w:sz w:val="28"/>
          <w:szCs w:val="28"/>
          <w:lang w:eastAsia="en-US" w:bidi="ar-SA"/>
        </w:rPr>
        <w:t>магнітогідродинамічне перетворення енергії;</w:t>
      </w:r>
    </w:p>
    <w:p w:rsidR="00B63D9D" w:rsidRPr="00B63D9D" w:rsidRDefault="006E4A74" w:rsidP="00B63D9D">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color w:val="auto"/>
          <w:sz w:val="28"/>
          <w:szCs w:val="28"/>
          <w:lang w:eastAsia="en-US" w:bidi="ar-SA"/>
        </w:rPr>
        <w:t>- </w:t>
      </w:r>
      <w:r w:rsidR="00B63D9D" w:rsidRPr="00B63D9D">
        <w:rPr>
          <w:rFonts w:ascii="Times New Roman" w:eastAsia="TimesNewRomanPSMT" w:hAnsi="Times New Roman" w:cs="Times New Roman"/>
          <w:color w:val="auto"/>
          <w:sz w:val="28"/>
          <w:szCs w:val="28"/>
          <w:lang w:eastAsia="en-US" w:bidi="ar-SA"/>
        </w:rPr>
        <w:t>використання енергії реакторів-розмножувачів на швидких нейтронах;</w:t>
      </w:r>
    </w:p>
    <w:p w:rsidR="00B63D9D" w:rsidRPr="00B63D9D" w:rsidRDefault="00B63D9D" w:rsidP="00B63D9D">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використання енергії термоядерних реакцій;</w:t>
      </w:r>
    </w:p>
    <w:p w:rsidR="00B63D9D" w:rsidRPr="00B63D9D" w:rsidRDefault="00B63D9D" w:rsidP="00B63D9D">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термоелектричні технології;</w:t>
      </w:r>
    </w:p>
    <w:p w:rsidR="00B63D9D" w:rsidRPr="00B63D9D" w:rsidRDefault="00B63D9D" w:rsidP="00B63D9D">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термоемісійні технології;</w:t>
      </w:r>
    </w:p>
    <w:p w:rsidR="00B63D9D" w:rsidRPr="00B63D9D" w:rsidRDefault="00B63D9D" w:rsidP="00B63D9D">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lastRenderedPageBreak/>
        <w:t>- технології з використанням цирконію.</w:t>
      </w:r>
    </w:p>
    <w:p w:rsidR="00B63D9D" w:rsidRPr="00B63D9D" w:rsidRDefault="00B63D9D" w:rsidP="006E4A7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Безпосереднє перетворення теплової енергії в електричну дозволяє суттєво</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підвищити рівень ефективності використання теплових ресурсів. У класичному</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паросиловому циклі перетворення енергії теплота, що отримується при</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спалюванні палива, перетворюється у внутрішню енергію пари, температура і</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тиск якої при цьому підвищуються. Потім у парових турбінах енергія пари</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перетворюється в механічну і тільки після цього в електричну.</w:t>
      </w:r>
    </w:p>
    <w:p w:rsidR="00B63D9D" w:rsidRPr="00B63D9D" w:rsidRDefault="00B63D9D" w:rsidP="006E4A7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Процеси цих багаторазових перетворень супроводжуються неминучими</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втратами, які знижують ефективність усього циклу.</w:t>
      </w:r>
    </w:p>
    <w:p w:rsidR="00B63D9D" w:rsidRPr="00B63D9D" w:rsidRDefault="00B63D9D" w:rsidP="006E4A7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У магнітогідродинамічному циклі відбувається пряме перетворення</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теплової енергії в електричну. Однак не тільки в цьому полягає перевага МГД-</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перетворення. В ідеальному тепловому циклі Карно ККД залежить від</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максимальної та мінімальної температур робочого тіла. В сучасних топках</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парогенераторів температура перевищує 2000 °С, а нагрів лопатей парових</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турбін через обмеженість теплостійкості матеріалу не повинен перевищувати</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750 °С, що обмежує ККД до 60 %. За реальних умов у результаті</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недосконалості паросилового циклу ККД не вдається підвищити більше ніж до</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40 %. В МГД-генераторах статичні умови роботи дозволяють використовувати</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матеріали, на поверхні яких температура може досягати 2700-3000 °С, що</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відкриває широкі перспективи підвищення ККД перетворення енергії.</w:t>
      </w:r>
    </w:p>
    <w:p w:rsidR="00B63D9D" w:rsidRPr="00B63D9D" w:rsidRDefault="00B63D9D" w:rsidP="006E4A7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Значні перспективи забезпечення людства електричною енергією пов'язані</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з використанням реакторів-розмножувачів на швидких нейтронах і</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термоядерного синтезу. Якщо перші вже знаходять практичне застосування, то</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використання термоядерного синтезу може отримати промислове значення</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через не один десяток років.</w:t>
      </w:r>
    </w:p>
    <w:p w:rsidR="00B63D9D" w:rsidRPr="00B63D9D" w:rsidRDefault="00B63D9D" w:rsidP="006E4A7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Термоелектричні генератори давно використовуються в техніці й</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 xml:space="preserve">побудовані на ефекті </w:t>
      </w:r>
      <w:proofErr w:type="spellStart"/>
      <w:r w:rsidRPr="00B63D9D">
        <w:rPr>
          <w:rFonts w:ascii="Times New Roman" w:eastAsia="TimesNewRomanPSMT" w:hAnsi="Times New Roman" w:cs="Times New Roman"/>
          <w:color w:val="auto"/>
          <w:sz w:val="28"/>
          <w:szCs w:val="28"/>
          <w:lang w:eastAsia="en-US" w:bidi="ar-SA"/>
        </w:rPr>
        <w:t>Пелтьє</w:t>
      </w:r>
      <w:proofErr w:type="spellEnd"/>
      <w:r w:rsidRPr="00B63D9D">
        <w:rPr>
          <w:rFonts w:ascii="Times New Roman" w:eastAsia="TimesNewRomanPSMT" w:hAnsi="Times New Roman" w:cs="Times New Roman"/>
          <w:color w:val="auto"/>
          <w:sz w:val="28"/>
          <w:szCs w:val="28"/>
          <w:lang w:eastAsia="en-US" w:bidi="ar-SA"/>
        </w:rPr>
        <w:t xml:space="preserve">. Останній полягає у виникненні </w:t>
      </w:r>
      <w:proofErr w:type="spellStart"/>
      <w:r w:rsidRPr="00B63D9D">
        <w:rPr>
          <w:rFonts w:ascii="Times New Roman" w:eastAsia="TimesNewRomanPSMT" w:hAnsi="Times New Roman" w:cs="Times New Roman"/>
          <w:color w:val="auto"/>
          <w:sz w:val="28"/>
          <w:szCs w:val="28"/>
          <w:lang w:eastAsia="en-US" w:bidi="ar-SA"/>
        </w:rPr>
        <w:t>термо</w:t>
      </w:r>
      <w:proofErr w:type="spellEnd"/>
      <w:r w:rsidRPr="00B63D9D">
        <w:rPr>
          <w:rFonts w:ascii="Times New Roman" w:eastAsia="TimesNewRomanPSMT" w:hAnsi="Times New Roman" w:cs="Times New Roman"/>
          <w:color w:val="auto"/>
          <w:sz w:val="28"/>
          <w:szCs w:val="28"/>
          <w:lang w:eastAsia="en-US" w:bidi="ar-SA"/>
        </w:rPr>
        <w:t>-ЕРС в</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замкненому колі з двох різнорідних провідників (напівпровідників) з різною</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lastRenderedPageBreak/>
        <w:t>температурою спаїв. Такі системи мають дуже низький ККД (2-3 %), але мають</w:t>
      </w:r>
      <w:r w:rsidR="006E4A74">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багато переваг: автономність, компактність, безпечність, безшумність.</w:t>
      </w:r>
    </w:p>
    <w:p w:rsidR="00B63D9D" w:rsidRPr="00B63D9D" w:rsidRDefault="00B63D9D" w:rsidP="008977F6">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Принцип дії термоемісійного перетворювача ґрунтується на емісії</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електронів при сильному нагріванні емітера. Пристрій такого типу подібний до</w:t>
      </w:r>
      <w:r w:rsidR="008977F6">
        <w:rPr>
          <w:rFonts w:ascii="Times New Roman" w:eastAsia="TimesNewRomanPSMT" w:hAnsi="Times New Roman" w:cs="Times New Roman"/>
          <w:color w:val="auto"/>
          <w:sz w:val="28"/>
          <w:szCs w:val="28"/>
          <w:lang w:eastAsia="en-US" w:bidi="ar-SA"/>
        </w:rPr>
        <w:t xml:space="preserve"> </w:t>
      </w:r>
      <w:proofErr w:type="spellStart"/>
      <w:r w:rsidRPr="00B63D9D">
        <w:rPr>
          <w:rFonts w:ascii="Times New Roman" w:eastAsia="TimesNewRomanPSMT" w:hAnsi="Times New Roman" w:cs="Times New Roman"/>
          <w:color w:val="auto"/>
          <w:sz w:val="28"/>
          <w:szCs w:val="28"/>
          <w:lang w:eastAsia="en-US" w:bidi="ar-SA"/>
        </w:rPr>
        <w:t>двоелектродної</w:t>
      </w:r>
      <w:proofErr w:type="spellEnd"/>
      <w:r w:rsidRPr="00B63D9D">
        <w:rPr>
          <w:rFonts w:ascii="Times New Roman" w:eastAsia="TimesNewRomanPSMT" w:hAnsi="Times New Roman" w:cs="Times New Roman"/>
          <w:color w:val="auto"/>
          <w:sz w:val="28"/>
          <w:szCs w:val="28"/>
          <w:lang w:eastAsia="en-US" w:bidi="ar-SA"/>
        </w:rPr>
        <w:t xml:space="preserve"> електронної лампи. Як джерело енергії, можна використовувати</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ядерне паливо, органічне паливо, сонячне випромінювання. Одним із найбільш</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перспективних напрямів у даній галузі є створення автономних ядерних</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енергетичних установок із термоемісійним реактором-перетворювачем.</w:t>
      </w:r>
    </w:p>
    <w:p w:rsidR="00B63D9D" w:rsidRPr="00B63D9D" w:rsidRDefault="00B63D9D" w:rsidP="008977F6">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При прямому отриманні електричної енергії за рахунок хімічної енергії</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розглядаються електрохімічні генератори й паливні елементи (комірки).</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3 електрохімічних перетворювачів найбільший інтерес становлять паливні</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елементи, в яких відбувається пряме перетворення хімічної енергії в</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електричну. На відміну від гальванічних елементів тут наявні розхідні</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матеріали – паливо та окиснювач. Найбільш поширена схема використання</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водню як палива і кисню як окиснювача. При цьому єдиним продуктом</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електрохімічної реакції є вода, тобто паливний елемент є цілковито чистим, з</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екологічної точки зору, джерелом енергії. 3 енергетичної точки зору перевагою</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паливних елементів є максимальний на сьогодні ККД (тобто коефіцієнт</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перетворення хімічної енергії в електричну) – до 50 - 70 %.</w:t>
      </w:r>
    </w:p>
    <w:p w:rsidR="00B63D9D" w:rsidRPr="00B63D9D" w:rsidRDefault="00B63D9D" w:rsidP="008977F6">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До </w:t>
      </w:r>
      <w:r w:rsidRPr="008977F6">
        <w:rPr>
          <w:rFonts w:ascii="Times New Roman" w:eastAsia="TimesNewRomanPSMT" w:hAnsi="Times New Roman" w:cs="Times New Roman"/>
          <w:b/>
          <w:color w:val="auto"/>
          <w:sz w:val="28"/>
          <w:szCs w:val="28"/>
          <w:lang w:eastAsia="en-US" w:bidi="ar-SA"/>
        </w:rPr>
        <w:t>нетрадиційних видів палива</w:t>
      </w:r>
      <w:r w:rsidRPr="00B63D9D">
        <w:rPr>
          <w:rFonts w:ascii="Times New Roman" w:eastAsia="TimesNewRomanPSMT" w:hAnsi="Times New Roman" w:cs="Times New Roman"/>
          <w:color w:val="auto"/>
          <w:sz w:val="28"/>
          <w:szCs w:val="28"/>
          <w:lang w:eastAsia="en-US" w:bidi="ar-SA"/>
        </w:rPr>
        <w:t xml:space="preserve"> насамперед слід віднести водень, водневу</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енергетику. Вона цікава насамперед тим, що використовується водень, який</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має теплотворну здатність в 2,5 разу вище, ніж природний газ. Запаси водню</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необмежені, він екологічний, єдиним продуктом його спалювання є вода. До</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того ж водень можна використовувати для прямого перетворення хімічної</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енергії в електричну в паливних елементах</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Також до цієї групи джерел енергії віднесений метан вугільних шахт</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метан сміттєвих звалищ, синтез-газ, енергія газів геотермальних вод, енергія</w:t>
      </w:r>
      <w:r w:rsidR="008977F6">
        <w:rPr>
          <w:rFonts w:ascii="Times New Roman" w:eastAsia="TimesNewRomanPSMT" w:hAnsi="Times New Roman" w:cs="Times New Roman"/>
          <w:color w:val="auto"/>
          <w:sz w:val="28"/>
          <w:szCs w:val="28"/>
          <w:lang w:eastAsia="en-US" w:bidi="ar-SA"/>
        </w:rPr>
        <w:t xml:space="preserve"> </w:t>
      </w:r>
      <w:proofErr w:type="spellStart"/>
      <w:r w:rsidRPr="00B63D9D">
        <w:rPr>
          <w:rFonts w:ascii="Times New Roman" w:eastAsia="TimesNewRomanPSMT" w:hAnsi="Times New Roman" w:cs="Times New Roman"/>
          <w:color w:val="auto"/>
          <w:sz w:val="28"/>
          <w:szCs w:val="28"/>
          <w:lang w:eastAsia="en-US" w:bidi="ar-SA"/>
        </w:rPr>
        <w:t>біомулу</w:t>
      </w:r>
      <w:proofErr w:type="spellEnd"/>
      <w:r w:rsidRPr="00B63D9D">
        <w:rPr>
          <w:rFonts w:ascii="Times New Roman" w:eastAsia="TimesNewRomanPSMT" w:hAnsi="Times New Roman" w:cs="Times New Roman"/>
          <w:color w:val="auto"/>
          <w:sz w:val="28"/>
          <w:szCs w:val="28"/>
          <w:lang w:eastAsia="en-US" w:bidi="ar-SA"/>
        </w:rPr>
        <w:t xml:space="preserve"> очисних споруджень тощо.</w:t>
      </w:r>
    </w:p>
    <w:p w:rsidR="00B63D9D" w:rsidRPr="008977F6" w:rsidRDefault="008977F6" w:rsidP="00B63D9D">
      <w:pPr>
        <w:widowControl/>
        <w:autoSpaceDE w:val="0"/>
        <w:autoSpaceDN w:val="0"/>
        <w:adjustRightInd w:val="0"/>
        <w:spacing w:line="360" w:lineRule="auto"/>
        <w:ind w:firstLine="709"/>
        <w:jc w:val="both"/>
        <w:rPr>
          <w:rFonts w:ascii="Times New Roman" w:eastAsia="TimesNewRomanPSMT" w:hAnsi="Times New Roman" w:cs="Times New Roman"/>
          <w:b/>
          <w:iCs/>
          <w:color w:val="auto"/>
          <w:sz w:val="28"/>
          <w:szCs w:val="28"/>
          <w:lang w:eastAsia="en-US" w:bidi="ar-SA"/>
        </w:rPr>
      </w:pPr>
      <w:r w:rsidRPr="008977F6">
        <w:rPr>
          <w:rFonts w:ascii="Times New Roman" w:eastAsia="TimesNewRomanPSMT" w:hAnsi="Times New Roman" w:cs="Times New Roman"/>
          <w:b/>
          <w:iCs/>
          <w:color w:val="auto"/>
          <w:sz w:val="28"/>
          <w:szCs w:val="28"/>
          <w:lang w:eastAsia="en-US" w:bidi="ar-SA"/>
        </w:rPr>
        <w:t>6</w:t>
      </w:r>
      <w:r w:rsidR="00B63D9D" w:rsidRPr="008977F6">
        <w:rPr>
          <w:rFonts w:ascii="Times New Roman" w:eastAsia="TimesNewRomanPSMT" w:hAnsi="Times New Roman" w:cs="Times New Roman"/>
          <w:b/>
          <w:iCs/>
          <w:color w:val="auto"/>
          <w:sz w:val="28"/>
          <w:szCs w:val="28"/>
          <w:lang w:eastAsia="en-US" w:bidi="ar-SA"/>
        </w:rPr>
        <w:t>.3 Перспективи використання нетрадиційних джерел енергії</w:t>
      </w:r>
    </w:p>
    <w:p w:rsidR="00B63D9D" w:rsidRPr="008977F6" w:rsidRDefault="00B63D9D" w:rsidP="008977F6">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8977F6">
        <w:rPr>
          <w:rFonts w:ascii="Times New Roman" w:eastAsia="TimesNewRomanPSMT" w:hAnsi="Times New Roman" w:cs="Times New Roman"/>
          <w:color w:val="auto"/>
          <w:sz w:val="28"/>
          <w:szCs w:val="28"/>
          <w:lang w:eastAsia="en-US" w:bidi="ar-SA"/>
        </w:rPr>
        <w:lastRenderedPageBreak/>
        <w:t>Серед нетрадиційних джерел енергії на майбутні декілька десятиліть</w:t>
      </w:r>
      <w:r w:rsidR="008977F6" w:rsidRPr="008977F6">
        <w:rPr>
          <w:rFonts w:ascii="Times New Roman" w:eastAsia="TimesNewRomanPSMT" w:hAnsi="Times New Roman" w:cs="Times New Roman"/>
          <w:color w:val="auto"/>
          <w:sz w:val="28"/>
          <w:szCs w:val="28"/>
          <w:lang w:eastAsia="en-US" w:bidi="ar-SA"/>
        </w:rPr>
        <w:t xml:space="preserve"> </w:t>
      </w:r>
      <w:r w:rsidRPr="008977F6">
        <w:rPr>
          <w:rFonts w:ascii="Times New Roman" w:eastAsia="TimesNewRomanPSMT" w:hAnsi="Times New Roman" w:cs="Times New Roman"/>
          <w:color w:val="auto"/>
          <w:sz w:val="28"/>
          <w:szCs w:val="28"/>
          <w:lang w:eastAsia="en-US" w:bidi="ar-SA"/>
        </w:rPr>
        <w:t>найбільш перспективним буде використання термоелектричних генераторів,</w:t>
      </w:r>
      <w:r w:rsidR="008977F6" w:rsidRPr="008977F6">
        <w:rPr>
          <w:rFonts w:ascii="Times New Roman" w:eastAsia="TimesNewRomanPSMT" w:hAnsi="Times New Roman" w:cs="Times New Roman"/>
          <w:color w:val="auto"/>
          <w:sz w:val="28"/>
          <w:szCs w:val="28"/>
          <w:lang w:eastAsia="en-US" w:bidi="ar-SA"/>
        </w:rPr>
        <w:t xml:space="preserve"> </w:t>
      </w:r>
      <w:r w:rsidRPr="008977F6">
        <w:rPr>
          <w:rFonts w:ascii="Times New Roman" w:eastAsia="TimesNewRomanPSMT" w:hAnsi="Times New Roman" w:cs="Times New Roman"/>
          <w:color w:val="auto"/>
          <w:sz w:val="28"/>
          <w:szCs w:val="28"/>
          <w:lang w:eastAsia="en-US" w:bidi="ar-SA"/>
        </w:rPr>
        <w:t>водню, паливних комірок</w:t>
      </w:r>
      <w:r w:rsidR="008977F6">
        <w:rPr>
          <w:rFonts w:ascii="Times New Roman" w:eastAsia="TimesNewRomanPSMT" w:hAnsi="Times New Roman" w:cs="Times New Roman"/>
          <w:color w:val="auto"/>
          <w:sz w:val="28"/>
          <w:szCs w:val="28"/>
          <w:lang w:eastAsia="en-US" w:bidi="ar-SA"/>
        </w:rPr>
        <w:t xml:space="preserve"> (рис. 6.3)</w:t>
      </w:r>
      <w:r w:rsidRPr="008977F6">
        <w:rPr>
          <w:rFonts w:ascii="Times New Roman" w:eastAsia="TimesNewRomanPSMT" w:hAnsi="Times New Roman" w:cs="Times New Roman"/>
          <w:color w:val="auto"/>
          <w:sz w:val="28"/>
          <w:szCs w:val="28"/>
          <w:lang w:eastAsia="en-US" w:bidi="ar-SA"/>
        </w:rPr>
        <w:t>.</w:t>
      </w:r>
    </w:p>
    <w:p w:rsidR="008977F6" w:rsidRDefault="008977F6" w:rsidP="008977F6">
      <w:pPr>
        <w:widowControl/>
        <w:autoSpaceDE w:val="0"/>
        <w:autoSpaceDN w:val="0"/>
        <w:adjustRightInd w:val="0"/>
        <w:spacing w:line="360" w:lineRule="auto"/>
        <w:ind w:firstLine="709"/>
        <w:jc w:val="both"/>
      </w:pPr>
      <w:r>
        <w:object w:dxaOrig="7142" w:dyaOrig="2466">
          <v:shape id="_x0000_i1028" type="#_x0000_t75" style="width:357.25pt;height:123.8pt" o:ole="">
            <v:imagedata r:id="rId12" o:title=""/>
          </v:shape>
          <o:OLEObject Type="Embed" ProgID="Visio.Drawing.11" ShapeID="_x0000_i1028" DrawAspect="Content" ObjectID="_1728683074" r:id="rId13"/>
        </w:object>
      </w:r>
    </w:p>
    <w:p w:rsidR="008977F6" w:rsidRDefault="008977F6" w:rsidP="008977F6">
      <w:pPr>
        <w:widowControl/>
        <w:autoSpaceDE w:val="0"/>
        <w:autoSpaceDN w:val="0"/>
        <w:adjustRightInd w:val="0"/>
        <w:spacing w:after="120" w:line="360" w:lineRule="auto"/>
        <w:jc w:val="center"/>
        <w:rPr>
          <w:rFonts w:ascii="Times New Roman" w:eastAsia="TimesNewRomanPSMT" w:hAnsi="Times New Roman" w:cs="Times New Roman"/>
          <w:color w:val="auto"/>
          <w:sz w:val="28"/>
          <w:szCs w:val="28"/>
          <w:lang w:eastAsia="en-US" w:bidi="ar-SA"/>
        </w:rPr>
      </w:pPr>
      <w:r w:rsidRPr="00B63D9D">
        <w:rPr>
          <w:rFonts w:ascii="Times New Roman" w:hAnsi="Times New Roman" w:cs="Times New Roman"/>
          <w:sz w:val="28"/>
          <w:szCs w:val="28"/>
        </w:rPr>
        <w:t>Рисунок 6.</w:t>
      </w:r>
      <w:r>
        <w:rPr>
          <w:rFonts w:ascii="Times New Roman" w:hAnsi="Times New Roman" w:cs="Times New Roman"/>
          <w:sz w:val="28"/>
          <w:szCs w:val="28"/>
        </w:rPr>
        <w:t>3</w:t>
      </w:r>
      <w:r w:rsidRPr="00B63D9D">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eastAsia="TimesNewRomanPSMT" w:hAnsi="Times New Roman" w:cs="Times New Roman"/>
          <w:color w:val="auto"/>
          <w:sz w:val="28"/>
          <w:szCs w:val="28"/>
          <w:lang w:eastAsia="en-US" w:bidi="ar-SA"/>
        </w:rPr>
        <w:t xml:space="preserve">Найбільш перспективні </w:t>
      </w:r>
      <w:r w:rsidRPr="00B63D9D">
        <w:rPr>
          <w:rFonts w:ascii="Times New Roman" w:eastAsia="TimesNewRomanPSMT" w:hAnsi="Times New Roman" w:cs="Times New Roman"/>
          <w:color w:val="auto"/>
          <w:sz w:val="28"/>
          <w:szCs w:val="28"/>
          <w:lang w:eastAsia="en-US" w:bidi="ar-SA"/>
        </w:rPr>
        <w:t>нетрадиційн</w:t>
      </w:r>
      <w:r>
        <w:rPr>
          <w:rFonts w:ascii="Times New Roman" w:eastAsia="TimesNewRomanPSMT" w:hAnsi="Times New Roman" w:cs="Times New Roman"/>
          <w:color w:val="auto"/>
          <w:sz w:val="28"/>
          <w:szCs w:val="28"/>
          <w:lang w:eastAsia="en-US" w:bidi="ar-SA"/>
        </w:rPr>
        <w:t>і</w:t>
      </w:r>
      <w:r w:rsidRPr="00B63D9D">
        <w:rPr>
          <w:rFonts w:ascii="Times New Roman" w:eastAsia="TimesNewRomanPSMT" w:hAnsi="Times New Roman" w:cs="Times New Roman"/>
          <w:color w:val="auto"/>
          <w:sz w:val="28"/>
          <w:szCs w:val="28"/>
          <w:lang w:eastAsia="en-US" w:bidi="ar-SA"/>
        </w:rPr>
        <w:t xml:space="preserve"> джерел</w:t>
      </w:r>
      <w:r>
        <w:rPr>
          <w:rFonts w:ascii="Times New Roman" w:eastAsia="TimesNewRomanPSMT" w:hAnsi="Times New Roman" w:cs="Times New Roman"/>
          <w:color w:val="auto"/>
          <w:sz w:val="28"/>
          <w:szCs w:val="28"/>
          <w:lang w:eastAsia="en-US" w:bidi="ar-SA"/>
        </w:rPr>
        <w:t xml:space="preserve">а </w:t>
      </w:r>
      <w:r w:rsidRPr="00B63D9D">
        <w:rPr>
          <w:rFonts w:ascii="Times New Roman" w:eastAsia="TimesNewRomanPSMT" w:hAnsi="Times New Roman" w:cs="Times New Roman"/>
          <w:color w:val="auto"/>
          <w:sz w:val="28"/>
          <w:szCs w:val="28"/>
          <w:lang w:eastAsia="en-US" w:bidi="ar-SA"/>
        </w:rPr>
        <w:t>електричної</w:t>
      </w:r>
      <w:r>
        <w:rPr>
          <w:rFonts w:ascii="Times New Roman" w:eastAsia="TimesNewRomanPSMT" w:hAnsi="Times New Roman" w:cs="Times New Roman"/>
          <w:color w:val="auto"/>
          <w:sz w:val="28"/>
          <w:szCs w:val="28"/>
          <w:lang w:eastAsia="en-US" w:bidi="ar-SA"/>
        </w:rPr>
        <w:t> </w:t>
      </w:r>
      <w:r w:rsidRPr="00B63D9D">
        <w:rPr>
          <w:rFonts w:ascii="Times New Roman" w:eastAsia="TimesNewRomanPSMT" w:hAnsi="Times New Roman" w:cs="Times New Roman"/>
          <w:color w:val="auto"/>
          <w:sz w:val="28"/>
          <w:szCs w:val="28"/>
          <w:lang w:eastAsia="en-US" w:bidi="ar-SA"/>
        </w:rPr>
        <w:t>енергії</w:t>
      </w:r>
    </w:p>
    <w:p w:rsidR="00B63D9D" w:rsidRPr="00B63D9D" w:rsidRDefault="00B63D9D" w:rsidP="008977F6">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3 усіх різновидів </w:t>
      </w:r>
      <w:r w:rsidRPr="008977F6">
        <w:rPr>
          <w:rFonts w:ascii="Times New Roman" w:eastAsia="TimesNewRomanPSMT" w:hAnsi="Times New Roman" w:cs="Times New Roman"/>
          <w:b/>
          <w:color w:val="auto"/>
          <w:sz w:val="28"/>
          <w:szCs w:val="28"/>
          <w:lang w:eastAsia="en-US" w:bidi="ar-SA"/>
        </w:rPr>
        <w:t>термоелектричних генераторів</w:t>
      </w:r>
      <w:r w:rsidRPr="00B63D9D">
        <w:rPr>
          <w:rFonts w:ascii="Times New Roman" w:eastAsia="TimesNewRomanPSMT" w:hAnsi="Times New Roman" w:cs="Times New Roman"/>
          <w:color w:val="auto"/>
          <w:sz w:val="28"/>
          <w:szCs w:val="28"/>
          <w:lang w:eastAsia="en-US" w:bidi="ar-SA"/>
        </w:rPr>
        <w:t xml:space="preserve"> найбільший інтерес</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 xml:space="preserve">становлять </w:t>
      </w:r>
      <w:proofErr w:type="spellStart"/>
      <w:r w:rsidRPr="00B63D9D">
        <w:rPr>
          <w:rFonts w:ascii="Times New Roman" w:eastAsia="TimesNewRomanPSMT" w:hAnsi="Times New Roman" w:cs="Times New Roman"/>
          <w:color w:val="auto"/>
          <w:sz w:val="28"/>
          <w:szCs w:val="28"/>
          <w:lang w:eastAsia="en-US" w:bidi="ar-SA"/>
        </w:rPr>
        <w:t>термофотоелектричні</w:t>
      </w:r>
      <w:proofErr w:type="spellEnd"/>
      <w:r w:rsidRPr="00B63D9D">
        <w:rPr>
          <w:rFonts w:ascii="Times New Roman" w:eastAsia="TimesNewRomanPSMT" w:hAnsi="Times New Roman" w:cs="Times New Roman"/>
          <w:color w:val="auto"/>
          <w:sz w:val="28"/>
          <w:szCs w:val="28"/>
          <w:lang w:eastAsia="en-US" w:bidi="ar-SA"/>
        </w:rPr>
        <w:t xml:space="preserve"> генератори (ТФЕГ). ТФЕГ завдяки створенню</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 xml:space="preserve">високоефективних </w:t>
      </w:r>
      <w:proofErr w:type="spellStart"/>
      <w:r w:rsidRPr="00B63D9D">
        <w:rPr>
          <w:rFonts w:ascii="Times New Roman" w:eastAsia="TimesNewRomanPSMT" w:hAnsi="Times New Roman" w:cs="Times New Roman"/>
          <w:color w:val="auto"/>
          <w:sz w:val="28"/>
          <w:szCs w:val="28"/>
          <w:lang w:eastAsia="en-US" w:bidi="ar-SA"/>
        </w:rPr>
        <w:t>фотоелектроперетворювачів</w:t>
      </w:r>
      <w:proofErr w:type="spellEnd"/>
      <w:r w:rsidRPr="00B63D9D">
        <w:rPr>
          <w:rFonts w:ascii="Times New Roman" w:eastAsia="TimesNewRomanPSMT" w:hAnsi="Times New Roman" w:cs="Times New Roman"/>
          <w:color w:val="auto"/>
          <w:sz w:val="28"/>
          <w:szCs w:val="28"/>
          <w:lang w:eastAsia="en-US" w:bidi="ar-SA"/>
        </w:rPr>
        <w:t xml:space="preserve"> та узгоджених із ними за</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спектром випромінювачів знайдуть широке використання як автономні джерела</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електричної енергії в наземних і космічних умовах. Питома вартість</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електроенергії, що може бути отримана за допомогою ТФЕГ, становить у</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 xml:space="preserve">наземних умовах 2-3 </w:t>
      </w:r>
      <w:proofErr w:type="spellStart"/>
      <w:r w:rsidRPr="00B63D9D">
        <w:rPr>
          <w:rFonts w:ascii="Times New Roman" w:eastAsia="TimesNewRomanPSMT" w:hAnsi="Times New Roman" w:cs="Times New Roman"/>
          <w:color w:val="auto"/>
          <w:sz w:val="28"/>
          <w:szCs w:val="28"/>
          <w:lang w:eastAsia="en-US" w:bidi="ar-SA"/>
        </w:rPr>
        <w:t>дол</w:t>
      </w:r>
      <w:proofErr w:type="spellEnd"/>
      <w:r w:rsidRPr="00B63D9D">
        <w:rPr>
          <w:rFonts w:ascii="Times New Roman" w:eastAsia="TimesNewRomanPSMT" w:hAnsi="Times New Roman" w:cs="Times New Roman"/>
          <w:color w:val="auto"/>
          <w:sz w:val="28"/>
          <w:szCs w:val="28"/>
          <w:lang w:eastAsia="en-US" w:bidi="ar-SA"/>
        </w:rPr>
        <w:t>. США за 1 Вт встановленої потужності, що приблизно</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 xml:space="preserve">в 2 рази нижче питомої потужності наземних сонячних </w:t>
      </w:r>
      <w:proofErr w:type="spellStart"/>
      <w:r w:rsidRPr="00B63D9D">
        <w:rPr>
          <w:rFonts w:ascii="Times New Roman" w:eastAsia="TimesNewRomanPSMT" w:hAnsi="Times New Roman" w:cs="Times New Roman"/>
          <w:color w:val="auto"/>
          <w:sz w:val="28"/>
          <w:szCs w:val="28"/>
          <w:lang w:eastAsia="en-US" w:bidi="ar-SA"/>
        </w:rPr>
        <w:t>батарей</w:t>
      </w:r>
      <w:proofErr w:type="spellEnd"/>
      <w:r w:rsidRPr="00B63D9D">
        <w:rPr>
          <w:rFonts w:ascii="Times New Roman" w:eastAsia="TimesNewRomanPSMT" w:hAnsi="Times New Roman" w:cs="Times New Roman"/>
          <w:color w:val="auto"/>
          <w:sz w:val="28"/>
          <w:szCs w:val="28"/>
          <w:lang w:eastAsia="en-US" w:bidi="ar-SA"/>
        </w:rPr>
        <w:t>. При цьому</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кількість електроенергії, яка виробляється за допомогою ТФЕГ еквівалентної</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потужності, приблизно в 3 рази більша за рахунок їх безперервної роботи. Крім</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того, питома кількість електроенергії, що виробляється з одиниці площі</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фотоперетворювачів, у ТФЕГ в 100-200 разів більша, ніж у звичайних сонячних</w:t>
      </w:r>
      <w:r w:rsidR="008977F6">
        <w:rPr>
          <w:rFonts w:ascii="Times New Roman" w:eastAsia="TimesNewRomanPSMT" w:hAnsi="Times New Roman" w:cs="Times New Roman"/>
          <w:color w:val="auto"/>
          <w:sz w:val="28"/>
          <w:szCs w:val="28"/>
          <w:lang w:eastAsia="en-US" w:bidi="ar-SA"/>
        </w:rPr>
        <w:t xml:space="preserve"> </w:t>
      </w:r>
      <w:proofErr w:type="spellStart"/>
      <w:r w:rsidRPr="00B63D9D">
        <w:rPr>
          <w:rFonts w:ascii="Times New Roman" w:eastAsia="TimesNewRomanPSMT" w:hAnsi="Times New Roman" w:cs="Times New Roman"/>
          <w:color w:val="auto"/>
          <w:sz w:val="28"/>
          <w:szCs w:val="28"/>
          <w:lang w:eastAsia="en-US" w:bidi="ar-SA"/>
        </w:rPr>
        <w:t>батареях</w:t>
      </w:r>
      <w:proofErr w:type="spellEnd"/>
      <w:r w:rsidRPr="00B63D9D">
        <w:rPr>
          <w:rFonts w:ascii="Times New Roman" w:eastAsia="TimesNewRomanPSMT" w:hAnsi="Times New Roman" w:cs="Times New Roman"/>
          <w:color w:val="auto"/>
          <w:sz w:val="28"/>
          <w:szCs w:val="28"/>
          <w:lang w:eastAsia="en-US" w:bidi="ar-SA"/>
        </w:rPr>
        <w:t>.</w:t>
      </w:r>
    </w:p>
    <w:p w:rsidR="00B63D9D" w:rsidRPr="00B63D9D" w:rsidRDefault="00B63D9D" w:rsidP="008977F6">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Значний економічний ефект за рахунок більш високого ККД і терміну</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служби забезпечить використання ТФЕГ замість електромеханічних (на основі</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двигунів внутрішнього згоряння) і термоелектричних генераторів. Не менш</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важливою є екологічна чистота процесу спалювання палива в ТФЕГ, що</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забезпечить також значний економічний ефект від заміни дизельних</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електрогенераторів на ТФЕГ. Це робить перспективним використання ТФЕГ</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lastRenderedPageBreak/>
        <w:t xml:space="preserve">для автономного забезпечення електричною енергією будинків </w:t>
      </w:r>
      <w:proofErr w:type="spellStart"/>
      <w:r w:rsidRPr="00B63D9D">
        <w:rPr>
          <w:rFonts w:ascii="Times New Roman" w:eastAsia="TimesNewRomanPSMT" w:hAnsi="Times New Roman" w:cs="Times New Roman"/>
          <w:color w:val="auto"/>
          <w:sz w:val="28"/>
          <w:szCs w:val="28"/>
          <w:lang w:eastAsia="en-US" w:bidi="ar-SA"/>
        </w:rPr>
        <w:t>котеджного</w:t>
      </w:r>
      <w:proofErr w:type="spellEnd"/>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 xml:space="preserve">типу в сільській місцевості, геологічних партій, маяків, </w:t>
      </w:r>
      <w:proofErr w:type="spellStart"/>
      <w:r w:rsidRPr="00B63D9D">
        <w:rPr>
          <w:rFonts w:ascii="Times New Roman" w:eastAsia="TimesNewRomanPSMT" w:hAnsi="Times New Roman" w:cs="Times New Roman"/>
          <w:color w:val="auto"/>
          <w:sz w:val="28"/>
          <w:szCs w:val="28"/>
          <w:lang w:eastAsia="en-US" w:bidi="ar-SA"/>
        </w:rPr>
        <w:t>ретрансляторних</w:t>
      </w:r>
      <w:proofErr w:type="spellEnd"/>
      <w:r w:rsidRPr="00B63D9D">
        <w:rPr>
          <w:rFonts w:ascii="Times New Roman" w:eastAsia="TimesNewRomanPSMT" w:hAnsi="Times New Roman" w:cs="Times New Roman"/>
          <w:color w:val="auto"/>
          <w:sz w:val="28"/>
          <w:szCs w:val="28"/>
          <w:lang w:eastAsia="en-US" w:bidi="ar-SA"/>
        </w:rPr>
        <w:t xml:space="preserve"> і</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радіолокаційних станцій тощо.</w:t>
      </w:r>
    </w:p>
    <w:p w:rsidR="00B63D9D" w:rsidRPr="00B63D9D" w:rsidRDefault="00B63D9D" w:rsidP="008977F6">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Використання ТФЕГ дасть суттєвий ефект у системах енергоживлення</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космічних апаратів, особливо тих, які запускаються в бік від Сонця, тобто в</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 xml:space="preserve">умовах, коли використання сонячних </w:t>
      </w:r>
      <w:proofErr w:type="spellStart"/>
      <w:r w:rsidRPr="00B63D9D">
        <w:rPr>
          <w:rFonts w:ascii="Times New Roman" w:eastAsia="TimesNewRomanPSMT" w:hAnsi="Times New Roman" w:cs="Times New Roman"/>
          <w:color w:val="auto"/>
          <w:sz w:val="28"/>
          <w:szCs w:val="28"/>
          <w:lang w:eastAsia="en-US" w:bidi="ar-SA"/>
        </w:rPr>
        <w:t>батарей</w:t>
      </w:r>
      <w:proofErr w:type="spellEnd"/>
      <w:r w:rsidRPr="00B63D9D">
        <w:rPr>
          <w:rFonts w:ascii="Times New Roman" w:eastAsia="TimesNewRomanPSMT" w:hAnsi="Times New Roman" w:cs="Times New Roman"/>
          <w:color w:val="auto"/>
          <w:sz w:val="28"/>
          <w:szCs w:val="28"/>
          <w:lang w:eastAsia="en-US" w:bidi="ar-SA"/>
        </w:rPr>
        <w:t xml:space="preserve"> неможливе або неефективне, а</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використання хімічних або інших джерел енергії забезпечить менший ККД або</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короткий ресурс роботи.</w:t>
      </w:r>
    </w:p>
    <w:p w:rsidR="00B63D9D" w:rsidRPr="00B63D9D" w:rsidRDefault="00B63D9D" w:rsidP="008977F6">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 xml:space="preserve">Сьогодні у світі спостерігається значний інтерес до </w:t>
      </w:r>
      <w:r w:rsidRPr="00375219">
        <w:rPr>
          <w:rFonts w:ascii="Times New Roman" w:eastAsia="TimesNewRomanPSMT" w:hAnsi="Times New Roman" w:cs="Times New Roman"/>
          <w:b/>
          <w:color w:val="auto"/>
          <w:sz w:val="28"/>
          <w:szCs w:val="28"/>
          <w:lang w:eastAsia="en-US" w:bidi="ar-SA"/>
        </w:rPr>
        <w:t>паливних елементів</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Значна кількість наукових організацій і фірм працюють над різними схемами та</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практичними застосуваннями паливних елементів. Значний інтерес становлять</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щодо цього галузі енергетики, космічної техніки, транспорту</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мікроелектроніки. Одна з технічних проблем полягає в тому, що для електродів</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 xml:space="preserve">(катода) необхідно використовувати </w:t>
      </w:r>
      <w:proofErr w:type="spellStart"/>
      <w:r w:rsidRPr="00B63D9D">
        <w:rPr>
          <w:rFonts w:ascii="Times New Roman" w:eastAsia="TimesNewRomanPSMT" w:hAnsi="Times New Roman" w:cs="Times New Roman"/>
          <w:color w:val="auto"/>
          <w:sz w:val="28"/>
          <w:szCs w:val="28"/>
          <w:lang w:eastAsia="en-US" w:bidi="ar-SA"/>
        </w:rPr>
        <w:t>високорозвинуті</w:t>
      </w:r>
      <w:proofErr w:type="spellEnd"/>
      <w:r w:rsidRPr="00B63D9D">
        <w:rPr>
          <w:rFonts w:ascii="Times New Roman" w:eastAsia="TimesNewRomanPSMT" w:hAnsi="Times New Roman" w:cs="Times New Roman"/>
          <w:color w:val="auto"/>
          <w:sz w:val="28"/>
          <w:szCs w:val="28"/>
          <w:lang w:eastAsia="en-US" w:bidi="ar-SA"/>
        </w:rPr>
        <w:t xml:space="preserve"> поверхні. Очікується, що</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це завдання буде вирішено у зв'язку з досягненнями в галузі нанотехнологій,</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 xml:space="preserve">які дозволяють виробляти </w:t>
      </w:r>
      <w:proofErr w:type="spellStart"/>
      <w:r w:rsidRPr="00B63D9D">
        <w:rPr>
          <w:rFonts w:ascii="Times New Roman" w:eastAsia="TimesNewRomanPSMT" w:hAnsi="Times New Roman" w:cs="Times New Roman"/>
          <w:color w:val="auto"/>
          <w:sz w:val="28"/>
          <w:szCs w:val="28"/>
          <w:lang w:eastAsia="en-US" w:bidi="ar-SA"/>
        </w:rPr>
        <w:t>наноструктури</w:t>
      </w:r>
      <w:proofErr w:type="spellEnd"/>
      <w:r w:rsidRPr="00B63D9D">
        <w:rPr>
          <w:rFonts w:ascii="Times New Roman" w:eastAsia="TimesNewRomanPSMT" w:hAnsi="Times New Roman" w:cs="Times New Roman"/>
          <w:color w:val="auto"/>
          <w:sz w:val="28"/>
          <w:szCs w:val="28"/>
          <w:lang w:eastAsia="en-US" w:bidi="ar-SA"/>
        </w:rPr>
        <w:t xml:space="preserve"> типу </w:t>
      </w:r>
      <w:proofErr w:type="spellStart"/>
      <w:r w:rsidRPr="00B63D9D">
        <w:rPr>
          <w:rFonts w:ascii="Times New Roman" w:eastAsia="TimesNewRomanPSMT" w:hAnsi="Times New Roman" w:cs="Times New Roman"/>
          <w:color w:val="auto"/>
          <w:sz w:val="28"/>
          <w:szCs w:val="28"/>
          <w:lang w:eastAsia="en-US" w:bidi="ar-SA"/>
        </w:rPr>
        <w:t>нанотрубок</w:t>
      </w:r>
      <w:proofErr w:type="spellEnd"/>
      <w:r w:rsidRPr="00B63D9D">
        <w:rPr>
          <w:rFonts w:ascii="Times New Roman" w:eastAsia="TimesNewRomanPSMT" w:hAnsi="Times New Roman" w:cs="Times New Roman"/>
          <w:color w:val="auto"/>
          <w:sz w:val="28"/>
          <w:szCs w:val="28"/>
          <w:lang w:eastAsia="en-US" w:bidi="ar-SA"/>
        </w:rPr>
        <w:t xml:space="preserve">, </w:t>
      </w:r>
      <w:proofErr w:type="spellStart"/>
      <w:r w:rsidRPr="00B63D9D">
        <w:rPr>
          <w:rFonts w:ascii="Times New Roman" w:eastAsia="TimesNewRomanPSMT" w:hAnsi="Times New Roman" w:cs="Times New Roman"/>
          <w:color w:val="auto"/>
          <w:sz w:val="28"/>
          <w:szCs w:val="28"/>
          <w:lang w:eastAsia="en-US" w:bidi="ar-SA"/>
        </w:rPr>
        <w:t>наноконусів</w:t>
      </w:r>
      <w:proofErr w:type="spellEnd"/>
      <w:r w:rsidRPr="00B63D9D">
        <w:rPr>
          <w:rFonts w:ascii="Times New Roman" w:eastAsia="TimesNewRomanPSMT" w:hAnsi="Times New Roman" w:cs="Times New Roman"/>
          <w:color w:val="auto"/>
          <w:sz w:val="28"/>
          <w:szCs w:val="28"/>
          <w:lang w:eastAsia="en-US" w:bidi="ar-SA"/>
        </w:rPr>
        <w:t>,</w:t>
      </w:r>
      <w:r w:rsidR="008977F6">
        <w:rPr>
          <w:rFonts w:ascii="Times New Roman" w:eastAsia="TimesNewRomanPSMT" w:hAnsi="Times New Roman" w:cs="Times New Roman"/>
          <w:color w:val="auto"/>
          <w:sz w:val="28"/>
          <w:szCs w:val="28"/>
          <w:lang w:eastAsia="en-US" w:bidi="ar-SA"/>
        </w:rPr>
        <w:t xml:space="preserve"> </w:t>
      </w:r>
      <w:proofErr w:type="spellStart"/>
      <w:r w:rsidRPr="00B63D9D">
        <w:rPr>
          <w:rFonts w:ascii="Times New Roman" w:eastAsia="TimesNewRomanPSMT" w:hAnsi="Times New Roman" w:cs="Times New Roman"/>
          <w:color w:val="auto"/>
          <w:sz w:val="28"/>
          <w:szCs w:val="28"/>
          <w:lang w:eastAsia="en-US" w:bidi="ar-SA"/>
        </w:rPr>
        <w:t>фулеренів</w:t>
      </w:r>
      <w:proofErr w:type="spellEnd"/>
      <w:r w:rsidRPr="00B63D9D">
        <w:rPr>
          <w:rFonts w:ascii="Times New Roman" w:eastAsia="TimesNewRomanPSMT" w:hAnsi="Times New Roman" w:cs="Times New Roman"/>
          <w:color w:val="auto"/>
          <w:sz w:val="28"/>
          <w:szCs w:val="28"/>
          <w:lang w:eastAsia="en-US" w:bidi="ar-SA"/>
        </w:rPr>
        <w:t xml:space="preserve"> із розмірами до кількох </w:t>
      </w:r>
      <w:proofErr w:type="spellStart"/>
      <w:r w:rsidRPr="00B63D9D">
        <w:rPr>
          <w:rFonts w:ascii="Times New Roman" w:eastAsia="TimesNewRomanPSMT" w:hAnsi="Times New Roman" w:cs="Times New Roman"/>
          <w:color w:val="auto"/>
          <w:sz w:val="28"/>
          <w:szCs w:val="28"/>
          <w:lang w:eastAsia="en-US" w:bidi="ar-SA"/>
        </w:rPr>
        <w:t>наномікрон</w:t>
      </w:r>
      <w:proofErr w:type="spellEnd"/>
      <w:r w:rsidRPr="00B63D9D">
        <w:rPr>
          <w:rFonts w:ascii="Times New Roman" w:eastAsia="TimesNewRomanPSMT" w:hAnsi="Times New Roman" w:cs="Times New Roman"/>
          <w:color w:val="auto"/>
          <w:sz w:val="28"/>
          <w:szCs w:val="28"/>
          <w:lang w:eastAsia="en-US" w:bidi="ar-SA"/>
        </w:rPr>
        <w:t xml:space="preserve">. Саме такі </w:t>
      </w:r>
      <w:proofErr w:type="spellStart"/>
      <w:r w:rsidRPr="00B63D9D">
        <w:rPr>
          <w:rFonts w:ascii="Times New Roman" w:eastAsia="TimesNewRomanPSMT" w:hAnsi="Times New Roman" w:cs="Times New Roman"/>
          <w:color w:val="auto"/>
          <w:sz w:val="28"/>
          <w:szCs w:val="28"/>
          <w:lang w:eastAsia="en-US" w:bidi="ar-SA"/>
        </w:rPr>
        <w:t>наноструктури</w:t>
      </w:r>
      <w:proofErr w:type="spellEnd"/>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можуть бути основою для принципово нових і високоефективних складових</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паливних елементів.</w:t>
      </w:r>
    </w:p>
    <w:p w:rsidR="00B63D9D" w:rsidRPr="00B63D9D" w:rsidRDefault="00B63D9D" w:rsidP="00375219">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8977F6">
        <w:rPr>
          <w:rFonts w:ascii="Times New Roman" w:eastAsia="TimesNewRomanPSMT" w:hAnsi="Times New Roman" w:cs="Times New Roman"/>
          <w:b/>
          <w:color w:val="auto"/>
          <w:sz w:val="28"/>
          <w:szCs w:val="28"/>
          <w:lang w:eastAsia="en-US" w:bidi="ar-SA"/>
        </w:rPr>
        <w:t>Водень</w:t>
      </w:r>
      <w:r w:rsidRPr="00B63D9D">
        <w:rPr>
          <w:rFonts w:ascii="Times New Roman" w:eastAsia="TimesNewRomanPSMT" w:hAnsi="Times New Roman" w:cs="Times New Roman"/>
          <w:color w:val="auto"/>
          <w:sz w:val="28"/>
          <w:szCs w:val="28"/>
          <w:lang w:eastAsia="en-US" w:bidi="ar-SA"/>
        </w:rPr>
        <w:t xml:space="preserve"> – це енергетичний ресурс майбутнього, але способи отримання</w:t>
      </w:r>
      <w:r w:rsidR="008977F6">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його на сьогодні потребують значних капітальних витрат. У цьому напрямі</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наявні екзотичні проекти великомасштабного виробництва водню за</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допомогою бактерій. Процес відбувається за схемою фотосинтезу: сонячне</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світло поглинається, наприклад, синьо-зеленими водоростями, які швидко</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ростуть. Ці водорості можуть бути їжею для деяких бактерій, які в процесі</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життєдіяльності виділяють з води водень. Однак щоб здійснити цю ідею,</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необхідно вирішити багато наукових та інженерних задач.</w:t>
      </w:r>
    </w:p>
    <w:p w:rsidR="00B63D9D" w:rsidRPr="00375219" w:rsidRDefault="00375219" w:rsidP="00B63D9D">
      <w:pPr>
        <w:widowControl/>
        <w:autoSpaceDE w:val="0"/>
        <w:autoSpaceDN w:val="0"/>
        <w:adjustRightInd w:val="0"/>
        <w:spacing w:line="360" w:lineRule="auto"/>
        <w:ind w:firstLine="709"/>
        <w:jc w:val="both"/>
        <w:rPr>
          <w:rFonts w:ascii="Times New Roman" w:eastAsia="TimesNewRomanPSMT" w:hAnsi="Times New Roman" w:cs="Times New Roman"/>
          <w:b/>
          <w:iCs/>
          <w:color w:val="auto"/>
          <w:sz w:val="28"/>
          <w:szCs w:val="28"/>
          <w:lang w:eastAsia="en-US" w:bidi="ar-SA"/>
        </w:rPr>
      </w:pPr>
      <w:r w:rsidRPr="00375219">
        <w:rPr>
          <w:rFonts w:ascii="Times New Roman" w:eastAsia="TimesNewRomanPSMT" w:hAnsi="Times New Roman" w:cs="Times New Roman"/>
          <w:b/>
          <w:iCs/>
          <w:color w:val="auto"/>
          <w:sz w:val="28"/>
          <w:szCs w:val="28"/>
          <w:lang w:eastAsia="en-US" w:bidi="ar-SA"/>
        </w:rPr>
        <w:t>6</w:t>
      </w:r>
      <w:r w:rsidR="00B63D9D" w:rsidRPr="00375219">
        <w:rPr>
          <w:rFonts w:ascii="Times New Roman" w:eastAsia="TimesNewRomanPSMT" w:hAnsi="Times New Roman" w:cs="Times New Roman"/>
          <w:b/>
          <w:iCs/>
          <w:color w:val="auto"/>
          <w:sz w:val="28"/>
          <w:szCs w:val="28"/>
          <w:lang w:eastAsia="en-US" w:bidi="ar-SA"/>
        </w:rPr>
        <w:t>.4 Розвиток нетрадиційної енергетики в Україні</w:t>
      </w:r>
    </w:p>
    <w:p w:rsidR="00B63D9D" w:rsidRPr="00B63D9D" w:rsidRDefault="00B63D9D" w:rsidP="00375219">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В Україні проблемам використання нетрадиційних та поновлювальних</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джерел енергії значну увагу почали приділяти лише після проголошення</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lastRenderedPageBreak/>
        <w:t>незалежності, значно пізніше, ніж у розвинених країнах світу</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Недостача енергетичних ресурсів в Україні сприяє підвищенню уваги до</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використання нетрадиційних джерел отримання паливно-енергетичних</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ресурсів. І це при тому , що значна кількість теплоти (більше</w:t>
      </w:r>
      <w:r w:rsidR="00375219">
        <w:rPr>
          <w:rFonts w:ascii="Times New Roman" w:eastAsia="TimesNewRomanPSMT" w:hAnsi="Times New Roman" w:cs="Times New Roman"/>
          <w:color w:val="auto"/>
          <w:sz w:val="28"/>
          <w:szCs w:val="28"/>
          <w:lang w:eastAsia="en-US" w:bidi="ar-SA"/>
        </w:rPr>
        <w:t xml:space="preserve"> 70 %) </w:t>
      </w:r>
      <w:r w:rsidRPr="00B63D9D">
        <w:rPr>
          <w:rFonts w:ascii="Times New Roman" w:eastAsia="TimesNewRomanPSMT" w:hAnsi="Times New Roman" w:cs="Times New Roman"/>
          <w:color w:val="auto"/>
          <w:sz w:val="28"/>
          <w:szCs w:val="28"/>
          <w:lang w:eastAsia="en-US" w:bidi="ar-SA"/>
        </w:rPr>
        <w:t>газотурбінних установок, що працюють на компресорних станціях</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магістральних газопроводів розсіюється з вихлопними газами, з температурою</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270 - 400 °С. Достатньо перспективним, є метан вугільних родовищ. Ресурси</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метану в українській частині Донбасу оцінюються на 6-13 трлн м</w:t>
      </w:r>
      <w:r w:rsidRPr="00375219">
        <w:rPr>
          <w:rFonts w:ascii="Times New Roman" w:eastAsia="TimesNewRomanPSMT" w:hAnsi="Times New Roman" w:cs="Times New Roman"/>
          <w:color w:val="auto"/>
          <w:sz w:val="28"/>
          <w:szCs w:val="28"/>
          <w:vertAlign w:val="superscript"/>
          <w:lang w:eastAsia="en-US" w:bidi="ar-SA"/>
        </w:rPr>
        <w:t>3</w:t>
      </w:r>
      <w:r w:rsidRPr="00B63D9D">
        <w:rPr>
          <w:rFonts w:ascii="Times New Roman" w:eastAsia="TimesNewRomanPSMT" w:hAnsi="Times New Roman" w:cs="Times New Roman"/>
          <w:color w:val="auto"/>
          <w:sz w:val="28"/>
          <w:szCs w:val="28"/>
          <w:lang w:eastAsia="en-US" w:bidi="ar-SA"/>
        </w:rPr>
        <w:t>. Згідно з</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оцінками іноземних експертів, із надр Донецького басейну за умовою</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 xml:space="preserve">інвестування приблизно на 180 млн </w:t>
      </w:r>
      <w:proofErr w:type="spellStart"/>
      <w:r w:rsidRPr="00B63D9D">
        <w:rPr>
          <w:rFonts w:ascii="Times New Roman" w:eastAsia="TimesNewRomanPSMT" w:hAnsi="Times New Roman" w:cs="Times New Roman"/>
          <w:color w:val="auto"/>
          <w:sz w:val="28"/>
          <w:szCs w:val="28"/>
          <w:lang w:eastAsia="en-US" w:bidi="ar-SA"/>
        </w:rPr>
        <w:t>дол</w:t>
      </w:r>
      <w:proofErr w:type="spellEnd"/>
      <w:r w:rsidRPr="00B63D9D">
        <w:rPr>
          <w:rFonts w:ascii="Times New Roman" w:eastAsia="TimesNewRomanPSMT" w:hAnsi="Times New Roman" w:cs="Times New Roman"/>
          <w:color w:val="auto"/>
          <w:sz w:val="28"/>
          <w:szCs w:val="28"/>
          <w:lang w:eastAsia="en-US" w:bidi="ar-SA"/>
        </w:rPr>
        <w:t>. США щорічно можна добувати більше</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12 млрд м</w:t>
      </w:r>
      <w:r w:rsidRPr="00375219">
        <w:rPr>
          <w:rFonts w:ascii="Times New Roman" w:eastAsia="TimesNewRomanPSMT" w:hAnsi="Times New Roman" w:cs="Times New Roman"/>
          <w:color w:val="auto"/>
          <w:sz w:val="28"/>
          <w:szCs w:val="28"/>
          <w:vertAlign w:val="superscript"/>
          <w:lang w:eastAsia="en-US" w:bidi="ar-SA"/>
        </w:rPr>
        <w:t>3</w:t>
      </w:r>
      <w:r w:rsidRPr="00B63D9D">
        <w:rPr>
          <w:rFonts w:ascii="Times New Roman" w:eastAsia="TimesNewRomanPSMT" w:hAnsi="Times New Roman" w:cs="Times New Roman"/>
          <w:color w:val="auto"/>
          <w:sz w:val="28"/>
          <w:szCs w:val="28"/>
          <w:lang w:eastAsia="en-US" w:bidi="ar-SA"/>
        </w:rPr>
        <w:t xml:space="preserve"> газу, тоді як загальне добування природного газу в Україні</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становить близько 20 млрд м за рік.</w:t>
      </w:r>
    </w:p>
    <w:p w:rsidR="00B63D9D" w:rsidRDefault="00B63D9D" w:rsidP="00375219">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t>У перспективі головними цілями розвитку та використання нетрадиційних</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та поновлювальних джерел енергії в Україні є</w:t>
      </w:r>
      <w:r w:rsidR="00375219">
        <w:rPr>
          <w:rFonts w:ascii="Times New Roman" w:eastAsia="TimesNewRomanPSMT" w:hAnsi="Times New Roman" w:cs="Times New Roman"/>
          <w:color w:val="auto"/>
          <w:sz w:val="28"/>
          <w:szCs w:val="28"/>
          <w:lang w:eastAsia="en-US" w:bidi="ar-SA"/>
        </w:rPr>
        <w:t xml:space="preserve"> (рис. 6.5)</w:t>
      </w:r>
      <w:r w:rsidRPr="00B63D9D">
        <w:rPr>
          <w:rFonts w:ascii="Times New Roman" w:eastAsia="TimesNewRomanPSMT" w:hAnsi="Times New Roman" w:cs="Times New Roman"/>
          <w:color w:val="auto"/>
          <w:sz w:val="28"/>
          <w:szCs w:val="28"/>
          <w:lang w:eastAsia="en-US" w:bidi="ar-SA"/>
        </w:rPr>
        <w:t>:</w:t>
      </w:r>
    </w:p>
    <w:p w:rsidR="00375219" w:rsidRDefault="00375219" w:rsidP="00375219">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noProof/>
          <w:color w:val="auto"/>
          <w:sz w:val="28"/>
          <w:szCs w:val="28"/>
          <w:lang w:val="ru-RU" w:eastAsia="ru-RU" w:bidi="ar-SA"/>
        </w:rPr>
        <w:drawing>
          <wp:inline distT="0" distB="0" distL="0" distR="0">
            <wp:extent cx="5486400" cy="3424687"/>
            <wp:effectExtent l="0" t="114300" r="0" b="19494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75219" w:rsidRPr="00B63D9D" w:rsidRDefault="00375219" w:rsidP="00375219">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B63D9D">
        <w:rPr>
          <w:rFonts w:ascii="Times New Roman" w:hAnsi="Times New Roman" w:cs="Times New Roman"/>
          <w:sz w:val="28"/>
          <w:szCs w:val="28"/>
        </w:rPr>
        <w:t>Рисунок 6.</w:t>
      </w:r>
      <w:r>
        <w:rPr>
          <w:rFonts w:ascii="Times New Roman" w:hAnsi="Times New Roman" w:cs="Times New Roman"/>
          <w:sz w:val="28"/>
          <w:szCs w:val="28"/>
        </w:rPr>
        <w:t>5</w:t>
      </w:r>
      <w:r w:rsidRPr="00B63D9D">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eastAsia="TimesNewRomanPSMT" w:hAnsi="Times New Roman" w:cs="Times New Roman"/>
          <w:color w:val="auto"/>
          <w:sz w:val="28"/>
          <w:szCs w:val="28"/>
          <w:lang w:eastAsia="en-US" w:bidi="ar-SA"/>
        </w:rPr>
        <w:t>Г</w:t>
      </w:r>
      <w:r w:rsidRPr="00B63D9D">
        <w:rPr>
          <w:rFonts w:ascii="Times New Roman" w:eastAsia="TimesNewRomanPSMT" w:hAnsi="Times New Roman" w:cs="Times New Roman"/>
          <w:color w:val="auto"/>
          <w:sz w:val="28"/>
          <w:szCs w:val="28"/>
          <w:lang w:eastAsia="en-US" w:bidi="ar-SA"/>
        </w:rPr>
        <w:t>оловн</w:t>
      </w:r>
      <w:r>
        <w:rPr>
          <w:rFonts w:ascii="Times New Roman" w:eastAsia="TimesNewRomanPSMT" w:hAnsi="Times New Roman" w:cs="Times New Roman"/>
          <w:color w:val="auto"/>
          <w:sz w:val="28"/>
          <w:szCs w:val="28"/>
          <w:lang w:eastAsia="en-US" w:bidi="ar-SA"/>
        </w:rPr>
        <w:t>і</w:t>
      </w:r>
      <w:r w:rsidRPr="00B63D9D">
        <w:rPr>
          <w:rFonts w:ascii="Times New Roman" w:eastAsia="TimesNewRomanPSMT" w:hAnsi="Times New Roman" w:cs="Times New Roman"/>
          <w:color w:val="auto"/>
          <w:sz w:val="28"/>
          <w:szCs w:val="28"/>
          <w:lang w:eastAsia="en-US" w:bidi="ar-SA"/>
        </w:rPr>
        <w:t xml:space="preserve"> ціл</w:t>
      </w:r>
      <w:r>
        <w:rPr>
          <w:rFonts w:ascii="Times New Roman" w:eastAsia="TimesNewRomanPSMT" w:hAnsi="Times New Roman" w:cs="Times New Roman"/>
          <w:color w:val="auto"/>
          <w:sz w:val="28"/>
          <w:szCs w:val="28"/>
          <w:lang w:eastAsia="en-US" w:bidi="ar-SA"/>
        </w:rPr>
        <w:t>і</w:t>
      </w:r>
      <w:r w:rsidRPr="00B63D9D">
        <w:rPr>
          <w:rFonts w:ascii="Times New Roman" w:eastAsia="TimesNewRomanPSMT" w:hAnsi="Times New Roman" w:cs="Times New Roman"/>
          <w:color w:val="auto"/>
          <w:sz w:val="28"/>
          <w:szCs w:val="28"/>
          <w:lang w:eastAsia="en-US" w:bidi="ar-SA"/>
        </w:rPr>
        <w:t xml:space="preserve"> розвитку та використання нетрадиційних</w:t>
      </w:r>
      <w:r>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та поновлювальних джерел енергії в Україні</w:t>
      </w:r>
    </w:p>
    <w:p w:rsidR="00B63D9D" w:rsidRDefault="00B63D9D" w:rsidP="00375219">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B63D9D">
        <w:rPr>
          <w:rFonts w:ascii="Times New Roman" w:eastAsia="TimesNewRomanPSMT" w:hAnsi="Times New Roman" w:cs="Times New Roman"/>
          <w:color w:val="auto"/>
          <w:sz w:val="28"/>
          <w:szCs w:val="28"/>
          <w:lang w:eastAsia="en-US" w:bidi="ar-SA"/>
        </w:rPr>
        <w:lastRenderedPageBreak/>
        <w:t>Засобом досягнення цих цілей є державна політика в напрямі підтримки</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розвитку нетрадиційних і поновлювальних джерел енергії та економічне</w:t>
      </w:r>
      <w:r w:rsidR="00375219">
        <w:rPr>
          <w:rFonts w:ascii="Times New Roman" w:eastAsia="TimesNewRomanPSMT" w:hAnsi="Times New Roman" w:cs="Times New Roman"/>
          <w:color w:val="auto"/>
          <w:sz w:val="28"/>
          <w:szCs w:val="28"/>
          <w:lang w:eastAsia="en-US" w:bidi="ar-SA"/>
        </w:rPr>
        <w:t xml:space="preserve"> </w:t>
      </w:r>
      <w:r w:rsidRPr="00B63D9D">
        <w:rPr>
          <w:rFonts w:ascii="Times New Roman" w:eastAsia="TimesNewRomanPSMT" w:hAnsi="Times New Roman" w:cs="Times New Roman"/>
          <w:color w:val="auto"/>
          <w:sz w:val="28"/>
          <w:szCs w:val="28"/>
          <w:lang w:eastAsia="en-US" w:bidi="ar-SA"/>
        </w:rPr>
        <w:t>зростання з нарощуванням виробництва ПЕР.</w:t>
      </w:r>
    </w:p>
    <w:p w:rsidR="00526644" w:rsidRPr="006B08CF" w:rsidRDefault="00526644" w:rsidP="00526644">
      <w:pPr>
        <w:autoSpaceDE w:val="0"/>
        <w:autoSpaceDN w:val="0"/>
        <w:adjustRightInd w:val="0"/>
        <w:spacing w:line="360" w:lineRule="auto"/>
        <w:ind w:firstLine="709"/>
        <w:jc w:val="center"/>
        <w:rPr>
          <w:rFonts w:ascii="Times New Roman" w:hAnsi="Times New Roman" w:cs="Times New Roman"/>
          <w:b/>
          <w:bCs/>
          <w:sz w:val="28"/>
          <w:szCs w:val="28"/>
        </w:rPr>
      </w:pPr>
      <w:r w:rsidRPr="006B08CF">
        <w:rPr>
          <w:rFonts w:ascii="Times New Roman" w:hAnsi="Times New Roman" w:cs="Times New Roman"/>
          <w:b/>
          <w:bCs/>
          <w:sz w:val="28"/>
          <w:szCs w:val="28"/>
        </w:rPr>
        <w:t>Технологія виробництва електричної енергії на вітроелектростанціях</w:t>
      </w:r>
    </w:p>
    <w:p w:rsidR="00526644" w:rsidRPr="006B08CF" w:rsidRDefault="00526644" w:rsidP="00526644">
      <w:pPr>
        <w:widowControl/>
        <w:autoSpaceDE w:val="0"/>
        <w:autoSpaceDN w:val="0"/>
        <w:adjustRightInd w:val="0"/>
        <w:spacing w:line="360" w:lineRule="auto"/>
        <w:ind w:firstLine="709"/>
        <w:jc w:val="both"/>
        <w:rPr>
          <w:rFonts w:ascii="Times New Roman" w:eastAsiaTheme="minorHAnsi" w:hAnsi="Times New Roman" w:cs="Times New Roman"/>
          <w:b/>
          <w:iCs/>
          <w:color w:val="auto"/>
          <w:sz w:val="28"/>
          <w:szCs w:val="28"/>
          <w:lang w:eastAsia="en-US" w:bidi="ar-SA"/>
        </w:rPr>
      </w:pPr>
      <w:r w:rsidRPr="006B08CF">
        <w:rPr>
          <w:rFonts w:ascii="Times New Roman" w:eastAsiaTheme="minorHAnsi" w:hAnsi="Times New Roman" w:cs="Times New Roman"/>
          <w:b/>
          <w:iCs/>
          <w:color w:val="auto"/>
          <w:sz w:val="28"/>
          <w:szCs w:val="28"/>
          <w:lang w:eastAsia="en-US" w:bidi="ar-SA"/>
        </w:rPr>
        <w:t>7.1 Загальна характеристика вітроенергетики</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b/>
          <w:color w:val="auto"/>
          <w:sz w:val="28"/>
          <w:szCs w:val="28"/>
          <w:lang w:eastAsia="en-US" w:bidi="ar-SA"/>
        </w:rPr>
        <w:t>Вітер</w:t>
      </w:r>
      <w:r w:rsidRPr="006B08CF">
        <w:rPr>
          <w:rFonts w:ascii="Times New Roman" w:eastAsia="TimesNewRomanPSMT" w:hAnsi="Times New Roman" w:cs="Times New Roman"/>
          <w:color w:val="auto"/>
          <w:sz w:val="28"/>
          <w:szCs w:val="28"/>
          <w:lang w:eastAsia="en-US" w:bidi="ar-SA"/>
        </w:rPr>
        <w:t xml:space="preserve"> – це рух повітряних мас земної атмосфери, викликаний перепадом температур в атмосфері через нерівномірне нагрівання її сонцем. </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b/>
          <w:color w:val="auto"/>
          <w:sz w:val="28"/>
          <w:szCs w:val="28"/>
          <w:lang w:eastAsia="en-US" w:bidi="ar-SA"/>
        </w:rPr>
        <w:t>Використання енергії вітру</w:t>
      </w:r>
      <w:r w:rsidRPr="006B08CF">
        <w:rPr>
          <w:rFonts w:ascii="Times New Roman" w:eastAsia="TimesNewRomanPSMT" w:hAnsi="Times New Roman" w:cs="Times New Roman"/>
          <w:color w:val="auto"/>
          <w:sz w:val="28"/>
          <w:szCs w:val="28"/>
          <w:lang w:eastAsia="en-US" w:bidi="ar-SA"/>
        </w:rPr>
        <w:t xml:space="preserve"> – перетворення енергії сонця в механічну. Пристрої, що в свою чергу, перетворюють енергію вітру в будь-яку іншу (механічну, теплову, електричну), називають вітроенергетичними установками (ВЕУ).</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 xml:space="preserve">Інтерес до ВЕУ різко виріс після енергетичної кризи 1973 року, коли різко підвищилась ціна на нафтопродукти. З того часу побудовано велику частину вітроустановок з широким використанням досягнень аеродинаміки, механіки, мікроелектроніки для контролю і керування. Вітроустановки потужністю від декількох кіловатів до мегаватів виробляються в Європі, США й інших частинах світу. Велику частину з них використовують для виробництва електроенергії як у складі енергосистеми, так і </w:t>
      </w:r>
      <w:proofErr w:type="spellStart"/>
      <w:r w:rsidRPr="006B08CF">
        <w:rPr>
          <w:rFonts w:ascii="Times New Roman" w:eastAsia="TimesNewRomanPSMT" w:hAnsi="Times New Roman" w:cs="Times New Roman"/>
          <w:color w:val="auto"/>
          <w:sz w:val="28"/>
          <w:szCs w:val="28"/>
          <w:lang w:eastAsia="en-US" w:bidi="ar-SA"/>
        </w:rPr>
        <w:t>автономно</w:t>
      </w:r>
      <w:proofErr w:type="spellEnd"/>
      <w:r w:rsidRPr="006B08CF">
        <w:rPr>
          <w:rFonts w:ascii="Times New Roman" w:eastAsia="TimesNewRomanPSMT" w:hAnsi="Times New Roman" w:cs="Times New Roman"/>
          <w:color w:val="auto"/>
          <w:sz w:val="28"/>
          <w:szCs w:val="28"/>
          <w:lang w:eastAsia="en-US" w:bidi="ar-SA"/>
        </w:rPr>
        <w:t>.</w:t>
      </w:r>
    </w:p>
    <w:p w:rsidR="00526644" w:rsidRPr="006B08CF" w:rsidRDefault="00526644" w:rsidP="00526644">
      <w:pPr>
        <w:widowControl/>
        <w:autoSpaceDE w:val="0"/>
        <w:autoSpaceDN w:val="0"/>
        <w:adjustRightInd w:val="0"/>
        <w:spacing w:line="360" w:lineRule="auto"/>
        <w:ind w:firstLine="709"/>
        <w:jc w:val="both"/>
        <w:rPr>
          <w:rFonts w:ascii="Times New Roman" w:eastAsiaTheme="minorHAnsi" w:hAnsi="Times New Roman" w:cs="Times New Roman"/>
          <w:b/>
          <w:iCs/>
          <w:color w:val="auto"/>
          <w:sz w:val="28"/>
          <w:szCs w:val="28"/>
          <w:lang w:eastAsia="en-US" w:bidi="ar-SA"/>
        </w:rPr>
      </w:pPr>
      <w:r w:rsidRPr="006B08CF">
        <w:rPr>
          <w:rFonts w:ascii="Times New Roman" w:eastAsiaTheme="minorHAnsi" w:hAnsi="Times New Roman" w:cs="Times New Roman"/>
          <w:b/>
          <w:iCs/>
          <w:color w:val="auto"/>
          <w:sz w:val="28"/>
          <w:szCs w:val="28"/>
          <w:lang w:eastAsia="en-US" w:bidi="ar-SA"/>
        </w:rPr>
        <w:t>7.2 Умови впровадження вітроустановок</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b/>
          <w:color w:val="auto"/>
          <w:sz w:val="28"/>
          <w:szCs w:val="28"/>
          <w:lang w:eastAsia="en-US" w:bidi="ar-SA"/>
        </w:rPr>
        <w:t>Одна з основних умов при проектуванні вітроустановок</w:t>
      </w:r>
      <w:r w:rsidRPr="006B08CF">
        <w:rPr>
          <w:rFonts w:ascii="Times New Roman" w:eastAsia="TimesNewRomanPSMT" w:hAnsi="Times New Roman" w:cs="Times New Roman"/>
          <w:color w:val="auto"/>
          <w:sz w:val="28"/>
          <w:szCs w:val="28"/>
          <w:lang w:eastAsia="en-US" w:bidi="ar-SA"/>
        </w:rPr>
        <w:t xml:space="preserve"> – забезпечення захисту від руйнування сильними випадковими поривами вітру. В середньому раз у 50 років у кожній місцевості бувають вітри зі швидкістю, яка у 5-10 разів </w:t>
      </w:r>
      <w:r w:rsidRPr="006B08CF">
        <w:rPr>
          <w:rFonts w:ascii="Times New Roman" w:eastAsiaTheme="minorHAnsi" w:hAnsi="Times New Roman" w:cs="Times New Roman"/>
          <w:color w:val="auto"/>
          <w:sz w:val="28"/>
          <w:szCs w:val="28"/>
          <w:lang w:eastAsia="en-US" w:bidi="ar-SA"/>
        </w:rPr>
        <w:t>перевищує середню</w:t>
      </w:r>
      <w:r w:rsidRPr="006B08CF">
        <w:rPr>
          <w:rFonts w:ascii="Times New Roman" w:eastAsia="TimesNewRomanPSMT" w:hAnsi="Times New Roman" w:cs="Times New Roman"/>
          <w:color w:val="auto"/>
          <w:sz w:val="28"/>
          <w:szCs w:val="28"/>
          <w:lang w:eastAsia="en-US" w:bidi="ar-SA"/>
        </w:rPr>
        <w:t>. Тому вітроустановки проектують з великим запасом міцності, але максимальна проектна потужність визначається для стандартної швидкості вітру, за яку звичайно приймають 12 м/с.</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 xml:space="preserve">ВЕУ потрібно встановлювати досить високо над місцевими перешкодами, щоб вітровий потік був сильним та однорідним з </w:t>
      </w:r>
      <w:r w:rsidRPr="006B08CF">
        <w:rPr>
          <w:rFonts w:ascii="Times New Roman" w:eastAsia="TimesNewRomanPSMT" w:hAnsi="Times New Roman" w:cs="Times New Roman"/>
          <w:color w:val="auto"/>
          <w:sz w:val="28"/>
          <w:szCs w:val="28"/>
          <w:lang w:eastAsia="en-US" w:bidi="ar-SA"/>
        </w:rPr>
        <w:lastRenderedPageBreak/>
        <w:t>мінімальними змінами напрямку і швидкості, яка збільшується з висотою над поверхнею Землі.</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Найкращим місцем для розміщення ВЕУ є гладка куполоподібна, нічим не затінена, височина. Бажано, щоб в радіусі декількох сотень метрів вона була оточена полями чи водяною поверхнею. Як правило, голівки вітроустановок знаходяться на висоті від 5 до 50 м.</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 xml:space="preserve">Для визначення швидкості </w:t>
      </w:r>
      <w:proofErr w:type="spellStart"/>
      <w:r w:rsidRPr="006B08CF">
        <w:rPr>
          <w:rFonts w:ascii="Times New Roman" w:eastAsia="TimesNewRomanPSMT" w:hAnsi="Times New Roman" w:cs="Times New Roman"/>
          <w:color w:val="auto"/>
          <w:sz w:val="28"/>
          <w:szCs w:val="28"/>
          <w:lang w:eastAsia="en-US" w:bidi="ar-SA"/>
        </w:rPr>
        <w:t>U</w:t>
      </w:r>
      <w:r w:rsidRPr="006B08CF">
        <w:rPr>
          <w:rFonts w:ascii="Times New Roman" w:eastAsia="TimesNewRomanPSMT" w:hAnsi="Times New Roman" w:cs="Times New Roman"/>
          <w:color w:val="auto"/>
          <w:sz w:val="28"/>
          <w:szCs w:val="28"/>
          <w:vertAlign w:val="subscript"/>
          <w:lang w:eastAsia="en-US" w:bidi="ar-SA"/>
        </w:rPr>
        <w:t>z</w:t>
      </w:r>
      <w:proofErr w:type="spellEnd"/>
      <w:r w:rsidRPr="006B08CF">
        <w:rPr>
          <w:rFonts w:ascii="Times New Roman" w:eastAsia="TimesNewRomanPSMT" w:hAnsi="Times New Roman" w:cs="Times New Roman"/>
          <w:color w:val="auto"/>
          <w:sz w:val="28"/>
          <w:szCs w:val="28"/>
          <w:lang w:eastAsia="en-US" w:bidi="ar-SA"/>
        </w:rPr>
        <w:t xml:space="preserve"> на цих висотах використовують апроксимаційну формулу, в яку входить значення стандартної швидкості вітру для даної місцевості U</w:t>
      </w:r>
      <w:r w:rsidRPr="006B08CF">
        <w:rPr>
          <w:rFonts w:ascii="Times New Roman" w:eastAsia="TimesNewRomanPSMT" w:hAnsi="Times New Roman" w:cs="Times New Roman"/>
          <w:color w:val="auto"/>
          <w:sz w:val="28"/>
          <w:szCs w:val="28"/>
          <w:vertAlign w:val="subscript"/>
          <w:lang w:eastAsia="en-US" w:bidi="ar-SA"/>
        </w:rPr>
        <w:t>10</w:t>
      </w:r>
      <w:r w:rsidRPr="006B08CF">
        <w:rPr>
          <w:rFonts w:ascii="Times New Roman" w:eastAsia="TimesNewRomanPSMT" w:hAnsi="Times New Roman" w:cs="Times New Roman"/>
          <w:color w:val="auto"/>
          <w:sz w:val="28"/>
          <w:szCs w:val="28"/>
          <w:lang w:eastAsia="en-US" w:bidi="ar-SA"/>
        </w:rPr>
        <w:t xml:space="preserve"> на висоті 10 м, а саме:</w:t>
      </w:r>
    </w:p>
    <w:p w:rsidR="00526644" w:rsidRPr="006B08CF" w:rsidRDefault="00526644" w:rsidP="00526644">
      <w:pPr>
        <w:widowControl/>
        <w:autoSpaceDE w:val="0"/>
        <w:autoSpaceDN w:val="0"/>
        <w:adjustRightInd w:val="0"/>
        <w:spacing w:line="360" w:lineRule="auto"/>
        <w:ind w:firstLine="709"/>
        <w:jc w:val="right"/>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position w:val="-16"/>
          <w:sz w:val="28"/>
          <w:szCs w:val="28"/>
          <w:lang w:eastAsia="en-US" w:bidi="ar-SA"/>
        </w:rPr>
        <w:object w:dxaOrig="1760" w:dyaOrig="540">
          <v:shape id="_x0000_i1029" type="#_x0000_t75" style="width:88.35pt;height:27.25pt" o:ole="">
            <v:imagedata r:id="rId19" o:title=""/>
          </v:shape>
          <o:OLEObject Type="Embed" ProgID="Equation.DSMT4" ShapeID="_x0000_i1029" DrawAspect="Content" ObjectID="_1728683075" r:id="rId20"/>
        </w:object>
      </w:r>
      <w:r w:rsidRPr="006B08CF">
        <w:rPr>
          <w:rFonts w:ascii="Times New Roman" w:eastAsia="TimesNewRomanPSMT" w:hAnsi="Times New Roman" w:cs="Times New Roman"/>
          <w:color w:val="auto"/>
          <w:sz w:val="28"/>
          <w:szCs w:val="28"/>
          <w:lang w:eastAsia="en-US" w:bidi="ar-SA"/>
        </w:rPr>
        <w:t>,                                                     (7.1)</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 xml:space="preserve">де z– висота, м, </w:t>
      </w:r>
    </w:p>
    <w:p w:rsidR="00526644" w:rsidRPr="006B08CF" w:rsidRDefault="00526644" w:rsidP="00526644">
      <w:pPr>
        <w:widowControl/>
        <w:autoSpaceDE w:val="0"/>
        <w:autoSpaceDN w:val="0"/>
        <w:adjustRightInd w:val="0"/>
        <w:spacing w:line="360" w:lineRule="auto"/>
        <w:ind w:firstLine="993"/>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b =0,14 – параметр для відкритих місць.</w:t>
      </w:r>
    </w:p>
    <w:p w:rsidR="00526644" w:rsidRPr="006B08CF" w:rsidRDefault="00526644" w:rsidP="00526644">
      <w:pPr>
        <w:widowControl/>
        <w:autoSpaceDE w:val="0"/>
        <w:autoSpaceDN w:val="0"/>
        <w:adjustRightInd w:val="0"/>
        <w:spacing w:line="360" w:lineRule="auto"/>
        <w:ind w:firstLine="709"/>
        <w:jc w:val="both"/>
        <w:rPr>
          <w:rFonts w:ascii="Times New Roman" w:eastAsiaTheme="minorHAnsi"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Чим менше значення швидкості, тим менше розрізняється навантаження, що зазнає лопать вітроколеса в нижнім та верхнім положенні. Значення параметра b різні в різну пору року і протягом однієї доби. Тому приведеною вище формулою треба користуватися дуже обачно, особливо для висот більш 50 м.</w:t>
      </w:r>
    </w:p>
    <w:p w:rsidR="00526644" w:rsidRPr="006B08CF" w:rsidRDefault="00526644" w:rsidP="00526644">
      <w:pPr>
        <w:widowControl/>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Таблиця 7.1 – Сила вітру по шкалі Бофорта та її вплив на вітроустановки та умови роботи</w:t>
      </w:r>
    </w:p>
    <w:tbl>
      <w:tblPr>
        <w:tblStyle w:val="a7"/>
        <w:tblW w:w="0" w:type="auto"/>
        <w:tblLayout w:type="fixed"/>
        <w:tblLook w:val="04A0" w:firstRow="1" w:lastRow="0" w:firstColumn="1" w:lastColumn="0" w:noHBand="0" w:noVBand="1"/>
      </w:tblPr>
      <w:tblGrid>
        <w:gridCol w:w="1101"/>
        <w:gridCol w:w="1134"/>
        <w:gridCol w:w="1417"/>
        <w:gridCol w:w="2693"/>
        <w:gridCol w:w="1701"/>
        <w:gridCol w:w="1524"/>
      </w:tblGrid>
      <w:tr w:rsidR="00526644" w:rsidRPr="006B08CF" w:rsidTr="001B7ACF">
        <w:tc>
          <w:tcPr>
            <w:tcW w:w="1101"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6B08CF">
              <w:rPr>
                <w:rFonts w:ascii="Times New Roman" w:eastAsia="TimesNewRomanPSMT" w:hAnsi="Times New Roman" w:cs="Times New Roman"/>
                <w:color w:val="auto"/>
                <w:lang w:eastAsia="en-US" w:bidi="ar-SA"/>
              </w:rPr>
              <w:t xml:space="preserve">Бали </w:t>
            </w:r>
            <w:proofErr w:type="spellStart"/>
            <w:r w:rsidRPr="006B08CF">
              <w:rPr>
                <w:rFonts w:ascii="Times New Roman" w:eastAsia="TimesNewRomanPSMT" w:hAnsi="Times New Roman" w:cs="Times New Roman"/>
                <w:color w:val="auto"/>
                <w:lang w:eastAsia="en-US" w:bidi="ar-SA"/>
              </w:rPr>
              <w:t>Бофрта</w:t>
            </w:r>
            <w:proofErr w:type="spellEnd"/>
          </w:p>
        </w:tc>
        <w:tc>
          <w:tcPr>
            <w:tcW w:w="1134"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6B08CF">
              <w:rPr>
                <w:rFonts w:ascii="Times New Roman" w:eastAsia="TimesNewRomanPSMT" w:hAnsi="Times New Roman" w:cs="Times New Roman"/>
                <w:color w:val="auto"/>
                <w:lang w:eastAsia="en-US" w:bidi="ar-SA"/>
              </w:rPr>
              <w:t>Швидкість вітру</w:t>
            </w:r>
          </w:p>
        </w:tc>
        <w:tc>
          <w:tcPr>
            <w:tcW w:w="1417"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6B08CF">
              <w:rPr>
                <w:rFonts w:ascii="Times New Roman" w:eastAsia="TimesNewRomanPSMT" w:hAnsi="Times New Roman" w:cs="Times New Roman"/>
                <w:color w:val="auto"/>
                <w:lang w:eastAsia="en-US" w:bidi="ar-SA"/>
              </w:rPr>
              <w:t>Характеристика сили вітру</w:t>
            </w:r>
          </w:p>
        </w:tc>
        <w:tc>
          <w:tcPr>
            <w:tcW w:w="26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6B08CF">
              <w:rPr>
                <w:rFonts w:ascii="Times New Roman" w:eastAsia="TimesNewRomanPSMT" w:hAnsi="Times New Roman" w:cs="Times New Roman"/>
                <w:color w:val="auto"/>
                <w:lang w:eastAsia="en-US" w:bidi="ar-SA"/>
              </w:rPr>
              <w:t>Спостережливі ефекти дії</w:t>
            </w:r>
          </w:p>
        </w:tc>
        <w:tc>
          <w:tcPr>
            <w:tcW w:w="1701"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6B08CF">
              <w:rPr>
                <w:rFonts w:ascii="Times New Roman" w:eastAsia="TimesNewRomanPSMT" w:hAnsi="Times New Roman" w:cs="Times New Roman"/>
                <w:color w:val="auto"/>
                <w:lang w:eastAsia="en-US" w:bidi="ar-SA"/>
              </w:rPr>
              <w:t>Вплив вітру на ВЕУ</w:t>
            </w:r>
          </w:p>
        </w:tc>
        <w:tc>
          <w:tcPr>
            <w:tcW w:w="1524"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6B08CF">
              <w:rPr>
                <w:rFonts w:ascii="Times New Roman" w:eastAsia="TimesNewRomanPSMT" w:hAnsi="Times New Roman" w:cs="Times New Roman"/>
                <w:color w:val="auto"/>
                <w:lang w:eastAsia="en-US" w:bidi="ar-SA"/>
              </w:rPr>
              <w:t>Умови для роботи ВЕУ</w:t>
            </w:r>
          </w:p>
        </w:tc>
      </w:tr>
      <w:tr w:rsidR="00526644" w:rsidRPr="006B08CF" w:rsidTr="001B7ACF">
        <w:tc>
          <w:tcPr>
            <w:tcW w:w="1101"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1</w:t>
            </w:r>
          </w:p>
        </w:tc>
        <w:tc>
          <w:tcPr>
            <w:tcW w:w="1134"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 xml:space="preserve">0,4-1,8 </w:t>
            </w:r>
          </w:p>
        </w:tc>
        <w:tc>
          <w:tcPr>
            <w:tcW w:w="1417"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Тихий</w:t>
            </w:r>
          </w:p>
        </w:tc>
        <w:tc>
          <w:tcPr>
            <w:tcW w:w="2693"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Дим з труби ледве відхиляється, на воді з’являються брижі</w:t>
            </w:r>
          </w:p>
        </w:tc>
        <w:tc>
          <w:tcPr>
            <w:tcW w:w="1701"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w:t>
            </w:r>
          </w:p>
        </w:tc>
        <w:tc>
          <w:tcPr>
            <w:tcW w:w="1524"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Відсутні</w:t>
            </w:r>
          </w:p>
        </w:tc>
      </w:tr>
      <w:tr w:rsidR="00526644" w:rsidRPr="006B08CF" w:rsidTr="001B7ACF">
        <w:tc>
          <w:tcPr>
            <w:tcW w:w="1101"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2</w:t>
            </w:r>
          </w:p>
        </w:tc>
        <w:tc>
          <w:tcPr>
            <w:tcW w:w="1134"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1,8-3,6</w:t>
            </w:r>
          </w:p>
        </w:tc>
        <w:tc>
          <w:tcPr>
            <w:tcW w:w="1417"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Легкий</w:t>
            </w:r>
          </w:p>
        </w:tc>
        <w:tc>
          <w:tcPr>
            <w:tcW w:w="2693"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Вітер відчувається лицем, шелестять листя, на воді виразне хвилювання</w:t>
            </w:r>
          </w:p>
        </w:tc>
        <w:tc>
          <w:tcPr>
            <w:tcW w:w="1701"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w:t>
            </w:r>
          </w:p>
        </w:tc>
        <w:tc>
          <w:tcPr>
            <w:tcW w:w="1524"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Відсутні</w:t>
            </w:r>
          </w:p>
        </w:tc>
      </w:tr>
      <w:tr w:rsidR="00526644" w:rsidRPr="006B08CF" w:rsidTr="001B7ACF">
        <w:tc>
          <w:tcPr>
            <w:tcW w:w="1101"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3</w:t>
            </w:r>
          </w:p>
        </w:tc>
        <w:tc>
          <w:tcPr>
            <w:tcW w:w="1134"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3,6-5,8</w:t>
            </w:r>
          </w:p>
        </w:tc>
        <w:tc>
          <w:tcPr>
            <w:tcW w:w="1417"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Слабкий</w:t>
            </w:r>
          </w:p>
        </w:tc>
        <w:tc>
          <w:tcPr>
            <w:tcW w:w="2693"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Хитається листя на деревах, розгортаються легкі прапори. На окремих хвилях з’являються «баранці».</w:t>
            </w:r>
          </w:p>
        </w:tc>
        <w:tc>
          <w:tcPr>
            <w:tcW w:w="1701"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Починають обертатися лопоті тихохідних ВЕУ</w:t>
            </w:r>
          </w:p>
        </w:tc>
        <w:tc>
          <w:tcPr>
            <w:tcW w:w="1524"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Погані для всіх установок</w:t>
            </w:r>
          </w:p>
        </w:tc>
      </w:tr>
      <w:tr w:rsidR="00526644" w:rsidRPr="006B08CF" w:rsidTr="001B7ACF">
        <w:tc>
          <w:tcPr>
            <w:tcW w:w="1101"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4</w:t>
            </w:r>
          </w:p>
        </w:tc>
        <w:tc>
          <w:tcPr>
            <w:tcW w:w="1134"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5,8-8,5</w:t>
            </w:r>
          </w:p>
        </w:tc>
        <w:tc>
          <w:tcPr>
            <w:tcW w:w="1417"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Помірний</w:t>
            </w:r>
          </w:p>
        </w:tc>
        <w:tc>
          <w:tcPr>
            <w:tcW w:w="2693"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 xml:space="preserve">Хитаються тонкі </w:t>
            </w:r>
            <w:r w:rsidRPr="006B08CF">
              <w:rPr>
                <w:rFonts w:ascii="Times New Roman" w:eastAsia="TimesNewRomanPSMT" w:hAnsi="Times New Roman" w:cs="Times New Roman"/>
                <w:color w:val="auto"/>
                <w:sz w:val="26"/>
                <w:szCs w:val="26"/>
                <w:lang w:eastAsia="en-US" w:bidi="ar-SA"/>
              </w:rPr>
              <w:lastRenderedPageBreak/>
              <w:t>гілки дерев, підіймається пил та клаптики паперів, на воді багато «баранців»</w:t>
            </w:r>
          </w:p>
        </w:tc>
        <w:tc>
          <w:tcPr>
            <w:tcW w:w="1701"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lastRenderedPageBreak/>
              <w:t xml:space="preserve">Починають </w:t>
            </w:r>
            <w:r w:rsidRPr="006B08CF">
              <w:rPr>
                <w:rFonts w:ascii="Times New Roman" w:eastAsia="TimesNewRomanPSMT" w:hAnsi="Times New Roman" w:cs="Times New Roman"/>
                <w:color w:val="auto"/>
                <w:sz w:val="26"/>
                <w:szCs w:val="26"/>
                <w:lang w:eastAsia="en-US" w:bidi="ar-SA"/>
              </w:rPr>
              <w:lastRenderedPageBreak/>
              <w:t>обертатися колеса всіх ВЕУ</w:t>
            </w:r>
          </w:p>
        </w:tc>
        <w:tc>
          <w:tcPr>
            <w:tcW w:w="1524"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lastRenderedPageBreak/>
              <w:t>Гарні</w:t>
            </w:r>
          </w:p>
        </w:tc>
      </w:tr>
      <w:tr w:rsidR="00526644" w:rsidRPr="006B08CF" w:rsidTr="001B7ACF">
        <w:tc>
          <w:tcPr>
            <w:tcW w:w="1101"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lastRenderedPageBreak/>
              <w:t>5</w:t>
            </w:r>
          </w:p>
        </w:tc>
        <w:tc>
          <w:tcPr>
            <w:tcW w:w="1134"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8,5-11</w:t>
            </w:r>
          </w:p>
        </w:tc>
        <w:tc>
          <w:tcPr>
            <w:tcW w:w="1417"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Свіжий</w:t>
            </w:r>
          </w:p>
        </w:tc>
        <w:tc>
          <w:tcPr>
            <w:tcW w:w="2693"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Починають розкачуватись листвяні дерева, всі хвилі в «баранцях»</w:t>
            </w:r>
          </w:p>
        </w:tc>
        <w:tc>
          <w:tcPr>
            <w:tcW w:w="1701"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Потужність ВЕУ досягає 30% від проектної</w:t>
            </w:r>
          </w:p>
        </w:tc>
        <w:tc>
          <w:tcPr>
            <w:tcW w:w="1524"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Дуже гарні</w:t>
            </w:r>
          </w:p>
        </w:tc>
      </w:tr>
      <w:tr w:rsidR="00526644" w:rsidRPr="006B08CF" w:rsidTr="001B7ACF">
        <w:tc>
          <w:tcPr>
            <w:tcW w:w="1101"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6</w:t>
            </w:r>
          </w:p>
        </w:tc>
        <w:tc>
          <w:tcPr>
            <w:tcW w:w="1134"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11-14</w:t>
            </w:r>
          </w:p>
        </w:tc>
        <w:tc>
          <w:tcPr>
            <w:tcW w:w="1417"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 xml:space="preserve">Сильний </w:t>
            </w:r>
          </w:p>
        </w:tc>
        <w:tc>
          <w:tcPr>
            <w:tcW w:w="2693"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 xml:space="preserve">Розкачуються великі гілки дерев, гудять телефонні </w:t>
            </w:r>
            <w:proofErr w:type="spellStart"/>
            <w:r w:rsidRPr="006B08CF">
              <w:rPr>
                <w:rFonts w:ascii="Times New Roman" w:eastAsia="TimesNewRomanPSMT" w:hAnsi="Times New Roman" w:cs="Times New Roman"/>
                <w:color w:val="auto"/>
                <w:sz w:val="26"/>
                <w:szCs w:val="26"/>
                <w:lang w:eastAsia="en-US" w:bidi="ar-SA"/>
              </w:rPr>
              <w:t>провода</w:t>
            </w:r>
            <w:proofErr w:type="spellEnd"/>
            <w:r w:rsidRPr="006B08CF">
              <w:rPr>
                <w:rFonts w:ascii="Times New Roman" w:eastAsia="TimesNewRomanPSMT" w:hAnsi="Times New Roman" w:cs="Times New Roman"/>
                <w:color w:val="auto"/>
                <w:sz w:val="26"/>
                <w:szCs w:val="26"/>
                <w:lang w:eastAsia="en-US" w:bidi="ar-SA"/>
              </w:rPr>
              <w:t>, піняться гребні хвиль</w:t>
            </w:r>
          </w:p>
        </w:tc>
        <w:tc>
          <w:tcPr>
            <w:tcW w:w="1701"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Потужність у розрахунковому діапазоні близька до максимальної</w:t>
            </w:r>
          </w:p>
        </w:tc>
        <w:tc>
          <w:tcPr>
            <w:tcW w:w="1524"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 xml:space="preserve">Сприятливі для міцних </w:t>
            </w:r>
            <w:proofErr w:type="spellStart"/>
            <w:r w:rsidRPr="006B08CF">
              <w:rPr>
                <w:rFonts w:ascii="Times New Roman" w:eastAsia="TimesNewRomanPSMT" w:hAnsi="Times New Roman" w:cs="Times New Roman"/>
                <w:color w:val="auto"/>
                <w:sz w:val="26"/>
                <w:szCs w:val="26"/>
                <w:lang w:eastAsia="en-US" w:bidi="ar-SA"/>
              </w:rPr>
              <w:t>малогобаритних</w:t>
            </w:r>
            <w:proofErr w:type="spellEnd"/>
            <w:r w:rsidRPr="006B08CF">
              <w:rPr>
                <w:rFonts w:ascii="Times New Roman" w:eastAsia="TimesNewRomanPSMT" w:hAnsi="Times New Roman" w:cs="Times New Roman"/>
                <w:color w:val="auto"/>
                <w:sz w:val="26"/>
                <w:szCs w:val="26"/>
                <w:lang w:eastAsia="en-US" w:bidi="ar-SA"/>
              </w:rPr>
              <w:t xml:space="preserve"> електроустановок</w:t>
            </w:r>
          </w:p>
        </w:tc>
      </w:tr>
      <w:tr w:rsidR="00526644" w:rsidRPr="006B08CF" w:rsidTr="001B7ACF">
        <w:tc>
          <w:tcPr>
            <w:tcW w:w="1101"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7</w:t>
            </w:r>
          </w:p>
        </w:tc>
        <w:tc>
          <w:tcPr>
            <w:tcW w:w="1134"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14-17</w:t>
            </w:r>
          </w:p>
        </w:tc>
        <w:tc>
          <w:tcPr>
            <w:tcW w:w="1417"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Міцний</w:t>
            </w:r>
          </w:p>
        </w:tc>
        <w:tc>
          <w:tcPr>
            <w:tcW w:w="2693"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Всі дерева розкачуються, з гребнів хвиль зривається піна</w:t>
            </w:r>
          </w:p>
        </w:tc>
        <w:tc>
          <w:tcPr>
            <w:tcW w:w="1701"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Максимальна потужність</w:t>
            </w:r>
          </w:p>
        </w:tc>
        <w:tc>
          <w:tcPr>
            <w:tcW w:w="1524"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Крайні допустимі</w:t>
            </w:r>
          </w:p>
        </w:tc>
      </w:tr>
      <w:tr w:rsidR="00526644" w:rsidRPr="006B08CF" w:rsidTr="001B7ACF">
        <w:tc>
          <w:tcPr>
            <w:tcW w:w="1101"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8</w:t>
            </w:r>
          </w:p>
        </w:tc>
        <w:tc>
          <w:tcPr>
            <w:tcW w:w="1134"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17-21</w:t>
            </w:r>
          </w:p>
        </w:tc>
        <w:tc>
          <w:tcPr>
            <w:tcW w:w="1417"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Дуже міцний</w:t>
            </w:r>
          </w:p>
        </w:tc>
        <w:tc>
          <w:tcPr>
            <w:tcW w:w="2693"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Ламаються гілки дерев, важко йти проти вітру, з хвиль зриваються клаптики піни</w:t>
            </w:r>
          </w:p>
        </w:tc>
        <w:tc>
          <w:tcPr>
            <w:tcW w:w="1701"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ВЕУ починають відключатися</w:t>
            </w:r>
          </w:p>
        </w:tc>
        <w:tc>
          <w:tcPr>
            <w:tcW w:w="1524" w:type="dxa"/>
          </w:tcPr>
          <w:p w:rsidR="00526644" w:rsidRPr="006B08CF" w:rsidRDefault="00526644" w:rsidP="001B7ACF">
            <w:pPr>
              <w:widowControl/>
              <w:autoSpaceDE w:val="0"/>
              <w:autoSpaceDN w:val="0"/>
              <w:adjustRightInd w:val="0"/>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Недопустимі</w:t>
            </w:r>
          </w:p>
        </w:tc>
      </w:tr>
      <w:tr w:rsidR="00526644" w:rsidRPr="006B08CF" w:rsidTr="001B7ACF">
        <w:tc>
          <w:tcPr>
            <w:tcW w:w="9570" w:type="dxa"/>
            <w:gridSpan w:val="6"/>
          </w:tcPr>
          <w:p w:rsidR="00526644" w:rsidRPr="006B08CF" w:rsidRDefault="00526644" w:rsidP="001B7ACF">
            <w:pPr>
              <w:widowControl/>
              <w:autoSpaceDE w:val="0"/>
              <w:autoSpaceDN w:val="0"/>
              <w:adjustRightInd w:val="0"/>
              <w:jc w:val="both"/>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При швидкості вітру 21-34 м/с – шторм, понад 34 м/с – ураган.</w:t>
            </w:r>
          </w:p>
        </w:tc>
      </w:tr>
    </w:tbl>
    <w:p w:rsidR="00526644" w:rsidRPr="006B08CF" w:rsidRDefault="00526644" w:rsidP="00526644">
      <w:pPr>
        <w:widowControl/>
        <w:autoSpaceDE w:val="0"/>
        <w:autoSpaceDN w:val="0"/>
        <w:adjustRightInd w:val="0"/>
        <w:spacing w:before="120"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У районах зі сприятливими вітровими умовами середньорічне виробництво електроенергії вітроустановками складає 25-35% його максимального проектного значення, термін служби вітроустановок – 15-20 років, а вартість – від 1000 до 1500 доларів США за 1 кВт проектної потужності. Офіційні оцінки можливої частки вітроенергетики в енергетиці, наприклад, у Великобританії і Західній Німеччині, що не передбачають яких - небудь серйозних змін у сформованій інфраструктурі енергоспоживання, складають не менш 20 %.</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 xml:space="preserve">Автономні вітроустановки дуже перспективні для заміни дизельних електростанцій і опалювальних установок, що працюють на нафтопродуктах, особливо у віддалених районах, і можуть бути призначені для безпосереднього виконання механічної роботи (наприклад, приводу водяного насоса) або для виробництва електроенергії. В останньому випадку вони </w:t>
      </w:r>
      <w:r w:rsidRPr="006B08CF">
        <w:rPr>
          <w:rFonts w:ascii="Times New Roman" w:eastAsia="TimesNewRomanPSMT" w:hAnsi="Times New Roman" w:cs="Times New Roman"/>
          <w:color w:val="auto"/>
          <w:sz w:val="28"/>
          <w:szCs w:val="28"/>
          <w:lang w:eastAsia="en-US" w:bidi="ar-SA"/>
        </w:rPr>
        <w:lastRenderedPageBreak/>
        <w:t xml:space="preserve">приводять в дію електрогенератор і разом з ними називаються </w:t>
      </w:r>
      <w:proofErr w:type="spellStart"/>
      <w:r w:rsidRPr="006B08CF">
        <w:rPr>
          <w:rFonts w:ascii="Times New Roman" w:eastAsia="TimesNewRomanPSMT" w:hAnsi="Times New Roman" w:cs="Times New Roman"/>
          <w:color w:val="auto"/>
          <w:sz w:val="28"/>
          <w:szCs w:val="28"/>
          <w:lang w:eastAsia="en-US" w:bidi="ar-SA"/>
        </w:rPr>
        <w:t>вітрогенераторами</w:t>
      </w:r>
      <w:proofErr w:type="spellEnd"/>
      <w:r w:rsidRPr="006B08CF">
        <w:rPr>
          <w:rFonts w:ascii="Times New Roman" w:eastAsia="TimesNewRomanPSMT" w:hAnsi="Times New Roman" w:cs="Times New Roman"/>
          <w:color w:val="auto"/>
          <w:sz w:val="28"/>
          <w:szCs w:val="28"/>
          <w:lang w:eastAsia="en-US" w:bidi="ar-SA"/>
        </w:rPr>
        <w:t>.</w:t>
      </w:r>
    </w:p>
    <w:p w:rsidR="00526644" w:rsidRPr="006B08CF" w:rsidRDefault="00526644" w:rsidP="00526644">
      <w:pPr>
        <w:widowControl/>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color w:val="auto"/>
          <w:sz w:val="28"/>
          <w:szCs w:val="28"/>
          <w:lang w:eastAsia="en-US" w:bidi="ar-SA"/>
        </w:rPr>
        <w:t>Таблиця 7</w:t>
      </w:r>
      <w:r w:rsidRPr="006B08CF">
        <w:rPr>
          <w:rFonts w:ascii="Times New Roman" w:eastAsia="TimesNewRomanPSMT" w:hAnsi="Times New Roman" w:cs="Times New Roman"/>
          <w:color w:val="auto"/>
          <w:sz w:val="28"/>
          <w:szCs w:val="28"/>
          <w:lang w:eastAsia="en-US" w:bidi="ar-SA"/>
        </w:rPr>
        <w:t>.2 – Параметри вітроенергетичних установок різної проектної потужності при швидкості вітру 12 м/с</w:t>
      </w:r>
    </w:p>
    <w:tbl>
      <w:tblPr>
        <w:tblStyle w:val="a7"/>
        <w:tblW w:w="0" w:type="auto"/>
        <w:tblLook w:val="04A0" w:firstRow="1" w:lastRow="0" w:firstColumn="1" w:lastColumn="0" w:noHBand="0" w:noVBand="1"/>
      </w:tblPr>
      <w:tblGrid>
        <w:gridCol w:w="2392"/>
        <w:gridCol w:w="2392"/>
        <w:gridCol w:w="2393"/>
        <w:gridCol w:w="2393"/>
      </w:tblGrid>
      <w:tr w:rsidR="00526644" w:rsidRPr="006B08CF" w:rsidTr="001B7ACF">
        <w:tc>
          <w:tcPr>
            <w:tcW w:w="2392"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6B08CF">
              <w:rPr>
                <w:rFonts w:ascii="Times New Roman" w:eastAsia="TimesNewRomanPSMT" w:hAnsi="Times New Roman" w:cs="Times New Roman"/>
                <w:color w:val="auto"/>
                <w:lang w:eastAsia="en-US" w:bidi="ar-SA"/>
              </w:rPr>
              <w:t>Клас ВЕУ</w:t>
            </w:r>
          </w:p>
        </w:tc>
        <w:tc>
          <w:tcPr>
            <w:tcW w:w="2392"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6B08CF">
              <w:rPr>
                <w:rFonts w:ascii="Times New Roman" w:eastAsia="TimesNewRomanPSMT" w:hAnsi="Times New Roman" w:cs="Times New Roman"/>
                <w:color w:val="auto"/>
                <w:lang w:eastAsia="en-US" w:bidi="ar-SA"/>
              </w:rPr>
              <w:t>Розрахункова (проектна потужність), кВт</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6B08CF">
              <w:rPr>
                <w:rFonts w:ascii="Times New Roman" w:eastAsia="TimesNewRomanPSMT" w:hAnsi="Times New Roman" w:cs="Times New Roman"/>
                <w:color w:val="auto"/>
                <w:lang w:eastAsia="en-US" w:bidi="ar-SA"/>
              </w:rPr>
              <w:t>Діаметр вітроколеса, м</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6B08CF">
              <w:rPr>
                <w:rFonts w:ascii="Times New Roman" w:eastAsia="TimesNewRomanPSMT" w:hAnsi="Times New Roman" w:cs="Times New Roman"/>
                <w:color w:val="auto"/>
                <w:lang w:eastAsia="en-US" w:bidi="ar-SA"/>
              </w:rPr>
              <w:t xml:space="preserve">Період </w:t>
            </w:r>
            <w:proofErr w:type="spellStart"/>
            <w:r w:rsidRPr="006B08CF">
              <w:rPr>
                <w:rFonts w:ascii="Times New Roman" w:eastAsia="TimesNewRomanPSMT" w:hAnsi="Times New Roman" w:cs="Times New Roman"/>
                <w:color w:val="auto"/>
                <w:lang w:eastAsia="en-US" w:bidi="ar-SA"/>
              </w:rPr>
              <w:t>обертання,с</w:t>
            </w:r>
            <w:proofErr w:type="spellEnd"/>
          </w:p>
        </w:tc>
      </w:tr>
      <w:tr w:rsidR="00526644" w:rsidRPr="006B08CF" w:rsidTr="001B7ACF">
        <w:tc>
          <w:tcPr>
            <w:tcW w:w="2392" w:type="dxa"/>
          </w:tcPr>
          <w:p w:rsidR="00526644" w:rsidRPr="006B08CF" w:rsidRDefault="00526644" w:rsidP="001B7ACF">
            <w:pPr>
              <w:widowControl/>
              <w:autoSpaceDE w:val="0"/>
              <w:autoSpaceDN w:val="0"/>
              <w:adjustRightInd w:val="0"/>
              <w:jc w:val="both"/>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Малі</w:t>
            </w:r>
          </w:p>
        </w:tc>
        <w:tc>
          <w:tcPr>
            <w:tcW w:w="2392"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10; 25</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6,4; 10</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0,3; 0,4</w:t>
            </w:r>
          </w:p>
        </w:tc>
      </w:tr>
      <w:tr w:rsidR="00526644" w:rsidRPr="006B08CF" w:rsidTr="001B7ACF">
        <w:tc>
          <w:tcPr>
            <w:tcW w:w="2392" w:type="dxa"/>
          </w:tcPr>
          <w:p w:rsidR="00526644" w:rsidRPr="006B08CF" w:rsidRDefault="00526644" w:rsidP="001B7ACF">
            <w:pPr>
              <w:widowControl/>
              <w:autoSpaceDE w:val="0"/>
              <w:autoSpaceDN w:val="0"/>
              <w:adjustRightInd w:val="0"/>
              <w:jc w:val="both"/>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Середні</w:t>
            </w:r>
          </w:p>
        </w:tc>
        <w:tc>
          <w:tcPr>
            <w:tcW w:w="2392"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50; 100; 150</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14; 20; 25</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0,6; 0,9; 1,1</w:t>
            </w:r>
          </w:p>
        </w:tc>
      </w:tr>
      <w:tr w:rsidR="00526644" w:rsidRPr="006B08CF" w:rsidTr="001B7ACF">
        <w:tc>
          <w:tcPr>
            <w:tcW w:w="2392" w:type="dxa"/>
          </w:tcPr>
          <w:p w:rsidR="00526644" w:rsidRPr="006B08CF" w:rsidRDefault="00526644" w:rsidP="001B7ACF">
            <w:pPr>
              <w:widowControl/>
              <w:autoSpaceDE w:val="0"/>
              <w:autoSpaceDN w:val="0"/>
              <w:adjustRightInd w:val="0"/>
              <w:jc w:val="both"/>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Великі</w:t>
            </w:r>
          </w:p>
        </w:tc>
        <w:tc>
          <w:tcPr>
            <w:tcW w:w="2392"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250; 500; 1000</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32; 49; 64</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1,4; 2,1; 3,1</w:t>
            </w:r>
          </w:p>
        </w:tc>
      </w:tr>
      <w:tr w:rsidR="00526644" w:rsidRPr="006B08CF" w:rsidTr="001B7ACF">
        <w:tc>
          <w:tcPr>
            <w:tcW w:w="2392" w:type="dxa"/>
          </w:tcPr>
          <w:p w:rsidR="00526644" w:rsidRPr="006B08CF" w:rsidRDefault="00526644" w:rsidP="001B7ACF">
            <w:pPr>
              <w:widowControl/>
              <w:autoSpaceDE w:val="0"/>
              <w:autoSpaceDN w:val="0"/>
              <w:adjustRightInd w:val="0"/>
              <w:jc w:val="both"/>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Дуже великі</w:t>
            </w:r>
          </w:p>
        </w:tc>
        <w:tc>
          <w:tcPr>
            <w:tcW w:w="2392"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2000; 3000; 4000</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90; 110; 130</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3,9; 4,8; 5,7</w:t>
            </w:r>
          </w:p>
        </w:tc>
      </w:tr>
    </w:tbl>
    <w:p w:rsidR="00526644" w:rsidRPr="006B08CF" w:rsidRDefault="00526644" w:rsidP="00526644">
      <w:pPr>
        <w:widowControl/>
        <w:autoSpaceDE w:val="0"/>
        <w:autoSpaceDN w:val="0"/>
        <w:adjustRightInd w:val="0"/>
        <w:spacing w:before="120" w:line="360" w:lineRule="auto"/>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 xml:space="preserve">Таблиця </w:t>
      </w:r>
      <w:r>
        <w:rPr>
          <w:rFonts w:ascii="Times New Roman" w:eastAsia="TimesNewRomanPSMT" w:hAnsi="Times New Roman" w:cs="Times New Roman"/>
          <w:color w:val="auto"/>
          <w:sz w:val="28"/>
          <w:szCs w:val="28"/>
          <w:lang w:eastAsia="en-US" w:bidi="ar-SA"/>
        </w:rPr>
        <w:t>7</w:t>
      </w:r>
      <w:r w:rsidRPr="006B08CF">
        <w:rPr>
          <w:rFonts w:ascii="Times New Roman" w:eastAsia="TimesNewRomanPSMT" w:hAnsi="Times New Roman" w:cs="Times New Roman"/>
          <w:color w:val="auto"/>
          <w:sz w:val="28"/>
          <w:szCs w:val="28"/>
          <w:lang w:eastAsia="en-US" w:bidi="ar-SA"/>
        </w:rPr>
        <w:t xml:space="preserve">.3 – </w:t>
      </w:r>
      <w:proofErr w:type="spellStart"/>
      <w:r w:rsidRPr="006B08CF">
        <w:rPr>
          <w:rFonts w:ascii="Times New Roman" w:eastAsia="TimesNewRomanPSMT" w:hAnsi="Times New Roman" w:cs="Times New Roman"/>
          <w:color w:val="auto"/>
          <w:sz w:val="28"/>
          <w:szCs w:val="28"/>
          <w:lang w:eastAsia="en-US" w:bidi="ar-SA"/>
        </w:rPr>
        <w:t>Вітротехничні</w:t>
      </w:r>
      <w:proofErr w:type="spellEnd"/>
      <w:r w:rsidRPr="006B08CF">
        <w:rPr>
          <w:rFonts w:ascii="Times New Roman" w:eastAsia="TimesNewRomanPSMT" w:hAnsi="Times New Roman" w:cs="Times New Roman"/>
          <w:color w:val="auto"/>
          <w:sz w:val="28"/>
          <w:szCs w:val="28"/>
          <w:lang w:eastAsia="en-US" w:bidi="ar-SA"/>
        </w:rPr>
        <w:t xml:space="preserve"> показники </w:t>
      </w:r>
      <w:proofErr w:type="spellStart"/>
      <w:r w:rsidRPr="006B08CF">
        <w:rPr>
          <w:rFonts w:ascii="Times New Roman" w:eastAsia="TimesNewRomanPSMT" w:hAnsi="Times New Roman" w:cs="Times New Roman"/>
          <w:color w:val="auto"/>
          <w:sz w:val="28"/>
          <w:szCs w:val="28"/>
          <w:lang w:eastAsia="en-US" w:bidi="ar-SA"/>
        </w:rPr>
        <w:t>вітроагрегатів</w:t>
      </w:r>
      <w:proofErr w:type="spellEnd"/>
      <w:r w:rsidRPr="006B08CF">
        <w:rPr>
          <w:rFonts w:ascii="Times New Roman" w:eastAsia="TimesNewRomanPSMT" w:hAnsi="Times New Roman" w:cs="Times New Roman"/>
          <w:color w:val="auto"/>
          <w:sz w:val="28"/>
          <w:szCs w:val="28"/>
          <w:lang w:eastAsia="en-US" w:bidi="ar-SA"/>
        </w:rPr>
        <w:t>, рекомендованих до впровадження</w:t>
      </w:r>
    </w:p>
    <w:tbl>
      <w:tblPr>
        <w:tblStyle w:val="a7"/>
        <w:tblW w:w="0" w:type="auto"/>
        <w:tblLook w:val="04A0" w:firstRow="1" w:lastRow="0" w:firstColumn="1" w:lastColumn="0" w:noHBand="0" w:noVBand="1"/>
      </w:tblPr>
      <w:tblGrid>
        <w:gridCol w:w="2392"/>
        <w:gridCol w:w="2392"/>
        <w:gridCol w:w="2393"/>
        <w:gridCol w:w="2393"/>
      </w:tblGrid>
      <w:tr w:rsidR="00526644" w:rsidRPr="006B08CF" w:rsidTr="001B7ACF">
        <w:tc>
          <w:tcPr>
            <w:tcW w:w="2392"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6B08CF">
              <w:rPr>
                <w:rFonts w:ascii="Times New Roman" w:eastAsia="TimesNewRomanPSMT" w:hAnsi="Times New Roman" w:cs="Times New Roman"/>
                <w:color w:val="auto"/>
                <w:lang w:eastAsia="en-US" w:bidi="ar-SA"/>
              </w:rPr>
              <w:t>Зональна середньорічна швидкість вітру, м/с</w:t>
            </w:r>
          </w:p>
        </w:tc>
        <w:tc>
          <w:tcPr>
            <w:tcW w:w="2392"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6B08CF">
              <w:rPr>
                <w:rFonts w:ascii="Times New Roman" w:eastAsia="TimesNewRomanPSMT" w:hAnsi="Times New Roman" w:cs="Times New Roman"/>
                <w:color w:val="auto"/>
                <w:lang w:eastAsia="en-US" w:bidi="ar-SA"/>
              </w:rPr>
              <w:t>Діапазон робочих швидкостей вітру ВЕУ, м/с</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lang w:eastAsia="en-US" w:bidi="ar-SA"/>
              </w:rPr>
            </w:pPr>
            <w:proofErr w:type="spellStart"/>
            <w:r w:rsidRPr="006B08CF">
              <w:rPr>
                <w:rFonts w:ascii="Times New Roman" w:eastAsia="TimesNewRomanPSMT" w:hAnsi="Times New Roman" w:cs="Times New Roman"/>
                <w:color w:val="auto"/>
                <w:lang w:eastAsia="en-US" w:bidi="ar-SA"/>
              </w:rPr>
              <w:t>Розрахунокова</w:t>
            </w:r>
            <w:proofErr w:type="spellEnd"/>
            <w:r w:rsidRPr="006B08CF">
              <w:rPr>
                <w:rFonts w:ascii="Times New Roman" w:eastAsia="TimesNewRomanPSMT" w:hAnsi="Times New Roman" w:cs="Times New Roman"/>
                <w:color w:val="auto"/>
                <w:lang w:eastAsia="en-US" w:bidi="ar-SA"/>
              </w:rPr>
              <w:t xml:space="preserve"> швидкість вітру, що відповідає номінальній потужності, м/с</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6B08CF">
              <w:rPr>
                <w:rFonts w:ascii="Times New Roman" w:eastAsia="TimesNewRomanPSMT" w:hAnsi="Times New Roman" w:cs="Times New Roman"/>
                <w:color w:val="auto"/>
                <w:lang w:eastAsia="en-US" w:bidi="ar-SA"/>
              </w:rPr>
              <w:t>Орієнтована частка використання ВЕУ, %</w:t>
            </w:r>
          </w:p>
        </w:tc>
      </w:tr>
      <w:tr w:rsidR="00526644" w:rsidRPr="006B08CF" w:rsidTr="001B7ACF">
        <w:tc>
          <w:tcPr>
            <w:tcW w:w="2392"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до 4,5</w:t>
            </w:r>
          </w:p>
        </w:tc>
        <w:tc>
          <w:tcPr>
            <w:tcW w:w="2392"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3-20</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8</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40</w:t>
            </w:r>
          </w:p>
        </w:tc>
      </w:tr>
      <w:tr w:rsidR="00526644" w:rsidRPr="006B08CF" w:rsidTr="001B7ACF">
        <w:tc>
          <w:tcPr>
            <w:tcW w:w="2392"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4,5 – 5,5</w:t>
            </w:r>
          </w:p>
        </w:tc>
        <w:tc>
          <w:tcPr>
            <w:tcW w:w="2392"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4-24</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9</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30</w:t>
            </w:r>
          </w:p>
        </w:tc>
      </w:tr>
      <w:tr w:rsidR="00526644" w:rsidRPr="006B08CF" w:rsidTr="001B7ACF">
        <w:tc>
          <w:tcPr>
            <w:tcW w:w="2392"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понад 5,5</w:t>
            </w:r>
          </w:p>
        </w:tc>
        <w:tc>
          <w:tcPr>
            <w:tcW w:w="2392"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4-24</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10-12</w:t>
            </w:r>
          </w:p>
        </w:tc>
        <w:tc>
          <w:tcPr>
            <w:tcW w:w="2393" w:type="dxa"/>
          </w:tcPr>
          <w:p w:rsidR="00526644" w:rsidRPr="006B08CF" w:rsidRDefault="00526644"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sidRPr="006B08CF">
              <w:rPr>
                <w:rFonts w:ascii="Times New Roman" w:eastAsia="TimesNewRomanPSMT" w:hAnsi="Times New Roman" w:cs="Times New Roman"/>
                <w:color w:val="auto"/>
                <w:sz w:val="26"/>
                <w:szCs w:val="26"/>
                <w:lang w:eastAsia="en-US" w:bidi="ar-SA"/>
              </w:rPr>
              <w:t>30</w:t>
            </w:r>
          </w:p>
        </w:tc>
      </w:tr>
    </w:tbl>
    <w:p w:rsidR="00526644" w:rsidRPr="006B08CF" w:rsidRDefault="00526644" w:rsidP="00526644">
      <w:pPr>
        <w:widowControl/>
        <w:autoSpaceDE w:val="0"/>
        <w:autoSpaceDN w:val="0"/>
        <w:adjustRightInd w:val="0"/>
        <w:spacing w:before="120"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Принцип дії і класифікація ВЕУ. Як уже було сказано, у вітроенергетичних</w:t>
      </w:r>
      <w:r w:rsidRPr="006B08CF">
        <w:rPr>
          <w:rFonts w:ascii="Times New Roman" w:eastAsia="TimesNewRomanPSMT" w:hAnsi="Times New Roman" w:cs="Times New Roman"/>
          <w:color w:val="auto"/>
          <w:sz w:val="28"/>
          <w:szCs w:val="28"/>
          <w:lang w:val="ru-RU" w:eastAsia="en-US" w:bidi="ar-SA"/>
        </w:rPr>
        <w:t xml:space="preserve"> </w:t>
      </w:r>
      <w:r w:rsidRPr="006B08CF">
        <w:rPr>
          <w:rFonts w:ascii="Times New Roman" w:eastAsia="TimesNewRomanPSMT" w:hAnsi="Times New Roman" w:cs="Times New Roman"/>
          <w:color w:val="auto"/>
          <w:sz w:val="28"/>
          <w:szCs w:val="28"/>
          <w:lang w:eastAsia="en-US" w:bidi="ar-SA"/>
        </w:rPr>
        <w:t>установках енергія вітру перетворює в механічну енергію робочих органів.</w:t>
      </w:r>
      <w:r w:rsidRPr="006B08CF">
        <w:rPr>
          <w:rFonts w:ascii="Times New Roman" w:eastAsia="TimesNewRomanPSMT" w:hAnsi="Times New Roman" w:cs="Times New Roman"/>
          <w:color w:val="auto"/>
          <w:sz w:val="28"/>
          <w:szCs w:val="28"/>
          <w:lang w:val="ru-RU" w:eastAsia="en-US" w:bidi="ar-SA"/>
        </w:rPr>
        <w:t xml:space="preserve"> </w:t>
      </w:r>
      <w:r w:rsidRPr="006B08CF">
        <w:rPr>
          <w:rFonts w:ascii="Times New Roman" w:eastAsia="TimesNewRomanPSMT" w:hAnsi="Times New Roman" w:cs="Times New Roman"/>
          <w:color w:val="auto"/>
          <w:sz w:val="28"/>
          <w:szCs w:val="28"/>
          <w:lang w:eastAsia="en-US" w:bidi="ar-SA"/>
        </w:rPr>
        <w:t>Первинним і основним з них є вітроколесо, що безпосередньо приймає на себе</w:t>
      </w:r>
      <w:r w:rsidRPr="006B08CF">
        <w:rPr>
          <w:rFonts w:ascii="Times New Roman" w:eastAsia="TimesNewRomanPSMT" w:hAnsi="Times New Roman" w:cs="Times New Roman"/>
          <w:color w:val="auto"/>
          <w:sz w:val="28"/>
          <w:szCs w:val="28"/>
          <w:lang w:val="ru-RU" w:eastAsia="en-US" w:bidi="ar-SA"/>
        </w:rPr>
        <w:t xml:space="preserve"> </w:t>
      </w:r>
      <w:r w:rsidRPr="006B08CF">
        <w:rPr>
          <w:rFonts w:ascii="Times New Roman" w:eastAsia="TimesNewRomanPSMT" w:hAnsi="Times New Roman" w:cs="Times New Roman"/>
          <w:color w:val="auto"/>
          <w:sz w:val="28"/>
          <w:szCs w:val="28"/>
          <w:lang w:eastAsia="en-US" w:bidi="ar-SA"/>
        </w:rPr>
        <w:t>енергію вітру і перетворює її в кінетичну енергію обертання.</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 xml:space="preserve">Обертання вітроколеса під дією вітру обумовлено тим, що на будь-яке тіло, яке </w:t>
      </w:r>
      <w:proofErr w:type="spellStart"/>
      <w:r w:rsidRPr="006B08CF">
        <w:rPr>
          <w:rFonts w:ascii="Times New Roman" w:eastAsia="TimesNewRomanPSMT" w:hAnsi="Times New Roman" w:cs="Times New Roman"/>
          <w:color w:val="auto"/>
          <w:sz w:val="28"/>
          <w:szCs w:val="28"/>
          <w:lang w:eastAsia="en-US" w:bidi="ar-SA"/>
        </w:rPr>
        <w:t>обт</w:t>
      </w:r>
      <w:r>
        <w:rPr>
          <w:rFonts w:ascii="Times New Roman" w:eastAsia="TimesNewRomanPSMT" w:hAnsi="Times New Roman" w:cs="Times New Roman"/>
          <w:color w:val="auto"/>
          <w:sz w:val="28"/>
          <w:szCs w:val="28"/>
          <w:lang w:eastAsia="en-US" w:bidi="ar-SA"/>
        </w:rPr>
        <w:t>і</w:t>
      </w:r>
      <w:r w:rsidRPr="006B08CF">
        <w:rPr>
          <w:rFonts w:ascii="Times New Roman" w:eastAsia="TimesNewRomanPSMT" w:hAnsi="Times New Roman" w:cs="Times New Roman"/>
          <w:color w:val="auto"/>
          <w:sz w:val="28"/>
          <w:szCs w:val="28"/>
          <w:lang w:eastAsia="en-US" w:bidi="ar-SA"/>
        </w:rPr>
        <w:t>кається</w:t>
      </w:r>
      <w:proofErr w:type="spellEnd"/>
      <w:r w:rsidRPr="006B08CF">
        <w:rPr>
          <w:rFonts w:ascii="Times New Roman" w:eastAsia="TimesNewRomanPSMT" w:hAnsi="Times New Roman" w:cs="Times New Roman"/>
          <w:color w:val="auto"/>
          <w:sz w:val="28"/>
          <w:szCs w:val="28"/>
          <w:lang w:eastAsia="en-US" w:bidi="ar-SA"/>
        </w:rPr>
        <w:t xml:space="preserve"> потоком газу, діє сила Р, яку можна розкласти на дві складові</w:t>
      </w:r>
      <w:r>
        <w:rPr>
          <w:rFonts w:ascii="Times New Roman" w:eastAsia="TimesNewRomanPSMT" w:hAnsi="Times New Roman" w:cs="Times New Roman"/>
          <w:color w:val="auto"/>
          <w:sz w:val="28"/>
          <w:szCs w:val="28"/>
          <w:lang w:eastAsia="en-US" w:bidi="ar-SA"/>
        </w:rPr>
        <w:t xml:space="preserve"> – </w:t>
      </w:r>
      <w:r w:rsidRPr="006B08CF">
        <w:rPr>
          <w:rFonts w:ascii="Times New Roman" w:eastAsia="TimesNewRomanPSMT" w:hAnsi="Times New Roman" w:cs="Times New Roman"/>
          <w:color w:val="auto"/>
          <w:sz w:val="28"/>
          <w:szCs w:val="28"/>
          <w:lang w:eastAsia="en-US" w:bidi="ar-SA"/>
        </w:rPr>
        <w:t xml:space="preserve">уздовж швидкості потоку (силу лобового опору </w:t>
      </w:r>
      <w:proofErr w:type="spellStart"/>
      <w:r w:rsidRPr="006B08CF">
        <w:rPr>
          <w:rFonts w:ascii="Times New Roman" w:eastAsia="TimesNewRomanPSMT" w:hAnsi="Times New Roman" w:cs="Times New Roman"/>
          <w:color w:val="auto"/>
          <w:sz w:val="28"/>
          <w:szCs w:val="28"/>
          <w:lang w:eastAsia="en-US" w:bidi="ar-SA"/>
        </w:rPr>
        <w:t>Fo</w:t>
      </w:r>
      <w:proofErr w:type="spellEnd"/>
      <w:r w:rsidRPr="006B08CF">
        <w:rPr>
          <w:rFonts w:ascii="Times New Roman" w:eastAsia="TimesNewRomanPSMT" w:hAnsi="Times New Roman" w:cs="Times New Roman"/>
          <w:color w:val="auto"/>
          <w:sz w:val="28"/>
          <w:szCs w:val="28"/>
          <w:lang w:eastAsia="en-US" w:bidi="ar-SA"/>
        </w:rPr>
        <w:t xml:space="preserve"> ), і у напрямку,</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 xml:space="preserve">перпендикулярному швидкості потоку, що набігає піднімальною силою </w:t>
      </w:r>
      <w:proofErr w:type="spellStart"/>
      <w:r w:rsidRPr="006B08CF">
        <w:rPr>
          <w:rFonts w:ascii="Times New Roman" w:eastAsia="TimesNewRomanPSMT" w:hAnsi="Times New Roman" w:cs="Times New Roman"/>
          <w:color w:val="auto"/>
          <w:sz w:val="28"/>
          <w:szCs w:val="28"/>
          <w:lang w:eastAsia="en-US" w:bidi="ar-SA"/>
        </w:rPr>
        <w:t>Fп</w:t>
      </w:r>
      <w:proofErr w:type="spellEnd"/>
      <w:r w:rsidRPr="006B08CF">
        <w:rPr>
          <w:rFonts w:ascii="Times New Roman" w:eastAsia="TimesNewRomanPSMT" w:hAnsi="Times New Roman" w:cs="Times New Roman"/>
          <w:color w:val="auto"/>
          <w:sz w:val="28"/>
          <w:szCs w:val="28"/>
          <w:lang w:eastAsia="en-US" w:bidi="ar-SA"/>
        </w:rPr>
        <w:t xml:space="preserve"> .</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Величини цих сил залежать від форми тіла, орієнтації його в потоці газу і</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швидкості. Під дією цих сил вітроколесо приводиться в обертання.</w:t>
      </w:r>
    </w:p>
    <w:p w:rsidR="00526644"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b/>
          <w:iCs/>
          <w:color w:val="auto"/>
          <w:sz w:val="28"/>
          <w:szCs w:val="28"/>
          <w:lang w:eastAsia="en-US" w:bidi="ar-SA"/>
        </w:rPr>
      </w:pPr>
      <w:r>
        <w:rPr>
          <w:rFonts w:ascii="Times New Roman" w:eastAsia="TimesNewRomanPSMT" w:hAnsi="Times New Roman" w:cs="Times New Roman"/>
          <w:b/>
          <w:iCs/>
          <w:color w:val="auto"/>
          <w:sz w:val="28"/>
          <w:szCs w:val="28"/>
          <w:lang w:eastAsia="en-US" w:bidi="ar-SA"/>
        </w:rPr>
        <w:t>7</w:t>
      </w:r>
      <w:r w:rsidRPr="006B08CF">
        <w:rPr>
          <w:rFonts w:ascii="Times New Roman" w:eastAsia="TimesNewRomanPSMT" w:hAnsi="Times New Roman" w:cs="Times New Roman"/>
          <w:b/>
          <w:iCs/>
          <w:color w:val="auto"/>
          <w:sz w:val="28"/>
          <w:szCs w:val="28"/>
          <w:lang w:eastAsia="en-US" w:bidi="ar-SA"/>
        </w:rPr>
        <w:t>.3 Класифікація вітроустановок</w:t>
      </w:r>
    </w:p>
    <w:p w:rsidR="00526644"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iCs/>
          <w:color w:val="auto"/>
          <w:sz w:val="28"/>
          <w:szCs w:val="28"/>
          <w:lang w:eastAsia="en-US" w:bidi="ar-SA"/>
        </w:rPr>
      </w:pPr>
      <w:proofErr w:type="spellStart"/>
      <w:r>
        <w:rPr>
          <w:rFonts w:ascii="Times New Roman" w:eastAsia="TimesNewRomanPSMT" w:hAnsi="Times New Roman" w:cs="Times New Roman"/>
          <w:iCs/>
          <w:color w:val="auto"/>
          <w:sz w:val="28"/>
          <w:szCs w:val="28"/>
          <w:lang w:eastAsia="en-US" w:bidi="ar-SA"/>
        </w:rPr>
        <w:t>Вітрое</w:t>
      </w:r>
      <w:r w:rsidRPr="006B08CF">
        <w:rPr>
          <w:rFonts w:ascii="Times New Roman" w:eastAsia="TimesNewRomanPSMT" w:hAnsi="Times New Roman" w:cs="Times New Roman"/>
          <w:iCs/>
          <w:color w:val="auto"/>
          <w:sz w:val="28"/>
          <w:szCs w:val="28"/>
          <w:lang w:eastAsia="en-US" w:bidi="ar-SA"/>
        </w:rPr>
        <w:t>лектроустановки</w:t>
      </w:r>
      <w:proofErr w:type="spellEnd"/>
      <w:r w:rsidRPr="006B08CF">
        <w:rPr>
          <w:rFonts w:ascii="Times New Roman" w:eastAsia="TimesNewRomanPSMT" w:hAnsi="Times New Roman" w:cs="Times New Roman"/>
          <w:iCs/>
          <w:color w:val="auto"/>
          <w:sz w:val="28"/>
          <w:szCs w:val="28"/>
          <w:lang w:eastAsia="en-US" w:bidi="ar-SA"/>
        </w:rPr>
        <w:t xml:space="preserve"> класифікуються (рис. 7.1)</w:t>
      </w:r>
      <w:r>
        <w:rPr>
          <w:rFonts w:ascii="Times New Roman" w:eastAsia="TimesNewRomanPSMT" w:hAnsi="Times New Roman" w:cs="Times New Roman"/>
          <w:iCs/>
          <w:color w:val="auto"/>
          <w:sz w:val="28"/>
          <w:szCs w:val="28"/>
          <w:lang w:eastAsia="en-US" w:bidi="ar-SA"/>
        </w:rPr>
        <w:t>.</w:t>
      </w:r>
    </w:p>
    <w:p w:rsidR="00526644" w:rsidRPr="006B08CF" w:rsidRDefault="00526644" w:rsidP="00526644">
      <w:pPr>
        <w:pStyle w:val="a9"/>
        <w:widowControl/>
        <w:autoSpaceDE w:val="0"/>
        <w:autoSpaceDN w:val="0"/>
        <w:adjustRightInd w:val="0"/>
        <w:spacing w:line="360" w:lineRule="auto"/>
        <w:ind w:left="0"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lastRenderedPageBreak/>
        <w:t>Якщо вісь обертання</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вітроколеса паралельна повітряному потоку, то установка називається</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горизонтально-осьовою, якщо перпендикулярна</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 xml:space="preserve"> вертикально-осьовою. Установки,</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що використовують силу лобового опору , як правило, обертаються з лінійною</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швидкістю, меншою швидкості вітру, а установки, що використовують підйомну</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силу, мають лінійну швидкість кінців лопатей, яка більше швидкості вітру.</w:t>
      </w:r>
    </w:p>
    <w:p w:rsidR="00526644" w:rsidRPr="006B08CF" w:rsidRDefault="00526644" w:rsidP="00526644">
      <w:pPr>
        <w:widowControl/>
        <w:autoSpaceDE w:val="0"/>
        <w:autoSpaceDN w:val="0"/>
        <w:adjustRightInd w:val="0"/>
        <w:spacing w:line="360" w:lineRule="auto"/>
        <w:jc w:val="center"/>
        <w:rPr>
          <w:rFonts w:ascii="Times New Roman" w:eastAsia="TimesNewRomanPSMT" w:hAnsi="Times New Roman" w:cs="Times New Roman"/>
          <w:b/>
          <w:iCs/>
          <w:color w:val="auto"/>
          <w:sz w:val="28"/>
          <w:szCs w:val="28"/>
          <w:lang w:eastAsia="en-US" w:bidi="ar-SA"/>
        </w:rPr>
      </w:pPr>
      <w:r>
        <w:rPr>
          <w:rFonts w:ascii="Times New Roman" w:eastAsia="TimesNewRomanPSMT" w:hAnsi="Times New Roman" w:cs="Times New Roman"/>
          <w:b/>
          <w:iCs/>
          <w:noProof/>
          <w:color w:val="auto"/>
          <w:sz w:val="28"/>
          <w:szCs w:val="28"/>
          <w:lang w:val="ru-RU" w:eastAsia="ru-RU" w:bidi="ar-SA"/>
        </w:rPr>
        <w:drawing>
          <wp:inline distT="0" distB="0" distL="0" distR="0" wp14:anchorId="0DD852DB" wp14:editId="3EEF4C30">
            <wp:extent cx="5693410" cy="204470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3410" cy="2044700"/>
                    </a:xfrm>
                    <a:prstGeom prst="rect">
                      <a:avLst/>
                    </a:prstGeom>
                    <a:noFill/>
                    <a:ln>
                      <a:noFill/>
                    </a:ln>
                  </pic:spPr>
                </pic:pic>
              </a:graphicData>
            </a:graphic>
          </wp:inline>
        </w:drawing>
      </w:r>
    </w:p>
    <w:p w:rsidR="00526644" w:rsidRDefault="00526644" w:rsidP="00526644">
      <w:pPr>
        <w:pStyle w:val="a9"/>
        <w:widowControl/>
        <w:autoSpaceDE w:val="0"/>
        <w:autoSpaceDN w:val="0"/>
        <w:adjustRightInd w:val="0"/>
        <w:spacing w:line="360" w:lineRule="auto"/>
        <w:ind w:left="1069"/>
        <w:jc w:val="center"/>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color w:val="auto"/>
          <w:sz w:val="28"/>
          <w:szCs w:val="28"/>
          <w:lang w:eastAsia="en-US" w:bidi="ar-SA"/>
        </w:rPr>
        <w:t xml:space="preserve">Рисунок 7.1 – Класифікація </w:t>
      </w:r>
      <w:proofErr w:type="spellStart"/>
      <w:r>
        <w:rPr>
          <w:rFonts w:ascii="Times New Roman" w:eastAsia="TimesNewRomanPSMT" w:hAnsi="Times New Roman" w:cs="Times New Roman"/>
          <w:iCs/>
          <w:color w:val="auto"/>
          <w:sz w:val="28"/>
          <w:szCs w:val="28"/>
          <w:lang w:eastAsia="en-US" w:bidi="ar-SA"/>
        </w:rPr>
        <w:t>вітрое</w:t>
      </w:r>
      <w:r w:rsidRPr="006B08CF">
        <w:rPr>
          <w:rFonts w:ascii="Times New Roman" w:eastAsia="TimesNewRomanPSMT" w:hAnsi="Times New Roman" w:cs="Times New Roman"/>
          <w:iCs/>
          <w:color w:val="auto"/>
          <w:sz w:val="28"/>
          <w:szCs w:val="28"/>
          <w:lang w:eastAsia="en-US" w:bidi="ar-SA"/>
        </w:rPr>
        <w:t>лектроустанов</w:t>
      </w:r>
      <w:r>
        <w:rPr>
          <w:rFonts w:ascii="Times New Roman" w:eastAsia="TimesNewRomanPSMT" w:hAnsi="Times New Roman" w:cs="Times New Roman"/>
          <w:iCs/>
          <w:color w:val="auto"/>
          <w:sz w:val="28"/>
          <w:szCs w:val="28"/>
          <w:lang w:eastAsia="en-US" w:bidi="ar-SA"/>
        </w:rPr>
        <w:t>ок</w:t>
      </w:r>
      <w:proofErr w:type="spellEnd"/>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Кожне вітроколесо характеризується:</w:t>
      </w:r>
    </w:p>
    <w:p w:rsidR="00526644"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SymbolMT" w:hAnsi="Times New Roman" w:cs="Times New Roman"/>
          <w:color w:val="auto"/>
          <w:sz w:val="28"/>
          <w:szCs w:val="28"/>
          <w:lang w:eastAsia="en-US" w:bidi="ar-SA"/>
        </w:rPr>
        <w:t xml:space="preserve">− </w:t>
      </w:r>
      <w:proofErr w:type="spellStart"/>
      <w:r w:rsidRPr="006B08CF">
        <w:rPr>
          <w:rFonts w:ascii="Times New Roman" w:eastAsia="TimesNewRomanPSMT" w:hAnsi="Times New Roman" w:cs="Times New Roman"/>
          <w:color w:val="auto"/>
          <w:sz w:val="28"/>
          <w:szCs w:val="28"/>
          <w:lang w:eastAsia="en-US" w:bidi="ar-SA"/>
        </w:rPr>
        <w:t>охоплюємою</w:t>
      </w:r>
      <w:proofErr w:type="spellEnd"/>
      <w:r w:rsidRPr="006B08CF">
        <w:rPr>
          <w:rFonts w:ascii="Times New Roman" w:eastAsia="TimesNewRomanPSMT" w:hAnsi="Times New Roman" w:cs="Times New Roman"/>
          <w:color w:val="auto"/>
          <w:sz w:val="28"/>
          <w:szCs w:val="28"/>
          <w:lang w:eastAsia="en-US" w:bidi="ar-SA"/>
        </w:rPr>
        <w:t xml:space="preserve"> площею S, тобто площею, що покривається його</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лопатями при обертанні і дорівнює</w:t>
      </w:r>
      <w:r>
        <w:rPr>
          <w:rFonts w:ascii="Times New Roman" w:eastAsia="TimesNewRomanPSMT" w:hAnsi="Times New Roman" w:cs="Times New Roman"/>
          <w:color w:val="auto"/>
          <w:sz w:val="28"/>
          <w:szCs w:val="28"/>
          <w:lang w:eastAsia="en-US" w:bidi="ar-SA"/>
        </w:rPr>
        <w:t>:</w:t>
      </w:r>
    </w:p>
    <w:p w:rsidR="00526644" w:rsidRPr="006B08CF" w:rsidRDefault="00526644" w:rsidP="00526644">
      <w:pPr>
        <w:widowControl/>
        <w:autoSpaceDE w:val="0"/>
        <w:autoSpaceDN w:val="0"/>
        <w:adjustRightInd w:val="0"/>
        <w:spacing w:line="360" w:lineRule="auto"/>
        <w:ind w:firstLine="709"/>
        <w:jc w:val="right"/>
        <w:rPr>
          <w:rFonts w:ascii="Times New Roman" w:eastAsia="TimesNewRomanPSMT" w:hAnsi="Times New Roman" w:cs="Times New Roman"/>
          <w:color w:val="auto"/>
          <w:sz w:val="28"/>
          <w:szCs w:val="28"/>
          <w:lang w:eastAsia="en-US" w:bidi="ar-SA"/>
        </w:rPr>
      </w:pPr>
      <w:r w:rsidRPr="00231045">
        <w:rPr>
          <w:rFonts w:ascii="Times New Roman" w:eastAsia="TimesNewRomanPSMT" w:hAnsi="Times New Roman" w:cs="Times New Roman"/>
          <w:color w:val="auto"/>
          <w:position w:val="-26"/>
          <w:sz w:val="28"/>
          <w:szCs w:val="28"/>
          <w:lang w:eastAsia="en-US" w:bidi="ar-SA"/>
        </w:rPr>
        <w:object w:dxaOrig="1219" w:dyaOrig="720">
          <v:shape id="_x0000_i1030" type="#_x0000_t75" style="width:61.65pt;height:36pt" o:ole="">
            <v:imagedata r:id="rId22" o:title=""/>
          </v:shape>
          <o:OLEObject Type="Embed" ProgID="Equation.DSMT4" ShapeID="_x0000_i1030" DrawAspect="Content" ObjectID="_1728683076" r:id="rId23"/>
        </w:object>
      </w:r>
      <w:r>
        <w:rPr>
          <w:rFonts w:ascii="Times New Roman" w:eastAsia="TimesNewRomanPSMT" w:hAnsi="Times New Roman" w:cs="Times New Roman"/>
          <w:color w:val="auto"/>
          <w:sz w:val="28"/>
          <w:szCs w:val="28"/>
          <w:lang w:eastAsia="en-US" w:bidi="ar-SA"/>
        </w:rPr>
        <w:t>,                                                          (7.2)</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 xml:space="preserve">де </w:t>
      </w:r>
      <w:r w:rsidRPr="00231045">
        <w:rPr>
          <w:rFonts w:ascii="Times New Roman" w:eastAsia="TimesNewRomanPSMT" w:hAnsi="Times New Roman" w:cs="Times New Roman"/>
          <w:i/>
          <w:color w:val="auto"/>
          <w:sz w:val="28"/>
          <w:szCs w:val="28"/>
          <w:lang w:eastAsia="en-US" w:bidi="ar-SA"/>
        </w:rPr>
        <w:t>D</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 xml:space="preserve"> діаметр вітроколеса;</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 геометричним заповненням, рівним відношенню площі проекції лопаті на</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 xml:space="preserve">площину, перпендикулярну потоку, до </w:t>
      </w:r>
      <w:proofErr w:type="spellStart"/>
      <w:r w:rsidRPr="006B08CF">
        <w:rPr>
          <w:rFonts w:ascii="Times New Roman" w:eastAsia="TimesNewRomanPSMT" w:hAnsi="Times New Roman" w:cs="Times New Roman"/>
          <w:color w:val="auto"/>
          <w:sz w:val="28"/>
          <w:szCs w:val="28"/>
          <w:lang w:eastAsia="en-US" w:bidi="ar-SA"/>
        </w:rPr>
        <w:t>ометаємої</w:t>
      </w:r>
      <w:proofErr w:type="spellEnd"/>
      <w:r w:rsidRPr="006B08CF">
        <w:rPr>
          <w:rFonts w:ascii="Times New Roman" w:eastAsia="TimesNewRomanPSMT" w:hAnsi="Times New Roman" w:cs="Times New Roman"/>
          <w:color w:val="auto"/>
          <w:sz w:val="28"/>
          <w:szCs w:val="28"/>
          <w:lang w:eastAsia="en-US" w:bidi="ar-SA"/>
        </w:rPr>
        <w:t xml:space="preserve"> площі (так, наприклад, при</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 xml:space="preserve">однакових лопатях </w:t>
      </w:r>
      <w:proofErr w:type="spellStart"/>
      <w:r w:rsidRPr="006B08CF">
        <w:rPr>
          <w:rFonts w:ascii="Times New Roman" w:eastAsia="TimesNewRomanPSMT" w:hAnsi="Times New Roman" w:cs="Times New Roman"/>
          <w:color w:val="auto"/>
          <w:sz w:val="28"/>
          <w:szCs w:val="28"/>
          <w:lang w:eastAsia="en-US" w:bidi="ar-SA"/>
        </w:rPr>
        <w:t>чотирилопатне</w:t>
      </w:r>
      <w:proofErr w:type="spellEnd"/>
      <w:r w:rsidRPr="006B08CF">
        <w:rPr>
          <w:rFonts w:ascii="Times New Roman" w:eastAsia="TimesNewRomanPSMT" w:hAnsi="Times New Roman" w:cs="Times New Roman"/>
          <w:color w:val="auto"/>
          <w:sz w:val="28"/>
          <w:szCs w:val="28"/>
          <w:lang w:eastAsia="en-US" w:bidi="ar-SA"/>
        </w:rPr>
        <w:t xml:space="preserve"> колесо має вдвічі більше заповнення, чим</w:t>
      </w:r>
      <w:r>
        <w:rPr>
          <w:rFonts w:ascii="Times New Roman" w:eastAsia="TimesNewRomanPSMT" w:hAnsi="Times New Roman" w:cs="Times New Roman"/>
          <w:color w:val="auto"/>
          <w:sz w:val="28"/>
          <w:szCs w:val="28"/>
          <w:lang w:eastAsia="en-US" w:bidi="ar-SA"/>
        </w:rPr>
        <w:t xml:space="preserve"> </w:t>
      </w:r>
      <w:proofErr w:type="spellStart"/>
      <w:r w:rsidRPr="006B08CF">
        <w:rPr>
          <w:rFonts w:ascii="Times New Roman" w:eastAsia="TimesNewRomanPSMT" w:hAnsi="Times New Roman" w:cs="Times New Roman"/>
          <w:color w:val="auto"/>
          <w:sz w:val="28"/>
          <w:szCs w:val="28"/>
          <w:lang w:eastAsia="en-US" w:bidi="ar-SA"/>
        </w:rPr>
        <w:t>дволопатне</w:t>
      </w:r>
      <w:proofErr w:type="spellEnd"/>
      <w:r w:rsidRPr="006B08CF">
        <w:rPr>
          <w:rFonts w:ascii="Times New Roman" w:eastAsia="TimesNewRomanPSMT" w:hAnsi="Times New Roman" w:cs="Times New Roman"/>
          <w:color w:val="auto"/>
          <w:sz w:val="28"/>
          <w:szCs w:val="28"/>
          <w:lang w:eastAsia="en-US" w:bidi="ar-SA"/>
        </w:rPr>
        <w:t>),</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 коефіцієнтом потужності Ср, який характеризує ефективність використання</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енергії вітрового потоку та залежить від конструкції вітроколеса;</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 коефіцієнтом швидкохідності Z, рівним відношенню швидкості кінця лопаті</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до швидкості вітру.</w:t>
      </w:r>
    </w:p>
    <w:p w:rsidR="00526644" w:rsidRPr="004B27FC"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lastRenderedPageBreak/>
        <w:t xml:space="preserve">При швидкості вітру </w:t>
      </w:r>
      <w:r>
        <w:rPr>
          <w:rFonts w:ascii="Times New Roman" w:eastAsia="TimesNewRomanPSMT" w:hAnsi="Times New Roman" w:cs="Times New Roman"/>
          <w:color w:val="auto"/>
          <w:sz w:val="28"/>
          <w:szCs w:val="28"/>
          <w:lang w:val="en-US" w:eastAsia="en-US" w:bidi="ar-SA"/>
        </w:rPr>
        <w:t>V</w:t>
      </w:r>
      <w:r w:rsidRPr="006B08CF">
        <w:rPr>
          <w:rFonts w:ascii="Times New Roman" w:eastAsia="TimesNewRomanPSMT" w:hAnsi="Times New Roman" w:cs="Times New Roman"/>
          <w:color w:val="auto"/>
          <w:sz w:val="28"/>
          <w:szCs w:val="28"/>
          <w:lang w:eastAsia="en-US" w:bidi="ar-SA"/>
        </w:rPr>
        <w:t xml:space="preserve"> та щільності повітря ρ вітроколесо з </w:t>
      </w:r>
      <w:proofErr w:type="spellStart"/>
      <w:r w:rsidRPr="006B08CF">
        <w:rPr>
          <w:rFonts w:ascii="Times New Roman" w:eastAsia="TimesNewRomanPSMT" w:hAnsi="Times New Roman" w:cs="Times New Roman"/>
          <w:color w:val="auto"/>
          <w:sz w:val="28"/>
          <w:szCs w:val="28"/>
          <w:lang w:eastAsia="en-US" w:bidi="ar-SA"/>
        </w:rPr>
        <w:t>охоплюємою</w:t>
      </w:r>
      <w:proofErr w:type="spellEnd"/>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площиною S розвиває потужність</w:t>
      </w:r>
    </w:p>
    <w:p w:rsidR="00526644" w:rsidRPr="006B08CF" w:rsidRDefault="00526644" w:rsidP="00526644">
      <w:pPr>
        <w:widowControl/>
        <w:autoSpaceDE w:val="0"/>
        <w:autoSpaceDN w:val="0"/>
        <w:adjustRightInd w:val="0"/>
        <w:spacing w:line="360" w:lineRule="auto"/>
        <w:ind w:firstLine="709"/>
        <w:jc w:val="right"/>
        <w:rPr>
          <w:rFonts w:ascii="Times New Roman" w:eastAsia="TimesNewRomanPSMT" w:hAnsi="Times New Roman" w:cs="Times New Roman"/>
          <w:color w:val="auto"/>
          <w:sz w:val="28"/>
          <w:szCs w:val="28"/>
          <w:lang w:eastAsia="en-US" w:bidi="ar-SA"/>
        </w:rPr>
      </w:pPr>
      <w:r w:rsidRPr="00231045">
        <w:rPr>
          <w:rFonts w:ascii="Times New Roman" w:eastAsia="TimesNewRomanPSMT" w:hAnsi="Times New Roman" w:cs="Times New Roman"/>
          <w:color w:val="auto"/>
          <w:position w:val="-26"/>
          <w:sz w:val="28"/>
          <w:szCs w:val="28"/>
          <w:lang w:eastAsia="en-US" w:bidi="ar-SA"/>
        </w:rPr>
        <w:object w:dxaOrig="1680" w:dyaOrig="840">
          <v:shape id="_x0000_i1031" type="#_x0000_t75" style="width:84pt;height:42pt" o:ole="">
            <v:imagedata r:id="rId24" o:title=""/>
          </v:shape>
          <o:OLEObject Type="Embed" ProgID="Equation.DSMT4" ShapeID="_x0000_i1031" DrawAspect="Content" ObjectID="_1728683077" r:id="rId25"/>
        </w:object>
      </w:r>
      <w:r>
        <w:rPr>
          <w:rFonts w:ascii="Times New Roman" w:eastAsia="TimesNewRomanPSMT" w:hAnsi="Times New Roman" w:cs="Times New Roman"/>
          <w:color w:val="auto"/>
          <w:sz w:val="28"/>
          <w:szCs w:val="28"/>
          <w:lang w:eastAsia="en-US" w:bidi="ar-SA"/>
        </w:rPr>
        <w:t>,                                                          (7.</w:t>
      </w:r>
      <w:r w:rsidRPr="004B27FC">
        <w:rPr>
          <w:rFonts w:ascii="Times New Roman" w:eastAsia="TimesNewRomanPSMT" w:hAnsi="Times New Roman" w:cs="Times New Roman"/>
          <w:color w:val="auto"/>
          <w:sz w:val="28"/>
          <w:szCs w:val="28"/>
          <w:lang w:eastAsia="en-US" w:bidi="ar-SA"/>
        </w:rPr>
        <w:t>3</w:t>
      </w:r>
      <w:r>
        <w:rPr>
          <w:rFonts w:ascii="Times New Roman" w:eastAsia="TimesNewRomanPSMT" w:hAnsi="Times New Roman" w:cs="Times New Roman"/>
          <w:color w:val="auto"/>
          <w:sz w:val="28"/>
          <w:szCs w:val="28"/>
          <w:lang w:eastAsia="en-US" w:bidi="ar-SA"/>
        </w:rPr>
        <w:t>)</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яка пропорційна кубу швидкості вітру. ВЕУ з великим геометричним заповненням</w:t>
      </w:r>
      <w:r w:rsidRPr="004B27FC">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 xml:space="preserve">вітроколеса розвивають значну потужність при відносно слабкому </w:t>
      </w:r>
      <w:proofErr w:type="spellStart"/>
      <w:r w:rsidRPr="006B08CF">
        <w:rPr>
          <w:rFonts w:ascii="Times New Roman" w:eastAsia="TimesNewRomanPSMT" w:hAnsi="Times New Roman" w:cs="Times New Roman"/>
          <w:color w:val="auto"/>
          <w:sz w:val="28"/>
          <w:szCs w:val="28"/>
          <w:lang w:eastAsia="en-US" w:bidi="ar-SA"/>
        </w:rPr>
        <w:t>вітрі</w:t>
      </w:r>
      <w:proofErr w:type="spellEnd"/>
      <w:r w:rsidRPr="006B08CF">
        <w:rPr>
          <w:rFonts w:ascii="Times New Roman" w:eastAsia="TimesNewRomanPSMT" w:hAnsi="Times New Roman" w:cs="Times New Roman"/>
          <w:color w:val="auto"/>
          <w:sz w:val="28"/>
          <w:szCs w:val="28"/>
          <w:lang w:eastAsia="en-US" w:bidi="ar-SA"/>
        </w:rPr>
        <w:t>, максимум</w:t>
      </w:r>
      <w:r w:rsidRPr="004B27FC">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потужності досягається при невеликих обертаннях колеса. ВЕУ з малим</w:t>
      </w:r>
      <w:r w:rsidRPr="009E663E">
        <w:rPr>
          <w:rFonts w:ascii="Times New Roman" w:eastAsia="TimesNewRomanPSMT" w:hAnsi="Times New Roman" w:cs="Times New Roman"/>
          <w:color w:val="auto"/>
          <w:sz w:val="28"/>
          <w:szCs w:val="28"/>
          <w:lang w:val="ru-RU" w:eastAsia="en-US" w:bidi="ar-SA"/>
        </w:rPr>
        <w:t xml:space="preserve"> </w:t>
      </w:r>
      <w:r w:rsidRPr="006B08CF">
        <w:rPr>
          <w:rFonts w:ascii="Times New Roman" w:eastAsia="TimesNewRomanPSMT" w:hAnsi="Times New Roman" w:cs="Times New Roman"/>
          <w:color w:val="auto"/>
          <w:sz w:val="28"/>
          <w:szCs w:val="28"/>
          <w:lang w:eastAsia="en-US" w:bidi="ar-SA"/>
        </w:rPr>
        <w:t>заповненням досягають максимальної потужності при великих обертаннях, та</w:t>
      </w:r>
      <w:r w:rsidRPr="009E663E">
        <w:rPr>
          <w:rFonts w:ascii="Times New Roman" w:eastAsia="TimesNewRomanPSMT" w:hAnsi="Times New Roman" w:cs="Times New Roman"/>
          <w:color w:val="auto"/>
          <w:sz w:val="28"/>
          <w:szCs w:val="28"/>
          <w:lang w:val="ru-RU" w:eastAsia="en-US" w:bidi="ar-SA"/>
        </w:rPr>
        <w:t xml:space="preserve"> </w:t>
      </w:r>
      <w:r w:rsidRPr="006B08CF">
        <w:rPr>
          <w:rFonts w:ascii="Times New Roman" w:eastAsia="TimesNewRomanPSMT" w:hAnsi="Times New Roman" w:cs="Times New Roman"/>
          <w:color w:val="auto"/>
          <w:sz w:val="28"/>
          <w:szCs w:val="28"/>
          <w:lang w:eastAsia="en-US" w:bidi="ar-SA"/>
        </w:rPr>
        <w:t>потребують більш великого часу при виході на цей режим. Тому перші</w:t>
      </w:r>
      <w:r w:rsidRPr="009E663E">
        <w:rPr>
          <w:rFonts w:ascii="Times New Roman" w:eastAsia="TimesNewRomanPSMT" w:hAnsi="Times New Roman" w:cs="Times New Roman"/>
          <w:color w:val="auto"/>
          <w:sz w:val="28"/>
          <w:szCs w:val="28"/>
          <w:lang w:val="ru-RU" w:eastAsia="en-US" w:bidi="ar-SA"/>
        </w:rPr>
        <w:t xml:space="preserve"> </w:t>
      </w:r>
      <w:r w:rsidRPr="006B08CF">
        <w:rPr>
          <w:rFonts w:ascii="Times New Roman" w:eastAsia="TimesNewRomanPSMT" w:hAnsi="Times New Roman" w:cs="Times New Roman"/>
          <w:color w:val="auto"/>
          <w:sz w:val="28"/>
          <w:szCs w:val="28"/>
          <w:lang w:eastAsia="en-US" w:bidi="ar-SA"/>
        </w:rPr>
        <w:t>використовуються у водяних насосах і навіть при слабкому вітру зберігають</w:t>
      </w:r>
      <w:r w:rsidRPr="009E663E">
        <w:rPr>
          <w:rFonts w:ascii="Times New Roman" w:eastAsia="TimesNewRomanPSMT" w:hAnsi="Times New Roman" w:cs="Times New Roman"/>
          <w:color w:val="auto"/>
          <w:sz w:val="28"/>
          <w:szCs w:val="28"/>
          <w:lang w:val="ru-RU" w:eastAsia="en-US" w:bidi="ar-SA"/>
        </w:rPr>
        <w:t xml:space="preserve"> </w:t>
      </w:r>
      <w:r w:rsidRPr="006B08CF">
        <w:rPr>
          <w:rFonts w:ascii="Times New Roman" w:eastAsia="TimesNewRomanPSMT" w:hAnsi="Times New Roman" w:cs="Times New Roman"/>
          <w:color w:val="auto"/>
          <w:sz w:val="28"/>
          <w:szCs w:val="28"/>
          <w:lang w:eastAsia="en-US" w:bidi="ar-SA"/>
        </w:rPr>
        <w:t>працездатність, а другі – у якості електрогенераторів, де необхідна висока частота</w:t>
      </w:r>
      <w:r w:rsidRPr="009E663E">
        <w:rPr>
          <w:rFonts w:ascii="Times New Roman" w:eastAsia="TimesNewRomanPSMT" w:hAnsi="Times New Roman" w:cs="Times New Roman"/>
          <w:color w:val="auto"/>
          <w:sz w:val="28"/>
          <w:szCs w:val="28"/>
          <w:lang w:val="ru-RU" w:eastAsia="en-US" w:bidi="ar-SA"/>
        </w:rPr>
        <w:t xml:space="preserve"> </w:t>
      </w:r>
      <w:r w:rsidRPr="006B08CF">
        <w:rPr>
          <w:rFonts w:ascii="Times New Roman" w:eastAsia="TimesNewRomanPSMT" w:hAnsi="Times New Roman" w:cs="Times New Roman"/>
          <w:color w:val="auto"/>
          <w:sz w:val="28"/>
          <w:szCs w:val="28"/>
          <w:lang w:eastAsia="en-US" w:bidi="ar-SA"/>
        </w:rPr>
        <w:t>обертання.</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Виробництво електроенергії ВЕУ. Використання вітроустановок для</w:t>
      </w:r>
      <w:r w:rsidRPr="009E663E">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виробництва електроенергії є найбільш ефективним засобом утилізації енергії</w:t>
      </w:r>
      <w:r w:rsidRPr="009E663E">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вітру. Вимоги до показників частоти та напруги електроенергії, яка виробляється</w:t>
      </w:r>
      <w:r w:rsidRPr="009E663E">
        <w:rPr>
          <w:rFonts w:ascii="Times New Roman" w:eastAsia="TimesNewRomanPSMT" w:hAnsi="Times New Roman" w:cs="Times New Roman"/>
          <w:color w:val="auto"/>
          <w:sz w:val="28"/>
          <w:szCs w:val="28"/>
          <w:lang w:val="ru-RU" w:eastAsia="en-US" w:bidi="ar-SA"/>
        </w:rPr>
        <w:t xml:space="preserve"> </w:t>
      </w:r>
      <w:r w:rsidRPr="006B08CF">
        <w:rPr>
          <w:rFonts w:ascii="Times New Roman" w:eastAsia="TimesNewRomanPSMT" w:hAnsi="Times New Roman" w:cs="Times New Roman"/>
          <w:color w:val="auto"/>
          <w:sz w:val="28"/>
          <w:szCs w:val="28"/>
          <w:lang w:eastAsia="en-US" w:bidi="ar-SA"/>
        </w:rPr>
        <w:t>ВЕУ, залежать від особливостей споживачів. Ці вимоги досить тверді при роботі</w:t>
      </w:r>
      <w:r w:rsidRPr="001F544A">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ВЕУ у рамках єдиної енергетичної системи і доволі м’які</w:t>
      </w:r>
      <w:r>
        <w:rPr>
          <w:rFonts w:ascii="Times New Roman" w:eastAsia="TimesNewRomanPSMT" w:hAnsi="Times New Roman" w:cs="Times New Roman"/>
          <w:color w:val="auto"/>
          <w:sz w:val="28"/>
          <w:szCs w:val="28"/>
          <w:lang w:eastAsia="en-US" w:bidi="ar-SA"/>
        </w:rPr>
        <w:t xml:space="preserve"> </w:t>
      </w:r>
      <w:r w:rsidRPr="001F544A">
        <w:rPr>
          <w:rFonts w:ascii="Times New Roman" w:eastAsia="TimesNewRomanPSMT" w:hAnsi="Times New Roman" w:cs="Times New Roman"/>
          <w:color w:val="auto"/>
          <w:sz w:val="28"/>
          <w:szCs w:val="28"/>
          <w:lang w:eastAsia="en-US" w:bidi="ar-SA"/>
        </w:rPr>
        <w:t>–</w:t>
      </w:r>
      <w:r w:rsidRPr="006B08CF">
        <w:rPr>
          <w:rFonts w:ascii="Times New Roman" w:eastAsia="TimesNewRomanPSMT" w:hAnsi="Times New Roman" w:cs="Times New Roman"/>
          <w:color w:val="auto"/>
          <w:sz w:val="28"/>
          <w:szCs w:val="28"/>
          <w:lang w:eastAsia="en-US" w:bidi="ar-SA"/>
        </w:rPr>
        <w:t xml:space="preserve"> при використанні енергії</w:t>
      </w:r>
      <w:r w:rsidRPr="001F544A">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вітроустановок в освітлювальних та нагрівних установках.</w:t>
      </w:r>
    </w:p>
    <w:p w:rsidR="00526644" w:rsidRPr="004B27FC"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val="ru-RU" w:eastAsia="en-US" w:bidi="ar-SA"/>
        </w:rPr>
      </w:pPr>
      <w:r w:rsidRPr="006B08CF">
        <w:rPr>
          <w:rFonts w:ascii="Times New Roman" w:eastAsia="TimesNewRomanPSMT" w:hAnsi="Times New Roman" w:cs="Times New Roman"/>
          <w:color w:val="auto"/>
          <w:sz w:val="28"/>
          <w:szCs w:val="28"/>
          <w:lang w:eastAsia="en-US" w:bidi="ar-SA"/>
        </w:rPr>
        <w:t xml:space="preserve">Основними елементами </w:t>
      </w:r>
      <w:proofErr w:type="spellStart"/>
      <w:r w:rsidRPr="006B08CF">
        <w:rPr>
          <w:rFonts w:ascii="Times New Roman" w:eastAsia="TimesNewRomanPSMT" w:hAnsi="Times New Roman" w:cs="Times New Roman"/>
          <w:color w:val="auto"/>
          <w:sz w:val="28"/>
          <w:szCs w:val="28"/>
          <w:lang w:eastAsia="en-US" w:bidi="ar-SA"/>
        </w:rPr>
        <w:t>вітроелектрогенераторів</w:t>
      </w:r>
      <w:proofErr w:type="spellEnd"/>
      <w:r w:rsidRPr="006B08CF">
        <w:rPr>
          <w:rFonts w:ascii="Times New Roman" w:eastAsia="TimesNewRomanPSMT" w:hAnsi="Times New Roman" w:cs="Times New Roman"/>
          <w:color w:val="auto"/>
          <w:sz w:val="28"/>
          <w:szCs w:val="28"/>
          <w:lang w:eastAsia="en-US" w:bidi="ar-SA"/>
        </w:rPr>
        <w:t xml:space="preserve"> є : вітроустановка,</w:t>
      </w:r>
      <w:r w:rsidRPr="001F544A">
        <w:rPr>
          <w:rFonts w:ascii="Times New Roman" w:eastAsia="TimesNewRomanPSMT" w:hAnsi="Times New Roman" w:cs="Times New Roman"/>
          <w:color w:val="auto"/>
          <w:sz w:val="28"/>
          <w:szCs w:val="28"/>
          <w:lang w:val="ru-RU" w:eastAsia="en-US" w:bidi="ar-SA"/>
        </w:rPr>
        <w:t xml:space="preserve"> </w:t>
      </w:r>
      <w:r w:rsidRPr="006B08CF">
        <w:rPr>
          <w:rFonts w:ascii="Times New Roman" w:eastAsia="TimesNewRomanPSMT" w:hAnsi="Times New Roman" w:cs="Times New Roman"/>
          <w:color w:val="auto"/>
          <w:sz w:val="28"/>
          <w:szCs w:val="28"/>
          <w:lang w:eastAsia="en-US" w:bidi="ar-SA"/>
        </w:rPr>
        <w:t xml:space="preserve">електрогенератор, система керування параметрами </w:t>
      </w:r>
      <w:proofErr w:type="spellStart"/>
      <w:r w:rsidRPr="006B08CF">
        <w:rPr>
          <w:rFonts w:ascii="Times New Roman" w:eastAsia="TimesNewRomanPSMT" w:hAnsi="Times New Roman" w:cs="Times New Roman"/>
          <w:color w:val="auto"/>
          <w:sz w:val="28"/>
          <w:szCs w:val="28"/>
          <w:lang w:eastAsia="en-US" w:bidi="ar-SA"/>
        </w:rPr>
        <w:t>генерувальної</w:t>
      </w:r>
      <w:proofErr w:type="spellEnd"/>
      <w:r w:rsidRPr="006B08CF">
        <w:rPr>
          <w:rFonts w:ascii="Times New Roman" w:eastAsia="TimesNewRomanPSMT" w:hAnsi="Times New Roman" w:cs="Times New Roman"/>
          <w:color w:val="auto"/>
          <w:sz w:val="28"/>
          <w:szCs w:val="28"/>
          <w:lang w:eastAsia="en-US" w:bidi="ar-SA"/>
        </w:rPr>
        <w:t xml:space="preserve"> електроенергії в</w:t>
      </w:r>
      <w:r w:rsidRPr="001F544A">
        <w:rPr>
          <w:rFonts w:ascii="Times New Roman" w:eastAsia="TimesNewRomanPSMT" w:hAnsi="Times New Roman" w:cs="Times New Roman"/>
          <w:color w:val="auto"/>
          <w:sz w:val="28"/>
          <w:szCs w:val="28"/>
          <w:lang w:val="ru-RU" w:eastAsia="en-US" w:bidi="ar-SA"/>
        </w:rPr>
        <w:t xml:space="preserve"> </w:t>
      </w:r>
      <w:r w:rsidRPr="006B08CF">
        <w:rPr>
          <w:rFonts w:ascii="Times New Roman" w:eastAsia="TimesNewRomanPSMT" w:hAnsi="Times New Roman" w:cs="Times New Roman"/>
          <w:color w:val="auto"/>
          <w:sz w:val="28"/>
          <w:szCs w:val="28"/>
          <w:lang w:eastAsia="en-US" w:bidi="ar-SA"/>
        </w:rPr>
        <w:t xml:space="preserve">залежності від змінювання сили вітру та швидкості обертання колеса. </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Для</w:t>
      </w:r>
      <w:r w:rsidRPr="004B27FC">
        <w:rPr>
          <w:rFonts w:ascii="Times New Roman" w:eastAsia="TimesNewRomanPSMT" w:hAnsi="Times New Roman" w:cs="Times New Roman"/>
          <w:color w:val="auto"/>
          <w:sz w:val="28"/>
          <w:szCs w:val="28"/>
          <w:lang w:val="ru-RU" w:eastAsia="en-US" w:bidi="ar-SA"/>
        </w:rPr>
        <w:t xml:space="preserve"> </w:t>
      </w:r>
      <w:r w:rsidRPr="006B08CF">
        <w:rPr>
          <w:rFonts w:ascii="Times New Roman" w:eastAsia="TimesNewRomanPSMT" w:hAnsi="Times New Roman" w:cs="Times New Roman"/>
          <w:color w:val="auto"/>
          <w:sz w:val="28"/>
          <w:szCs w:val="28"/>
          <w:lang w:eastAsia="en-US" w:bidi="ar-SA"/>
        </w:rPr>
        <w:t>виключення перебоїв в електропостачанні ВЕУ потрібні акумулятори електричної</w:t>
      </w:r>
      <w:r w:rsidRPr="004B27FC">
        <w:rPr>
          <w:rFonts w:ascii="Times New Roman" w:eastAsia="TimesNewRomanPSMT" w:hAnsi="Times New Roman" w:cs="Times New Roman"/>
          <w:color w:val="auto"/>
          <w:sz w:val="28"/>
          <w:szCs w:val="28"/>
          <w:lang w:val="ru-RU" w:eastAsia="en-US" w:bidi="ar-SA"/>
        </w:rPr>
        <w:t xml:space="preserve"> </w:t>
      </w:r>
      <w:r w:rsidRPr="006B08CF">
        <w:rPr>
          <w:rFonts w:ascii="Times New Roman" w:eastAsia="TimesNewRomanPSMT" w:hAnsi="Times New Roman" w:cs="Times New Roman"/>
          <w:color w:val="auto"/>
          <w:sz w:val="28"/>
          <w:szCs w:val="28"/>
          <w:lang w:eastAsia="en-US" w:bidi="ar-SA"/>
        </w:rPr>
        <w:t xml:space="preserve">енергії або необхідно </w:t>
      </w:r>
      <w:proofErr w:type="spellStart"/>
      <w:r w:rsidRPr="006B08CF">
        <w:rPr>
          <w:rFonts w:ascii="Times New Roman" w:eastAsia="TimesNewRomanPSMT" w:hAnsi="Times New Roman" w:cs="Times New Roman"/>
          <w:color w:val="auto"/>
          <w:sz w:val="28"/>
          <w:szCs w:val="28"/>
          <w:lang w:eastAsia="en-US" w:bidi="ar-SA"/>
        </w:rPr>
        <w:t>запаралелення</w:t>
      </w:r>
      <w:proofErr w:type="spellEnd"/>
      <w:r w:rsidRPr="006B08CF">
        <w:rPr>
          <w:rFonts w:ascii="Times New Roman" w:eastAsia="TimesNewRomanPSMT" w:hAnsi="Times New Roman" w:cs="Times New Roman"/>
          <w:color w:val="auto"/>
          <w:sz w:val="28"/>
          <w:szCs w:val="28"/>
          <w:lang w:eastAsia="en-US" w:bidi="ar-SA"/>
        </w:rPr>
        <w:t xml:space="preserve"> з електроенергетичним обладнанням інших</w:t>
      </w:r>
      <w:r w:rsidRPr="004B27FC">
        <w:rPr>
          <w:rFonts w:ascii="Times New Roman" w:eastAsia="TimesNewRomanPSMT" w:hAnsi="Times New Roman" w:cs="Times New Roman"/>
          <w:color w:val="auto"/>
          <w:sz w:val="28"/>
          <w:szCs w:val="28"/>
          <w:lang w:val="ru-RU" w:eastAsia="en-US" w:bidi="ar-SA"/>
        </w:rPr>
        <w:t xml:space="preserve"> </w:t>
      </w:r>
      <w:r w:rsidRPr="006B08CF">
        <w:rPr>
          <w:rFonts w:ascii="Times New Roman" w:eastAsia="TimesNewRomanPSMT" w:hAnsi="Times New Roman" w:cs="Times New Roman"/>
          <w:color w:val="auto"/>
          <w:sz w:val="28"/>
          <w:szCs w:val="28"/>
          <w:lang w:eastAsia="en-US" w:bidi="ar-SA"/>
        </w:rPr>
        <w:t>типів, тому що неминучі періоди безвітря.</w:t>
      </w:r>
      <w:r w:rsidRPr="004B27FC">
        <w:rPr>
          <w:rFonts w:ascii="Times New Roman" w:eastAsia="TimesNewRomanPSMT" w:hAnsi="Times New Roman" w:cs="Times New Roman"/>
          <w:color w:val="auto"/>
          <w:sz w:val="28"/>
          <w:szCs w:val="28"/>
          <w:lang w:val="ru-RU" w:eastAsia="en-US" w:bidi="ar-SA"/>
        </w:rPr>
        <w:t xml:space="preserve"> </w:t>
      </w:r>
      <w:r w:rsidRPr="006B08CF">
        <w:rPr>
          <w:rFonts w:ascii="Times New Roman" w:eastAsia="TimesNewRomanPSMT" w:hAnsi="Times New Roman" w:cs="Times New Roman"/>
          <w:color w:val="auto"/>
          <w:sz w:val="28"/>
          <w:szCs w:val="28"/>
          <w:lang w:eastAsia="en-US" w:bidi="ar-SA"/>
        </w:rPr>
        <w:t xml:space="preserve">Одним із засобів керування електроенергією вітру є випрямлення </w:t>
      </w:r>
      <w:r>
        <w:rPr>
          <w:rFonts w:ascii="Times New Roman" w:eastAsia="TimesNewRomanPSMT" w:hAnsi="Times New Roman" w:cs="Times New Roman"/>
          <w:color w:val="auto"/>
          <w:sz w:val="28"/>
          <w:szCs w:val="28"/>
          <w:lang w:eastAsia="en-US" w:bidi="ar-SA"/>
        </w:rPr>
        <w:t xml:space="preserve">змінного </w:t>
      </w:r>
      <w:r w:rsidRPr="006B08CF">
        <w:rPr>
          <w:rFonts w:ascii="Times New Roman" w:eastAsia="TimesNewRomanPSMT" w:hAnsi="Times New Roman" w:cs="Times New Roman"/>
          <w:color w:val="auto"/>
          <w:sz w:val="28"/>
          <w:szCs w:val="28"/>
          <w:lang w:eastAsia="en-US" w:bidi="ar-SA"/>
        </w:rPr>
        <w:t xml:space="preserve">струму ВЕУ, а потім перетворення його в </w:t>
      </w:r>
      <w:r>
        <w:rPr>
          <w:rFonts w:ascii="Times New Roman" w:eastAsia="TimesNewRomanPSMT" w:hAnsi="Times New Roman" w:cs="Times New Roman"/>
          <w:color w:val="auto"/>
          <w:sz w:val="28"/>
          <w:szCs w:val="28"/>
          <w:lang w:eastAsia="en-US" w:bidi="ar-SA"/>
        </w:rPr>
        <w:t>змінний</w:t>
      </w:r>
      <w:r w:rsidRPr="006B08CF">
        <w:rPr>
          <w:rFonts w:ascii="Times New Roman" w:eastAsia="TimesNewRomanPSMT" w:hAnsi="Times New Roman" w:cs="Times New Roman"/>
          <w:color w:val="auto"/>
          <w:sz w:val="28"/>
          <w:szCs w:val="28"/>
          <w:lang w:eastAsia="en-US" w:bidi="ar-SA"/>
        </w:rPr>
        <w:t xml:space="preserve"> струм з заданими</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стабілізованими параметрами.</w:t>
      </w:r>
      <w:r>
        <w:rPr>
          <w:rFonts w:ascii="Times New Roman" w:eastAsia="TimesNewRomanPSMT" w:hAnsi="Times New Roman" w:cs="Times New Roman"/>
          <w:color w:val="auto"/>
          <w:sz w:val="28"/>
          <w:szCs w:val="28"/>
          <w:lang w:eastAsia="en-US" w:bidi="ar-SA"/>
        </w:rPr>
        <w:t xml:space="preserve"> В таблиці 7</w:t>
      </w:r>
      <w:r w:rsidRPr="006B08CF">
        <w:rPr>
          <w:rFonts w:ascii="Times New Roman" w:eastAsia="TimesNewRomanPSMT" w:hAnsi="Times New Roman" w:cs="Times New Roman"/>
          <w:color w:val="auto"/>
          <w:sz w:val="28"/>
          <w:szCs w:val="28"/>
          <w:lang w:eastAsia="en-US" w:bidi="ar-SA"/>
        </w:rPr>
        <w:t>.3 приведено характеристики вітру і показники ВЕУ,</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рекомендованих до впровадження.</w:t>
      </w:r>
    </w:p>
    <w:p w:rsidR="00526644" w:rsidRPr="004B27FC"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b/>
          <w:iCs/>
          <w:color w:val="auto"/>
          <w:sz w:val="28"/>
          <w:szCs w:val="28"/>
          <w:lang w:eastAsia="en-US" w:bidi="ar-SA"/>
        </w:rPr>
      </w:pPr>
      <w:r>
        <w:rPr>
          <w:rFonts w:ascii="Times New Roman" w:eastAsia="TimesNewRomanPSMT" w:hAnsi="Times New Roman" w:cs="Times New Roman"/>
          <w:b/>
          <w:iCs/>
          <w:color w:val="auto"/>
          <w:sz w:val="28"/>
          <w:szCs w:val="28"/>
          <w:lang w:eastAsia="en-US" w:bidi="ar-SA"/>
        </w:rPr>
        <w:lastRenderedPageBreak/>
        <w:t>7</w:t>
      </w:r>
      <w:r w:rsidRPr="004B27FC">
        <w:rPr>
          <w:rFonts w:ascii="Times New Roman" w:eastAsia="TimesNewRomanPSMT" w:hAnsi="Times New Roman" w:cs="Times New Roman"/>
          <w:b/>
          <w:iCs/>
          <w:color w:val="auto"/>
          <w:sz w:val="28"/>
          <w:szCs w:val="28"/>
          <w:lang w:eastAsia="en-US" w:bidi="ar-SA"/>
        </w:rPr>
        <w:t>.4 Система енергозабезпечення навантажень 220В/50Гц на основі ВЕУ-08</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Основні характеристики систем енергозабезпечення навантажень</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 xml:space="preserve">220В/50Гц на основі ВЕУ-08 (Рис. </w:t>
      </w:r>
      <w:r>
        <w:rPr>
          <w:rFonts w:ascii="Times New Roman" w:eastAsia="TimesNewRomanPSMT" w:hAnsi="Times New Roman" w:cs="Times New Roman"/>
          <w:color w:val="auto"/>
          <w:sz w:val="28"/>
          <w:szCs w:val="28"/>
          <w:lang w:eastAsia="en-US" w:bidi="ar-SA"/>
        </w:rPr>
        <w:t>7</w:t>
      </w:r>
      <w:r w:rsidRPr="006B08CF">
        <w:rPr>
          <w:rFonts w:ascii="Times New Roman" w:eastAsia="TimesNewRomanPSMT" w:hAnsi="Times New Roman" w:cs="Times New Roman"/>
          <w:color w:val="auto"/>
          <w:sz w:val="28"/>
          <w:szCs w:val="28"/>
          <w:lang w:eastAsia="en-US" w:bidi="ar-SA"/>
        </w:rPr>
        <w:t>.</w:t>
      </w:r>
      <w:r>
        <w:rPr>
          <w:rFonts w:ascii="Times New Roman" w:eastAsia="TimesNewRomanPSMT" w:hAnsi="Times New Roman" w:cs="Times New Roman"/>
          <w:color w:val="auto"/>
          <w:sz w:val="28"/>
          <w:szCs w:val="28"/>
          <w:lang w:eastAsia="en-US" w:bidi="ar-SA"/>
        </w:rPr>
        <w:t>2</w:t>
      </w:r>
      <w:r w:rsidRPr="006B08CF">
        <w:rPr>
          <w:rFonts w:ascii="Times New Roman" w:eastAsia="TimesNewRomanPSMT" w:hAnsi="Times New Roman" w:cs="Times New Roman"/>
          <w:color w:val="auto"/>
          <w:sz w:val="28"/>
          <w:szCs w:val="28"/>
          <w:lang w:eastAsia="en-US" w:bidi="ar-SA"/>
        </w:rPr>
        <w:t>):</w:t>
      </w:r>
    </w:p>
    <w:p w:rsidR="00526644" w:rsidRPr="004B27FC" w:rsidRDefault="00526644" w:rsidP="00526644">
      <w:pPr>
        <w:pStyle w:val="a9"/>
        <w:widowControl/>
        <w:numPr>
          <w:ilvl w:val="0"/>
          <w:numId w:val="7"/>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color w:val="auto"/>
          <w:sz w:val="28"/>
          <w:szCs w:val="28"/>
          <w:lang w:eastAsia="en-US" w:bidi="ar-SA"/>
        </w:rPr>
        <w:t>н</w:t>
      </w:r>
      <w:r w:rsidRPr="004B27FC">
        <w:rPr>
          <w:rFonts w:ascii="Times New Roman" w:eastAsia="TimesNewRomanPSMT" w:hAnsi="Times New Roman" w:cs="Times New Roman"/>
          <w:color w:val="auto"/>
          <w:sz w:val="28"/>
          <w:szCs w:val="28"/>
          <w:lang w:eastAsia="en-US" w:bidi="ar-SA"/>
        </w:rPr>
        <w:t>омінальна потужність - 800 Вт;</w:t>
      </w:r>
    </w:p>
    <w:p w:rsidR="00526644" w:rsidRPr="004B27FC" w:rsidRDefault="00526644" w:rsidP="00526644">
      <w:pPr>
        <w:pStyle w:val="a9"/>
        <w:widowControl/>
        <w:numPr>
          <w:ilvl w:val="0"/>
          <w:numId w:val="7"/>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color w:val="auto"/>
          <w:sz w:val="28"/>
          <w:szCs w:val="28"/>
          <w:lang w:eastAsia="en-US" w:bidi="ar-SA"/>
        </w:rPr>
        <w:t>д</w:t>
      </w:r>
      <w:r w:rsidRPr="004B27FC">
        <w:rPr>
          <w:rFonts w:ascii="Times New Roman" w:eastAsia="TimesNewRomanPSMT" w:hAnsi="Times New Roman" w:cs="Times New Roman"/>
          <w:color w:val="auto"/>
          <w:sz w:val="28"/>
          <w:szCs w:val="28"/>
          <w:lang w:eastAsia="en-US" w:bidi="ar-SA"/>
        </w:rPr>
        <w:t xml:space="preserve">іаметр </w:t>
      </w:r>
      <w:proofErr w:type="spellStart"/>
      <w:r w:rsidRPr="004B27FC">
        <w:rPr>
          <w:rFonts w:ascii="Times New Roman" w:eastAsia="TimesNewRomanPSMT" w:hAnsi="Times New Roman" w:cs="Times New Roman"/>
          <w:color w:val="auto"/>
          <w:sz w:val="28"/>
          <w:szCs w:val="28"/>
          <w:lang w:eastAsia="en-US" w:bidi="ar-SA"/>
        </w:rPr>
        <w:t>вітротурбіни</w:t>
      </w:r>
      <w:proofErr w:type="spellEnd"/>
      <w:r w:rsidRPr="004B27FC">
        <w:rPr>
          <w:rFonts w:ascii="Times New Roman" w:eastAsia="TimesNewRomanPSMT" w:hAnsi="Times New Roman" w:cs="Times New Roman"/>
          <w:color w:val="auto"/>
          <w:sz w:val="28"/>
          <w:szCs w:val="28"/>
          <w:lang w:eastAsia="en-US" w:bidi="ar-SA"/>
        </w:rPr>
        <w:t xml:space="preserve"> - 3.1 м;</w:t>
      </w:r>
    </w:p>
    <w:p w:rsidR="00526644" w:rsidRPr="004B27FC" w:rsidRDefault="00526644" w:rsidP="00526644">
      <w:pPr>
        <w:pStyle w:val="a9"/>
        <w:widowControl/>
        <w:numPr>
          <w:ilvl w:val="0"/>
          <w:numId w:val="7"/>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4B27FC">
        <w:rPr>
          <w:rFonts w:ascii="Times New Roman" w:eastAsia="TimesNewRomanPSMT" w:hAnsi="Times New Roman" w:cs="Times New Roman"/>
          <w:color w:val="auto"/>
          <w:sz w:val="28"/>
          <w:szCs w:val="28"/>
          <w:lang w:eastAsia="en-US" w:bidi="ar-SA"/>
        </w:rPr>
        <w:t>стартова швидкість вітру - 2.5 м/с;</w:t>
      </w:r>
    </w:p>
    <w:p w:rsidR="00526644" w:rsidRPr="004B27FC" w:rsidRDefault="00526644" w:rsidP="00526644">
      <w:pPr>
        <w:pStyle w:val="a9"/>
        <w:widowControl/>
        <w:numPr>
          <w:ilvl w:val="0"/>
          <w:numId w:val="7"/>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4B27FC">
        <w:rPr>
          <w:rFonts w:ascii="Times New Roman" w:eastAsia="TimesNewRomanPSMT" w:hAnsi="Times New Roman" w:cs="Times New Roman"/>
          <w:color w:val="auto"/>
          <w:sz w:val="28"/>
          <w:szCs w:val="28"/>
          <w:lang w:eastAsia="en-US" w:bidi="ar-SA"/>
        </w:rPr>
        <w:t>стартова швидкість вітру - 8 м/с;</w:t>
      </w:r>
    </w:p>
    <w:p w:rsidR="00526644" w:rsidRPr="004B27FC" w:rsidRDefault="00526644" w:rsidP="00526644">
      <w:pPr>
        <w:pStyle w:val="a9"/>
        <w:widowControl/>
        <w:numPr>
          <w:ilvl w:val="0"/>
          <w:numId w:val="7"/>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proofErr w:type="spellStart"/>
      <w:r w:rsidRPr="004B27FC">
        <w:rPr>
          <w:rFonts w:ascii="Times New Roman" w:eastAsia="TimesNewRomanPSMT" w:hAnsi="Times New Roman" w:cs="Times New Roman"/>
          <w:color w:val="auto"/>
          <w:sz w:val="28"/>
          <w:szCs w:val="28"/>
          <w:lang w:eastAsia="en-US" w:bidi="ar-SA"/>
        </w:rPr>
        <w:t>макс</w:t>
      </w:r>
      <w:proofErr w:type="spellEnd"/>
      <w:r w:rsidRPr="004B27FC">
        <w:rPr>
          <w:rFonts w:ascii="Times New Roman" w:eastAsia="TimesNewRomanPSMT" w:hAnsi="Times New Roman" w:cs="Times New Roman"/>
          <w:color w:val="auto"/>
          <w:sz w:val="28"/>
          <w:szCs w:val="28"/>
          <w:lang w:eastAsia="en-US" w:bidi="ar-SA"/>
        </w:rPr>
        <w:t>. експлуатаційна швидкість вітру - 50 м/с;</w:t>
      </w:r>
    </w:p>
    <w:p w:rsidR="00526644" w:rsidRPr="004B27FC" w:rsidRDefault="00526644" w:rsidP="00526644">
      <w:pPr>
        <w:pStyle w:val="a9"/>
        <w:widowControl/>
        <w:numPr>
          <w:ilvl w:val="0"/>
          <w:numId w:val="7"/>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4B27FC">
        <w:rPr>
          <w:rFonts w:ascii="Times New Roman" w:eastAsia="TimesNewRomanPSMT" w:hAnsi="Times New Roman" w:cs="Times New Roman"/>
          <w:color w:val="auto"/>
          <w:sz w:val="28"/>
          <w:szCs w:val="28"/>
          <w:lang w:eastAsia="en-US" w:bidi="ar-SA"/>
        </w:rPr>
        <w:t>номінальна частота обертання - 310 об/хв;</w:t>
      </w:r>
    </w:p>
    <w:p w:rsidR="00526644" w:rsidRPr="004B27FC" w:rsidRDefault="00526644" w:rsidP="00526644">
      <w:pPr>
        <w:pStyle w:val="a9"/>
        <w:widowControl/>
        <w:numPr>
          <w:ilvl w:val="0"/>
          <w:numId w:val="7"/>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4B27FC">
        <w:rPr>
          <w:rFonts w:ascii="Times New Roman" w:eastAsia="TimesNewRomanPSMT" w:hAnsi="Times New Roman" w:cs="Times New Roman"/>
          <w:color w:val="auto"/>
          <w:sz w:val="28"/>
          <w:szCs w:val="28"/>
          <w:lang w:eastAsia="en-US" w:bidi="ar-SA"/>
        </w:rPr>
        <w:t xml:space="preserve">метод зупинки - </w:t>
      </w:r>
      <w:proofErr w:type="spellStart"/>
      <w:r w:rsidRPr="004B27FC">
        <w:rPr>
          <w:rFonts w:ascii="Times New Roman" w:eastAsia="TimesNewRomanPSMT" w:hAnsi="Times New Roman" w:cs="Times New Roman"/>
          <w:color w:val="auto"/>
          <w:sz w:val="28"/>
          <w:szCs w:val="28"/>
          <w:lang w:eastAsia="en-US" w:bidi="ar-SA"/>
        </w:rPr>
        <w:t>флюгування</w:t>
      </w:r>
      <w:proofErr w:type="spellEnd"/>
      <w:r w:rsidRPr="004B27FC">
        <w:rPr>
          <w:rFonts w:ascii="Times New Roman" w:eastAsia="TimesNewRomanPSMT" w:hAnsi="Times New Roman" w:cs="Times New Roman"/>
          <w:color w:val="auto"/>
          <w:sz w:val="28"/>
          <w:szCs w:val="28"/>
          <w:lang w:eastAsia="en-US" w:bidi="ar-SA"/>
        </w:rPr>
        <w:t>;</w:t>
      </w:r>
    </w:p>
    <w:p w:rsidR="00526644" w:rsidRPr="004B27FC" w:rsidRDefault="00526644" w:rsidP="00526644">
      <w:pPr>
        <w:pStyle w:val="a9"/>
        <w:widowControl/>
        <w:numPr>
          <w:ilvl w:val="0"/>
          <w:numId w:val="7"/>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4B27FC">
        <w:rPr>
          <w:rFonts w:ascii="Times New Roman" w:eastAsia="TimesNewRomanPSMT" w:hAnsi="Times New Roman" w:cs="Times New Roman"/>
          <w:color w:val="auto"/>
          <w:sz w:val="28"/>
          <w:szCs w:val="28"/>
          <w:lang w:eastAsia="en-US" w:bidi="ar-SA"/>
        </w:rPr>
        <w:t>р</w:t>
      </w:r>
      <w:r>
        <w:rPr>
          <w:rFonts w:ascii="Times New Roman" w:eastAsia="TimesNewRomanPSMT" w:hAnsi="Times New Roman" w:cs="Times New Roman"/>
          <w:color w:val="auto"/>
          <w:sz w:val="28"/>
          <w:szCs w:val="28"/>
          <w:lang w:eastAsia="en-US" w:bidi="ar-SA"/>
        </w:rPr>
        <w:t>егулювання обертів –</w:t>
      </w:r>
      <w:r w:rsidRPr="004B27FC">
        <w:rPr>
          <w:rFonts w:ascii="Times New Roman" w:eastAsia="TimesNewRomanPSMT" w:hAnsi="Times New Roman" w:cs="Times New Roman"/>
          <w:color w:val="auto"/>
          <w:sz w:val="28"/>
          <w:szCs w:val="28"/>
          <w:lang w:eastAsia="en-US" w:bidi="ar-SA"/>
        </w:rPr>
        <w:t xml:space="preserve"> зміна шагу;</w:t>
      </w:r>
    </w:p>
    <w:p w:rsidR="00526644" w:rsidRPr="004B27FC" w:rsidRDefault="00526644" w:rsidP="00526644">
      <w:pPr>
        <w:pStyle w:val="a9"/>
        <w:widowControl/>
        <w:numPr>
          <w:ilvl w:val="0"/>
          <w:numId w:val="7"/>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4B27FC">
        <w:rPr>
          <w:rFonts w:ascii="Times New Roman" w:eastAsia="TimesNewRomanPSMT" w:hAnsi="Times New Roman" w:cs="Times New Roman"/>
          <w:color w:val="auto"/>
          <w:sz w:val="28"/>
          <w:szCs w:val="28"/>
          <w:lang w:eastAsia="en-US" w:bidi="ar-SA"/>
        </w:rPr>
        <w:t>н</w:t>
      </w:r>
      <w:r>
        <w:rPr>
          <w:rFonts w:ascii="Times New Roman" w:eastAsia="TimesNewRomanPSMT" w:hAnsi="Times New Roman" w:cs="Times New Roman"/>
          <w:color w:val="auto"/>
          <w:sz w:val="28"/>
          <w:szCs w:val="28"/>
          <w:lang w:eastAsia="en-US" w:bidi="ar-SA"/>
        </w:rPr>
        <w:t>омінальна напруга генератора –</w:t>
      </w:r>
      <w:r w:rsidRPr="004B27FC">
        <w:rPr>
          <w:rFonts w:ascii="Times New Roman" w:eastAsia="TimesNewRomanPSMT" w:hAnsi="Times New Roman" w:cs="Times New Roman"/>
          <w:color w:val="auto"/>
          <w:sz w:val="28"/>
          <w:szCs w:val="28"/>
          <w:lang w:eastAsia="en-US" w:bidi="ar-SA"/>
        </w:rPr>
        <w:t xml:space="preserve"> 24 В;</w:t>
      </w:r>
    </w:p>
    <w:p w:rsidR="00526644" w:rsidRPr="004B27FC" w:rsidRDefault="00526644" w:rsidP="00526644">
      <w:pPr>
        <w:pStyle w:val="a9"/>
        <w:widowControl/>
        <w:numPr>
          <w:ilvl w:val="0"/>
          <w:numId w:val="7"/>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sidRPr="004B27FC">
        <w:rPr>
          <w:rFonts w:ascii="Times New Roman" w:eastAsia="TimesNewRomanPSMT" w:hAnsi="Times New Roman" w:cs="Times New Roman"/>
          <w:color w:val="auto"/>
          <w:sz w:val="28"/>
          <w:szCs w:val="28"/>
          <w:lang w:eastAsia="en-US" w:bidi="ar-SA"/>
        </w:rPr>
        <w:t>ЕР</w:t>
      </w:r>
      <w:r>
        <w:rPr>
          <w:rFonts w:ascii="Times New Roman" w:eastAsia="TimesNewRomanPSMT" w:hAnsi="Times New Roman" w:cs="Times New Roman"/>
          <w:color w:val="auto"/>
          <w:sz w:val="28"/>
          <w:szCs w:val="28"/>
          <w:lang w:eastAsia="en-US" w:bidi="ar-SA"/>
        </w:rPr>
        <w:t>С генератора –</w:t>
      </w:r>
      <w:r w:rsidRPr="004B27FC">
        <w:rPr>
          <w:rFonts w:ascii="Times New Roman" w:eastAsia="TimesNewRomanPSMT" w:hAnsi="Times New Roman" w:cs="Times New Roman"/>
          <w:color w:val="auto"/>
          <w:sz w:val="28"/>
          <w:szCs w:val="28"/>
          <w:lang w:eastAsia="en-US" w:bidi="ar-SA"/>
        </w:rPr>
        <w:t xml:space="preserve"> до 60 В;</w:t>
      </w:r>
    </w:p>
    <w:p w:rsidR="00526644" w:rsidRPr="004B27FC" w:rsidRDefault="00526644" w:rsidP="00526644">
      <w:pPr>
        <w:pStyle w:val="a9"/>
        <w:widowControl/>
        <w:numPr>
          <w:ilvl w:val="0"/>
          <w:numId w:val="7"/>
        </w:numPr>
        <w:autoSpaceDE w:val="0"/>
        <w:autoSpaceDN w:val="0"/>
        <w:adjustRightInd w:val="0"/>
        <w:spacing w:line="360" w:lineRule="auto"/>
        <w:jc w:val="both"/>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color w:val="auto"/>
          <w:sz w:val="28"/>
          <w:szCs w:val="28"/>
          <w:lang w:eastAsia="en-US" w:bidi="ar-SA"/>
        </w:rPr>
        <w:t>в</w:t>
      </w:r>
      <w:r w:rsidRPr="004B27FC">
        <w:rPr>
          <w:rFonts w:ascii="Times New Roman" w:eastAsia="TimesNewRomanPSMT" w:hAnsi="Times New Roman" w:cs="Times New Roman"/>
          <w:color w:val="auto"/>
          <w:sz w:val="28"/>
          <w:szCs w:val="28"/>
          <w:lang w:eastAsia="en-US" w:bidi="ar-SA"/>
        </w:rPr>
        <w:t>и</w:t>
      </w:r>
      <w:r>
        <w:rPr>
          <w:rFonts w:ascii="Times New Roman" w:eastAsia="TimesNewRomanPSMT" w:hAnsi="Times New Roman" w:cs="Times New Roman"/>
          <w:color w:val="auto"/>
          <w:sz w:val="28"/>
          <w:szCs w:val="28"/>
          <w:lang w:eastAsia="en-US" w:bidi="ar-SA"/>
        </w:rPr>
        <w:t>сота щогли, що рекомендується –</w:t>
      </w:r>
      <w:r w:rsidRPr="004B27FC">
        <w:rPr>
          <w:rFonts w:ascii="Times New Roman" w:eastAsia="TimesNewRomanPSMT" w:hAnsi="Times New Roman" w:cs="Times New Roman"/>
          <w:color w:val="auto"/>
          <w:sz w:val="28"/>
          <w:szCs w:val="28"/>
          <w:lang w:eastAsia="en-US" w:bidi="ar-SA"/>
        </w:rPr>
        <w:t xml:space="preserve"> 11..17 м.</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У типовий склад системи енергозабезпечення навантажень 220В/50Гц на основі</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ВЕУ-08 входять наступні компоненти:</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Pr>
          <w:rFonts w:ascii="Times New Roman" w:eastAsia="SymbolMT" w:hAnsi="Times New Roman" w:cs="Times New Roman"/>
          <w:color w:val="auto"/>
          <w:sz w:val="28"/>
          <w:szCs w:val="28"/>
          <w:lang w:eastAsia="en-US" w:bidi="ar-SA"/>
        </w:rPr>
        <w:t>1.</w:t>
      </w:r>
      <w:r w:rsidRPr="006B08CF">
        <w:rPr>
          <w:rFonts w:ascii="Times New Roman" w:eastAsia="SymbolMT" w:hAnsi="Times New Roman" w:cs="Times New Roman"/>
          <w:color w:val="auto"/>
          <w:sz w:val="28"/>
          <w:szCs w:val="28"/>
          <w:lang w:eastAsia="en-US" w:bidi="ar-SA"/>
        </w:rPr>
        <w:t xml:space="preserve"> </w:t>
      </w:r>
      <w:r>
        <w:rPr>
          <w:rFonts w:ascii="Times New Roman" w:eastAsia="TimesNewRomanPSMT" w:hAnsi="Times New Roman" w:cs="Times New Roman"/>
          <w:color w:val="auto"/>
          <w:sz w:val="28"/>
          <w:szCs w:val="28"/>
          <w:lang w:eastAsia="en-US" w:bidi="ar-SA"/>
        </w:rPr>
        <w:t>Головка ВЕУ-08 - виробляє «грубу»</w:t>
      </w:r>
      <w:r w:rsidRPr="006B08CF">
        <w:rPr>
          <w:rFonts w:ascii="Times New Roman" w:eastAsia="TimesNewRomanPSMT" w:hAnsi="Times New Roman" w:cs="Times New Roman"/>
          <w:color w:val="auto"/>
          <w:sz w:val="28"/>
          <w:szCs w:val="28"/>
          <w:lang w:eastAsia="en-US" w:bidi="ar-SA"/>
        </w:rPr>
        <w:t xml:space="preserve"> електроенергію з нестабільними</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параметрами, залежними від швидкості вітру.</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Pr>
          <w:rFonts w:ascii="Times New Roman" w:eastAsia="SymbolMT" w:hAnsi="Times New Roman" w:cs="Times New Roman"/>
          <w:color w:val="auto"/>
          <w:sz w:val="28"/>
          <w:szCs w:val="28"/>
          <w:lang w:eastAsia="en-US" w:bidi="ar-SA"/>
        </w:rPr>
        <w:t>2.</w:t>
      </w:r>
      <w:r w:rsidRPr="006B08CF">
        <w:rPr>
          <w:rFonts w:ascii="Times New Roman" w:eastAsia="Symbol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 xml:space="preserve">Фотоелектричний </w:t>
      </w:r>
      <w:r>
        <w:rPr>
          <w:rFonts w:ascii="Times New Roman" w:eastAsia="TimesNewRomanPSMT" w:hAnsi="Times New Roman" w:cs="Times New Roman"/>
          <w:color w:val="auto"/>
          <w:sz w:val="28"/>
          <w:szCs w:val="28"/>
          <w:lang w:eastAsia="en-US" w:bidi="ar-SA"/>
        </w:rPr>
        <w:t>модуль (ФМ) –</w:t>
      </w:r>
      <w:r w:rsidRPr="006B08CF">
        <w:rPr>
          <w:rFonts w:ascii="Times New Roman" w:eastAsia="TimesNewRomanPSMT" w:hAnsi="Times New Roman" w:cs="Times New Roman"/>
          <w:color w:val="auto"/>
          <w:sz w:val="28"/>
          <w:szCs w:val="28"/>
          <w:lang w:eastAsia="en-US" w:bidi="ar-SA"/>
        </w:rPr>
        <w:t xml:space="preserve"> </w:t>
      </w:r>
      <w:proofErr w:type="spellStart"/>
      <w:r>
        <w:rPr>
          <w:rFonts w:ascii="Times New Roman" w:eastAsia="TimesNewRomanPSMT" w:hAnsi="Times New Roman" w:cs="Times New Roman"/>
          <w:color w:val="auto"/>
          <w:sz w:val="28"/>
          <w:szCs w:val="28"/>
          <w:lang w:eastAsia="en-US" w:bidi="ar-SA"/>
        </w:rPr>
        <w:t>опційний</w:t>
      </w:r>
      <w:proofErr w:type="spellEnd"/>
      <w:r w:rsidRPr="006B08CF">
        <w:rPr>
          <w:rFonts w:ascii="Times New Roman" w:eastAsia="TimesNewRomanPSMT" w:hAnsi="Times New Roman" w:cs="Times New Roman"/>
          <w:color w:val="auto"/>
          <w:sz w:val="28"/>
          <w:szCs w:val="28"/>
          <w:lang w:eastAsia="en-US" w:bidi="ar-SA"/>
        </w:rPr>
        <w:t xml:space="preserve"> компонент, що виробляє</w:t>
      </w:r>
      <w:r>
        <w:rPr>
          <w:rFonts w:ascii="Times New Roman" w:eastAsia="TimesNewRomanPSMT" w:hAnsi="Times New Roman" w:cs="Times New Roman"/>
          <w:color w:val="auto"/>
          <w:sz w:val="28"/>
          <w:szCs w:val="28"/>
          <w:lang w:eastAsia="en-US" w:bidi="ar-SA"/>
        </w:rPr>
        <w:t xml:space="preserve"> додаткову «грубу»</w:t>
      </w:r>
      <w:r w:rsidRPr="006B08CF">
        <w:rPr>
          <w:rFonts w:ascii="Times New Roman" w:eastAsia="TimesNewRomanPSMT" w:hAnsi="Times New Roman" w:cs="Times New Roman"/>
          <w:color w:val="auto"/>
          <w:sz w:val="28"/>
          <w:szCs w:val="28"/>
          <w:lang w:eastAsia="en-US" w:bidi="ar-SA"/>
        </w:rPr>
        <w:t xml:space="preserve"> енергію, залежну від освітленості. Підвищує надійність</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енергозабезпечення і сумарне вироблення енергії.</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Pr>
          <w:rFonts w:ascii="Times New Roman" w:eastAsia="SymbolMT" w:hAnsi="Times New Roman" w:cs="Times New Roman"/>
          <w:color w:val="auto"/>
          <w:sz w:val="28"/>
          <w:szCs w:val="28"/>
          <w:lang w:eastAsia="en-US" w:bidi="ar-SA"/>
        </w:rPr>
        <w:t>3.</w:t>
      </w:r>
      <w:r w:rsidRPr="006B08CF">
        <w:rPr>
          <w:rFonts w:ascii="Times New Roman" w:eastAsia="SymbolMT" w:hAnsi="Times New Roman" w:cs="Times New Roman"/>
          <w:color w:val="auto"/>
          <w:sz w:val="28"/>
          <w:szCs w:val="28"/>
          <w:lang w:eastAsia="en-US" w:bidi="ar-SA"/>
        </w:rPr>
        <w:t xml:space="preserve"> </w:t>
      </w:r>
      <w:r>
        <w:rPr>
          <w:rFonts w:ascii="Times New Roman" w:eastAsia="TimesNewRomanPSMT" w:hAnsi="Times New Roman" w:cs="Times New Roman"/>
          <w:color w:val="auto"/>
          <w:sz w:val="28"/>
          <w:szCs w:val="28"/>
          <w:lang w:eastAsia="en-US" w:bidi="ar-SA"/>
        </w:rPr>
        <w:t>Акумуляторна батарея (АБ) –</w:t>
      </w:r>
      <w:r w:rsidRPr="006B08CF">
        <w:rPr>
          <w:rFonts w:ascii="Times New Roman" w:eastAsia="TimesNewRomanPSMT" w:hAnsi="Times New Roman" w:cs="Times New Roman"/>
          <w:color w:val="auto"/>
          <w:sz w:val="28"/>
          <w:szCs w:val="28"/>
          <w:lang w:eastAsia="en-US" w:bidi="ar-SA"/>
        </w:rPr>
        <w:t xml:space="preserve"> накопичувач енергії для узгодження графіків</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вироблення і споживання енергії. Застосовується кислотна АБ з</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номінальною напругою 24В і ємкістю, що рекомендується, 190А</w:t>
      </w:r>
      <w:r>
        <w:rPr>
          <w:rFonts w:ascii="Times New Roman" w:eastAsia="TimesNewRomanPSMT" w:hAnsi="Times New Roman" w:cs="Times New Roman"/>
          <w:color w:val="auto"/>
          <w:sz w:val="28"/>
          <w:szCs w:val="28"/>
          <w:lang w:eastAsia="en-US" w:bidi="ar-SA"/>
        </w:rPr>
        <w:t xml:space="preserve"> год</w:t>
      </w:r>
      <w:r w:rsidRPr="006B08CF">
        <w:rPr>
          <w:rFonts w:ascii="Times New Roman" w:eastAsia="TimesNewRomanPSMT" w:hAnsi="Times New Roman" w:cs="Times New Roman"/>
          <w:color w:val="auto"/>
          <w:sz w:val="28"/>
          <w:szCs w:val="28"/>
          <w:lang w:eastAsia="en-US" w:bidi="ar-SA"/>
        </w:rPr>
        <w:t>. Може</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складатися з двох автомобільних стартерів АБ 12</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В.</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Pr>
          <w:rFonts w:ascii="Times New Roman" w:eastAsia="SymbolMT" w:hAnsi="Times New Roman" w:cs="Times New Roman"/>
          <w:color w:val="auto"/>
          <w:sz w:val="28"/>
          <w:szCs w:val="28"/>
          <w:lang w:eastAsia="en-US" w:bidi="ar-SA"/>
        </w:rPr>
        <w:t xml:space="preserve">4. </w:t>
      </w:r>
      <w:r w:rsidRPr="006B08CF">
        <w:rPr>
          <w:rFonts w:ascii="Times New Roman" w:eastAsia="TimesNewRomanPSMT" w:hAnsi="Times New Roman" w:cs="Times New Roman"/>
          <w:color w:val="auto"/>
          <w:sz w:val="28"/>
          <w:szCs w:val="28"/>
          <w:lang w:eastAsia="en-US" w:bidi="ar-SA"/>
        </w:rPr>
        <w:t>Джерело безперебій</w:t>
      </w:r>
      <w:r>
        <w:rPr>
          <w:rFonts w:ascii="Times New Roman" w:eastAsia="TimesNewRomanPSMT" w:hAnsi="Times New Roman" w:cs="Times New Roman"/>
          <w:color w:val="auto"/>
          <w:sz w:val="28"/>
          <w:szCs w:val="28"/>
          <w:lang w:eastAsia="en-US" w:bidi="ar-SA"/>
        </w:rPr>
        <w:t>ного живлення ІБП-1.5/3С-ВГ/ФМ –</w:t>
      </w:r>
      <w:r w:rsidRPr="006B08CF">
        <w:rPr>
          <w:rFonts w:ascii="Times New Roman" w:eastAsia="TimesNewRomanPSMT" w:hAnsi="Times New Roman" w:cs="Times New Roman"/>
          <w:color w:val="auto"/>
          <w:sz w:val="28"/>
          <w:szCs w:val="28"/>
          <w:lang w:eastAsia="en-US" w:bidi="ar-SA"/>
        </w:rPr>
        <w:t xml:space="preserve"> пристрій, що</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погоджує між собою вказані вище компоненти, навантаження і зовнішню</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мережу 220В. Заряджає АБ від ВЕУ, ФЕМ і зовнішній мережі 220В.</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Перетворює накопичену в АБ енергію в стабілізовані 220В/50Гц з</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lastRenderedPageBreak/>
        <w:t>номінальною потужністю до 1.5кВт з синусоїдальною формою сигналу.</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Автоматично комутує навантаження на живлення від зовнішньої мережі</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220</w:t>
      </w:r>
      <w:r>
        <w:rPr>
          <w:rFonts w:ascii="Times New Roman" w:eastAsia="TimesNewRomanPSMT" w:hAnsi="Times New Roman" w:cs="Times New Roman"/>
          <w:color w:val="auto"/>
          <w:sz w:val="28"/>
          <w:szCs w:val="28"/>
          <w:lang w:eastAsia="en-US" w:bidi="ar-SA"/>
        </w:rPr>
        <w:t> </w:t>
      </w:r>
      <w:r w:rsidRPr="006B08CF">
        <w:rPr>
          <w:rFonts w:ascii="Times New Roman" w:eastAsia="TimesNewRomanPSMT" w:hAnsi="Times New Roman" w:cs="Times New Roman"/>
          <w:color w:val="auto"/>
          <w:sz w:val="28"/>
          <w:szCs w:val="28"/>
          <w:lang w:eastAsia="en-US" w:bidi="ar-SA"/>
        </w:rPr>
        <w:t>В або від перетворювача. Відображає параметри системи на цифровому</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індикаторі.</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color w:val="auto"/>
          <w:sz w:val="28"/>
          <w:szCs w:val="28"/>
          <w:lang w:eastAsia="en-US" w:bidi="ar-SA"/>
        </w:rPr>
        <w:t>5. Щогла –</w:t>
      </w:r>
      <w:r w:rsidRPr="006B08CF">
        <w:rPr>
          <w:rFonts w:ascii="Times New Roman" w:eastAsia="TimesNewRomanPSMT" w:hAnsi="Times New Roman" w:cs="Times New Roman"/>
          <w:color w:val="auto"/>
          <w:sz w:val="28"/>
          <w:szCs w:val="28"/>
          <w:lang w:eastAsia="en-US" w:bidi="ar-SA"/>
        </w:rPr>
        <w:t xml:space="preserve"> використовується для встановлення головки на висоті 11 або 17м,</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на якій вітровий потік не затінюється перешкодами і має достатню</w:t>
      </w:r>
      <w:r>
        <w:rPr>
          <w:rFonts w:ascii="Times New Roman" w:eastAsia="TimesNewRomanPSMT" w:hAnsi="Times New Roman" w:cs="Times New Roman"/>
          <w:color w:val="auto"/>
          <w:sz w:val="28"/>
          <w:szCs w:val="28"/>
          <w:lang w:eastAsia="en-US" w:bidi="ar-SA"/>
        </w:rPr>
        <w:t xml:space="preserve"> швидкість</w:t>
      </w:r>
      <w:r w:rsidRPr="006B08CF">
        <w:rPr>
          <w:rFonts w:ascii="Times New Roman" w:eastAsia="TimesNewRomanPSMT" w:hAnsi="Times New Roman" w:cs="Times New Roman"/>
          <w:color w:val="auto"/>
          <w:sz w:val="28"/>
          <w:szCs w:val="28"/>
          <w:lang w:eastAsia="en-US" w:bidi="ar-SA"/>
        </w:rPr>
        <w:t>.</w:t>
      </w:r>
    </w:p>
    <w:p w:rsidR="00526644" w:rsidRPr="006B08CF" w:rsidRDefault="00526644" w:rsidP="00526644">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noProof/>
          <w:color w:val="auto"/>
          <w:sz w:val="28"/>
          <w:szCs w:val="28"/>
          <w:lang w:val="ru-RU" w:eastAsia="ru-RU" w:bidi="ar-SA"/>
        </w:rPr>
        <w:drawing>
          <wp:inline distT="0" distB="0" distL="0" distR="0" wp14:anchorId="02691495" wp14:editId="14473DBF">
            <wp:extent cx="4994233" cy="4572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4347" cy="4572104"/>
                    </a:xfrm>
                    <a:prstGeom prst="rect">
                      <a:avLst/>
                    </a:prstGeom>
                    <a:noFill/>
                    <a:ln>
                      <a:noFill/>
                    </a:ln>
                  </pic:spPr>
                </pic:pic>
              </a:graphicData>
            </a:graphic>
          </wp:inline>
        </w:drawing>
      </w:r>
    </w:p>
    <w:p w:rsidR="00526644" w:rsidRPr="006B08CF" w:rsidRDefault="00526644" w:rsidP="00526644">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color w:val="auto"/>
          <w:sz w:val="28"/>
          <w:szCs w:val="28"/>
          <w:lang w:eastAsia="en-US" w:bidi="ar-SA"/>
        </w:rPr>
        <w:t>Рисунок 7</w:t>
      </w:r>
      <w:r w:rsidRPr="006B08CF">
        <w:rPr>
          <w:rFonts w:ascii="Times New Roman" w:eastAsia="TimesNewRomanPSMT" w:hAnsi="Times New Roman" w:cs="Times New Roman"/>
          <w:color w:val="auto"/>
          <w:sz w:val="28"/>
          <w:szCs w:val="28"/>
          <w:lang w:eastAsia="en-US" w:bidi="ar-SA"/>
        </w:rPr>
        <w:t>.</w:t>
      </w:r>
      <w:r>
        <w:rPr>
          <w:rFonts w:ascii="Times New Roman" w:eastAsia="TimesNewRomanPSMT" w:hAnsi="Times New Roman" w:cs="Times New Roman"/>
          <w:color w:val="auto"/>
          <w:sz w:val="28"/>
          <w:szCs w:val="28"/>
          <w:lang w:eastAsia="en-US" w:bidi="ar-SA"/>
        </w:rPr>
        <w:t>2</w:t>
      </w:r>
      <w:r w:rsidRPr="006B08CF">
        <w:rPr>
          <w:rFonts w:ascii="Times New Roman" w:eastAsia="TimesNewRomanPSMT" w:hAnsi="Times New Roman" w:cs="Times New Roman"/>
          <w:color w:val="auto"/>
          <w:sz w:val="28"/>
          <w:szCs w:val="28"/>
          <w:lang w:eastAsia="en-US" w:bidi="ar-SA"/>
        </w:rPr>
        <w:t xml:space="preserve"> – Система енергозабезпечення навантажень 220В/50Гц на основі</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ВЕУ-08</w:t>
      </w:r>
    </w:p>
    <w:p w:rsidR="00526644" w:rsidRPr="004B27FC"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b/>
          <w:iCs/>
          <w:color w:val="auto"/>
          <w:sz w:val="28"/>
          <w:szCs w:val="28"/>
          <w:lang w:eastAsia="en-US" w:bidi="ar-SA"/>
        </w:rPr>
      </w:pPr>
      <w:r>
        <w:rPr>
          <w:rFonts w:ascii="Times New Roman" w:eastAsia="TimesNewRomanPSMT" w:hAnsi="Times New Roman" w:cs="Times New Roman"/>
          <w:b/>
          <w:iCs/>
          <w:color w:val="auto"/>
          <w:sz w:val="28"/>
          <w:szCs w:val="28"/>
          <w:lang w:eastAsia="en-US" w:bidi="ar-SA"/>
        </w:rPr>
        <w:t>7</w:t>
      </w:r>
      <w:r w:rsidRPr="004B27FC">
        <w:rPr>
          <w:rFonts w:ascii="Times New Roman" w:eastAsia="TimesNewRomanPSMT" w:hAnsi="Times New Roman" w:cs="Times New Roman"/>
          <w:b/>
          <w:iCs/>
          <w:color w:val="auto"/>
          <w:sz w:val="28"/>
          <w:szCs w:val="28"/>
          <w:lang w:eastAsia="en-US" w:bidi="ar-SA"/>
        </w:rPr>
        <w:t>.5Варіанти виконання вітроустановок</w:t>
      </w:r>
    </w:p>
    <w:p w:rsidR="00526644"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Вітряні установки мають два основних варіанта виконання</w:t>
      </w:r>
      <w:r>
        <w:rPr>
          <w:rFonts w:ascii="Times New Roman" w:eastAsia="TimesNewRomanPSMT" w:hAnsi="Times New Roman" w:cs="Times New Roman"/>
          <w:color w:val="auto"/>
          <w:sz w:val="28"/>
          <w:szCs w:val="28"/>
          <w:lang w:eastAsia="en-US" w:bidi="ar-SA"/>
        </w:rPr>
        <w:t xml:space="preserve"> (рис. 7.3)</w:t>
      </w:r>
      <w:r w:rsidRPr="006B08CF">
        <w:rPr>
          <w:rFonts w:ascii="Times New Roman" w:eastAsia="TimesNewRomanPSMT" w:hAnsi="Times New Roman" w:cs="Times New Roman"/>
          <w:color w:val="auto"/>
          <w:sz w:val="28"/>
          <w:szCs w:val="28"/>
          <w:lang w:eastAsia="en-US" w:bidi="ar-SA"/>
        </w:rPr>
        <w:t>: автономні та</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 xml:space="preserve">підключені до зовнішньої мережі. </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071DF9">
        <w:rPr>
          <w:rFonts w:ascii="Times New Roman" w:eastAsia="TimesNewRomanPSMT" w:hAnsi="Times New Roman" w:cs="Times New Roman"/>
          <w:b/>
          <w:color w:val="auto"/>
          <w:sz w:val="28"/>
          <w:szCs w:val="28"/>
          <w:lang w:eastAsia="en-US" w:bidi="ar-SA"/>
        </w:rPr>
        <w:t>Автономні</w:t>
      </w:r>
      <w:r w:rsidRPr="006B08CF">
        <w:rPr>
          <w:rFonts w:ascii="Times New Roman" w:eastAsia="TimesNewRomanPSMT" w:hAnsi="Times New Roman" w:cs="Times New Roman"/>
          <w:color w:val="auto"/>
          <w:sz w:val="28"/>
          <w:szCs w:val="28"/>
          <w:lang w:eastAsia="en-US" w:bidi="ar-SA"/>
        </w:rPr>
        <w:t xml:space="preserve"> застосовуються тоді, коли</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будинок або офіс повністю відключені від зовнішньої мережі і ВЕУ генерує</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всю необхідну електроенергію.</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071DF9">
        <w:rPr>
          <w:rFonts w:ascii="Times New Roman" w:eastAsia="TimesNewRomanPSMT" w:hAnsi="Times New Roman" w:cs="Times New Roman"/>
          <w:b/>
          <w:color w:val="auto"/>
          <w:sz w:val="28"/>
          <w:szCs w:val="28"/>
          <w:lang w:eastAsia="en-US" w:bidi="ar-SA"/>
        </w:rPr>
        <w:lastRenderedPageBreak/>
        <w:t>Підключені до зовнішньої електромережі</w:t>
      </w:r>
      <w:r w:rsidRPr="006B08CF">
        <w:rPr>
          <w:rFonts w:ascii="Times New Roman" w:eastAsia="TimesNewRomanPSMT" w:hAnsi="Times New Roman" w:cs="Times New Roman"/>
          <w:color w:val="auto"/>
          <w:sz w:val="28"/>
          <w:szCs w:val="28"/>
          <w:lang w:eastAsia="en-US" w:bidi="ar-SA"/>
        </w:rPr>
        <w:t xml:space="preserve"> установки живлять потрібних</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споживачів та одночасно видають надлишки енергії у зовнішню мережу. Таким</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чином, якщо у звітний період часу, якщо спожити енергії менше, ніж виробила</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ВЕУ, то енергопостачальна організація теоретично повинна компенсувати цю</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різницю.</w:t>
      </w:r>
    </w:p>
    <w:p w:rsidR="00526644"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noProof/>
          <w:color w:val="auto"/>
          <w:sz w:val="28"/>
          <w:szCs w:val="28"/>
          <w:lang w:val="ru-RU" w:eastAsia="ru-RU" w:bidi="ar-SA"/>
        </w:rPr>
        <w:drawing>
          <wp:inline distT="0" distB="0" distL="0" distR="0" wp14:anchorId="0C188E69" wp14:editId="251BF7F3">
            <wp:extent cx="5175849" cy="2224837"/>
            <wp:effectExtent l="0" t="0" r="635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9933" cy="2226592"/>
                    </a:xfrm>
                    <a:prstGeom prst="rect">
                      <a:avLst/>
                    </a:prstGeom>
                    <a:noFill/>
                    <a:ln>
                      <a:noFill/>
                    </a:ln>
                  </pic:spPr>
                </pic:pic>
              </a:graphicData>
            </a:graphic>
          </wp:inline>
        </w:drawing>
      </w:r>
    </w:p>
    <w:p w:rsidR="00526644" w:rsidRDefault="00526644" w:rsidP="00526644">
      <w:pPr>
        <w:widowControl/>
        <w:autoSpaceDE w:val="0"/>
        <w:autoSpaceDN w:val="0"/>
        <w:adjustRightInd w:val="0"/>
        <w:spacing w:after="120" w:line="360" w:lineRule="auto"/>
        <w:jc w:val="center"/>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color w:val="auto"/>
          <w:sz w:val="28"/>
          <w:szCs w:val="28"/>
          <w:lang w:eastAsia="en-US" w:bidi="ar-SA"/>
        </w:rPr>
        <w:t>Рисунок 7</w:t>
      </w:r>
      <w:r w:rsidRPr="006B08CF">
        <w:rPr>
          <w:rFonts w:ascii="Times New Roman" w:eastAsia="TimesNewRomanPSMT" w:hAnsi="Times New Roman" w:cs="Times New Roman"/>
          <w:color w:val="auto"/>
          <w:sz w:val="28"/>
          <w:szCs w:val="28"/>
          <w:lang w:eastAsia="en-US" w:bidi="ar-SA"/>
        </w:rPr>
        <w:t>.</w:t>
      </w:r>
      <w:r>
        <w:rPr>
          <w:rFonts w:ascii="Times New Roman" w:eastAsia="TimesNewRomanPSMT" w:hAnsi="Times New Roman" w:cs="Times New Roman"/>
          <w:color w:val="auto"/>
          <w:sz w:val="28"/>
          <w:szCs w:val="28"/>
          <w:lang w:eastAsia="en-US" w:bidi="ar-SA"/>
        </w:rPr>
        <w:t>3</w:t>
      </w:r>
      <w:r w:rsidRPr="006B08CF">
        <w:rPr>
          <w:rFonts w:ascii="Times New Roman" w:eastAsia="TimesNewRomanPSMT" w:hAnsi="Times New Roman" w:cs="Times New Roman"/>
          <w:color w:val="auto"/>
          <w:sz w:val="28"/>
          <w:szCs w:val="28"/>
          <w:lang w:eastAsia="en-US" w:bidi="ar-SA"/>
        </w:rPr>
        <w:t xml:space="preserve"> –</w:t>
      </w:r>
      <w:r>
        <w:rPr>
          <w:rFonts w:ascii="Times New Roman" w:eastAsia="TimesNewRomanPSMT" w:hAnsi="Times New Roman" w:cs="Times New Roman"/>
          <w:color w:val="auto"/>
          <w:sz w:val="28"/>
          <w:szCs w:val="28"/>
          <w:lang w:eastAsia="en-US" w:bidi="ar-SA"/>
        </w:rPr>
        <w:t xml:space="preserve"> Варіанти виконання ВЕУ</w:t>
      </w:r>
    </w:p>
    <w:p w:rsidR="00526644" w:rsidRPr="00071DF9"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 xml:space="preserve">Приведемо декілька популярних схем роботи </w:t>
      </w:r>
      <w:proofErr w:type="spellStart"/>
      <w:r w:rsidRPr="006B08CF">
        <w:rPr>
          <w:rFonts w:ascii="Times New Roman" w:eastAsia="TimesNewRomanPSMT" w:hAnsi="Times New Roman" w:cs="Times New Roman"/>
          <w:color w:val="auto"/>
          <w:sz w:val="28"/>
          <w:szCs w:val="28"/>
          <w:lang w:eastAsia="en-US" w:bidi="ar-SA"/>
        </w:rPr>
        <w:t>вітрогенераторних</w:t>
      </w:r>
      <w:proofErr w:type="spellEnd"/>
      <w:r w:rsidRPr="006B08CF">
        <w:rPr>
          <w:rFonts w:ascii="Times New Roman" w:eastAsia="TimesNewRomanPSMT" w:hAnsi="Times New Roman" w:cs="Times New Roman"/>
          <w:color w:val="auto"/>
          <w:sz w:val="28"/>
          <w:szCs w:val="28"/>
          <w:lang w:eastAsia="en-US" w:bidi="ar-SA"/>
        </w:rPr>
        <w:t xml:space="preserve"> систем із</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sz w:val="28"/>
          <w:szCs w:val="28"/>
          <w:lang w:eastAsia="en-US" w:bidi="ar-SA"/>
        </w:rPr>
        <w:t>споживачем. Це всього лише деякі приклади, тому можливі і інші схеми</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sz w:val="28"/>
          <w:szCs w:val="28"/>
          <w:lang w:eastAsia="en-US" w:bidi="ar-SA"/>
        </w:rPr>
        <w:t>роботи. В кожному випадку складається індивідуальний проект, який здатний</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sz w:val="28"/>
          <w:szCs w:val="28"/>
          <w:lang w:eastAsia="en-US" w:bidi="ar-SA"/>
        </w:rPr>
        <w:t>вирішити поставлене перед нами завдання</w:t>
      </w:r>
      <w:r w:rsidRPr="006B08CF">
        <w:rPr>
          <w:rFonts w:ascii="Times New Roman" w:eastAsia="TimesNewRomanPSMT" w:hAnsi="Times New Roman" w:cs="Times New Roman"/>
          <w:color w:val="333333"/>
          <w:sz w:val="28"/>
          <w:szCs w:val="28"/>
          <w:lang w:eastAsia="en-US" w:bidi="ar-SA"/>
        </w:rPr>
        <w:t>.</w:t>
      </w:r>
    </w:p>
    <w:p w:rsidR="00526644" w:rsidRPr="006B08CF" w:rsidRDefault="00526644" w:rsidP="00526644">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noProof/>
          <w:color w:val="auto"/>
          <w:sz w:val="28"/>
          <w:szCs w:val="28"/>
          <w:lang w:val="ru-RU" w:eastAsia="ru-RU" w:bidi="ar-SA"/>
        </w:rPr>
        <w:drawing>
          <wp:inline distT="0" distB="0" distL="0" distR="0" wp14:anchorId="3D03DE09" wp14:editId="5869DCAB">
            <wp:extent cx="5681675" cy="259655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1718" cy="2596571"/>
                    </a:xfrm>
                    <a:prstGeom prst="rect">
                      <a:avLst/>
                    </a:prstGeom>
                    <a:noFill/>
                    <a:ln>
                      <a:noFill/>
                    </a:ln>
                  </pic:spPr>
                </pic:pic>
              </a:graphicData>
            </a:graphic>
          </wp:inline>
        </w:drawing>
      </w:r>
    </w:p>
    <w:p w:rsidR="00526644" w:rsidRPr="006B08CF" w:rsidRDefault="00526644" w:rsidP="00526644">
      <w:pPr>
        <w:widowControl/>
        <w:autoSpaceDE w:val="0"/>
        <w:autoSpaceDN w:val="0"/>
        <w:adjustRightInd w:val="0"/>
        <w:spacing w:after="120" w:line="360" w:lineRule="auto"/>
        <w:jc w:val="center"/>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color w:val="auto"/>
          <w:sz w:val="28"/>
          <w:szCs w:val="28"/>
          <w:lang w:eastAsia="en-US" w:bidi="ar-SA"/>
        </w:rPr>
        <w:t>Рисунок 7.4– А</w:t>
      </w:r>
      <w:r w:rsidRPr="006B08CF">
        <w:rPr>
          <w:rFonts w:ascii="Times New Roman" w:eastAsia="TimesNewRomanPSMT" w:hAnsi="Times New Roman" w:cs="Times New Roman"/>
          <w:color w:val="auto"/>
          <w:sz w:val="28"/>
          <w:szCs w:val="28"/>
          <w:lang w:eastAsia="en-US" w:bidi="ar-SA"/>
        </w:rPr>
        <w:t>втономне забезпечення об'єк</w:t>
      </w:r>
      <w:r>
        <w:rPr>
          <w:rFonts w:ascii="Times New Roman" w:eastAsia="TimesNewRomanPSMT" w:hAnsi="Times New Roman" w:cs="Times New Roman"/>
          <w:color w:val="auto"/>
          <w:sz w:val="28"/>
          <w:szCs w:val="28"/>
          <w:lang w:eastAsia="en-US" w:bidi="ar-SA"/>
        </w:rPr>
        <w:t xml:space="preserve">та (з акумуляторними </w:t>
      </w:r>
      <w:proofErr w:type="spellStart"/>
      <w:r>
        <w:rPr>
          <w:rFonts w:ascii="Times New Roman" w:eastAsia="TimesNewRomanPSMT" w:hAnsi="Times New Roman" w:cs="Times New Roman"/>
          <w:color w:val="auto"/>
          <w:sz w:val="28"/>
          <w:szCs w:val="28"/>
          <w:lang w:eastAsia="en-US" w:bidi="ar-SA"/>
        </w:rPr>
        <w:t>батареями</w:t>
      </w:r>
      <w:proofErr w:type="spellEnd"/>
      <w:r>
        <w:rPr>
          <w:rFonts w:ascii="Times New Roman" w:eastAsia="TimesNewRomanPSMT" w:hAnsi="Times New Roman" w:cs="Times New Roman"/>
          <w:color w:val="auto"/>
          <w:sz w:val="28"/>
          <w:szCs w:val="28"/>
          <w:lang w:eastAsia="en-US" w:bidi="ar-SA"/>
        </w:rPr>
        <w:t>)</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Об'єкт живиться тільки від вітроенергетичної установки.</w:t>
      </w:r>
    </w:p>
    <w:p w:rsidR="00526644" w:rsidRPr="006B08CF" w:rsidRDefault="00526644" w:rsidP="00526644">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noProof/>
          <w:color w:val="auto"/>
          <w:sz w:val="28"/>
          <w:szCs w:val="28"/>
          <w:lang w:val="ru-RU" w:eastAsia="ru-RU" w:bidi="ar-SA"/>
        </w:rPr>
        <w:lastRenderedPageBreak/>
        <w:drawing>
          <wp:inline distT="0" distB="0" distL="0" distR="0" wp14:anchorId="704362BC" wp14:editId="642FC599">
            <wp:extent cx="5683644" cy="27080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5406" cy="2708888"/>
                    </a:xfrm>
                    <a:prstGeom prst="rect">
                      <a:avLst/>
                    </a:prstGeom>
                    <a:noFill/>
                    <a:ln>
                      <a:noFill/>
                    </a:ln>
                  </pic:spPr>
                </pic:pic>
              </a:graphicData>
            </a:graphic>
          </wp:inline>
        </w:drawing>
      </w:r>
    </w:p>
    <w:p w:rsidR="00526644" w:rsidRPr="006B08CF" w:rsidRDefault="00526644" w:rsidP="00526644">
      <w:pPr>
        <w:widowControl/>
        <w:autoSpaceDE w:val="0"/>
        <w:autoSpaceDN w:val="0"/>
        <w:adjustRightInd w:val="0"/>
        <w:spacing w:after="120" w:line="360" w:lineRule="auto"/>
        <w:jc w:val="center"/>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color w:val="auto"/>
          <w:sz w:val="28"/>
          <w:szCs w:val="28"/>
          <w:lang w:eastAsia="en-US" w:bidi="ar-SA"/>
        </w:rPr>
        <w:t>Рисунок 7.5</w:t>
      </w:r>
      <w:r w:rsidRPr="006B08CF">
        <w:rPr>
          <w:rFonts w:ascii="Times New Roman" w:eastAsia="TimesNewRomanPSMT" w:hAnsi="Times New Roman" w:cs="Times New Roman"/>
          <w:color w:val="auto"/>
          <w:sz w:val="28"/>
          <w:szCs w:val="28"/>
          <w:lang w:eastAsia="en-US" w:bidi="ar-SA"/>
        </w:rPr>
        <w:t xml:space="preserve"> – </w:t>
      </w:r>
      <w:proofErr w:type="spellStart"/>
      <w:r w:rsidRPr="006B08CF">
        <w:rPr>
          <w:rFonts w:ascii="Times New Roman" w:eastAsia="TimesNewRomanPSMT" w:hAnsi="Times New Roman" w:cs="Times New Roman"/>
          <w:color w:val="auto"/>
          <w:sz w:val="28"/>
          <w:szCs w:val="28"/>
          <w:lang w:eastAsia="en-US" w:bidi="ar-SA"/>
        </w:rPr>
        <w:t>Ві</w:t>
      </w:r>
      <w:r>
        <w:rPr>
          <w:rFonts w:ascii="Times New Roman" w:eastAsia="TimesNewRomanPSMT" w:hAnsi="Times New Roman" w:cs="Times New Roman"/>
          <w:color w:val="auto"/>
          <w:sz w:val="28"/>
          <w:szCs w:val="28"/>
          <w:lang w:eastAsia="en-US" w:bidi="ar-SA"/>
        </w:rPr>
        <w:t>трогенератор</w:t>
      </w:r>
      <w:proofErr w:type="spellEnd"/>
      <w:r>
        <w:rPr>
          <w:rFonts w:ascii="Times New Roman" w:eastAsia="TimesNewRomanPSMT" w:hAnsi="Times New Roman" w:cs="Times New Roman"/>
          <w:color w:val="auto"/>
          <w:sz w:val="28"/>
          <w:szCs w:val="28"/>
          <w:lang w:eastAsia="en-US" w:bidi="ar-SA"/>
        </w:rPr>
        <w:t xml:space="preserve"> (з акумуляторами) і</w:t>
      </w:r>
      <w:r w:rsidRPr="006B08CF">
        <w:rPr>
          <w:rFonts w:ascii="Times New Roman" w:eastAsia="TimesNewRomanPSMT" w:hAnsi="Times New Roman" w:cs="Times New Roman"/>
          <w:color w:val="auto"/>
          <w:sz w:val="28"/>
          <w:szCs w:val="28"/>
          <w:lang w:eastAsia="en-US" w:bidi="ar-SA"/>
        </w:rPr>
        <w:t xml:space="preserve"> комутація з мережею</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АВР дозволяє перемкнути живлення об'єкта за відсутності вітру і</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повному розряді акумуляторів на електромережу. Ця ж схема може</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 xml:space="preserve">використовуватися і навпаки – </w:t>
      </w:r>
      <w:proofErr w:type="spellStart"/>
      <w:r w:rsidRPr="006B08CF">
        <w:rPr>
          <w:rFonts w:ascii="Times New Roman" w:eastAsia="TimesNewRomanPSMT" w:hAnsi="Times New Roman" w:cs="Times New Roman"/>
          <w:color w:val="auto"/>
          <w:sz w:val="28"/>
          <w:szCs w:val="28"/>
          <w:lang w:eastAsia="en-US" w:bidi="ar-SA"/>
        </w:rPr>
        <w:t>вітрогенератор</w:t>
      </w:r>
      <w:proofErr w:type="spellEnd"/>
      <w:r w:rsidRPr="006B08CF">
        <w:rPr>
          <w:rFonts w:ascii="Times New Roman" w:eastAsia="TimesNewRomanPSMT" w:hAnsi="Times New Roman" w:cs="Times New Roman"/>
          <w:color w:val="auto"/>
          <w:sz w:val="28"/>
          <w:szCs w:val="28"/>
          <w:lang w:eastAsia="en-US" w:bidi="ar-SA"/>
        </w:rPr>
        <w:t xml:space="preserve"> як резервне джерело живлення.</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 xml:space="preserve">У цьому випадку АВР перемикає на акумуляторні батареї </w:t>
      </w:r>
      <w:proofErr w:type="spellStart"/>
      <w:r w:rsidRPr="006B08CF">
        <w:rPr>
          <w:rFonts w:ascii="Times New Roman" w:eastAsia="TimesNewRomanPSMT" w:hAnsi="Times New Roman" w:cs="Times New Roman"/>
          <w:color w:val="auto"/>
          <w:sz w:val="28"/>
          <w:szCs w:val="28"/>
          <w:lang w:eastAsia="en-US" w:bidi="ar-SA"/>
        </w:rPr>
        <w:t>вітрогенератора</w:t>
      </w:r>
      <w:proofErr w:type="spellEnd"/>
      <w:r w:rsidRPr="006B08CF">
        <w:rPr>
          <w:rFonts w:ascii="Times New Roman" w:eastAsia="TimesNewRomanPSMT" w:hAnsi="Times New Roman" w:cs="Times New Roman"/>
          <w:color w:val="auto"/>
          <w:sz w:val="28"/>
          <w:szCs w:val="28"/>
          <w:lang w:eastAsia="en-US" w:bidi="ar-SA"/>
        </w:rPr>
        <w:t xml:space="preserve"> при</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відсутності живлення від електромережі.</w:t>
      </w:r>
    </w:p>
    <w:p w:rsidR="00526644" w:rsidRPr="006B08CF" w:rsidRDefault="00526644" w:rsidP="00526644">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noProof/>
          <w:color w:val="auto"/>
          <w:sz w:val="28"/>
          <w:szCs w:val="28"/>
          <w:lang w:val="ru-RU" w:eastAsia="ru-RU" w:bidi="ar-SA"/>
        </w:rPr>
        <w:drawing>
          <wp:inline distT="0" distB="0" distL="0" distR="0" wp14:anchorId="17BC6FCD" wp14:editId="3319D08F">
            <wp:extent cx="5253487" cy="3142352"/>
            <wp:effectExtent l="0" t="0" r="444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913" cy="3144999"/>
                    </a:xfrm>
                    <a:prstGeom prst="rect">
                      <a:avLst/>
                    </a:prstGeom>
                    <a:noFill/>
                    <a:ln>
                      <a:noFill/>
                    </a:ln>
                  </pic:spPr>
                </pic:pic>
              </a:graphicData>
            </a:graphic>
          </wp:inline>
        </w:drawing>
      </w:r>
    </w:p>
    <w:p w:rsidR="00526644" w:rsidRDefault="00526644" w:rsidP="00526644">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color w:val="auto"/>
          <w:sz w:val="28"/>
          <w:szCs w:val="28"/>
          <w:lang w:eastAsia="en-US" w:bidi="ar-SA"/>
        </w:rPr>
        <w:t>Рисунок 7.6</w:t>
      </w:r>
      <w:r w:rsidRPr="006B08CF">
        <w:rPr>
          <w:rFonts w:ascii="Times New Roman" w:eastAsia="TimesNewRomanPSMT" w:hAnsi="Times New Roman" w:cs="Times New Roman"/>
          <w:color w:val="auto"/>
          <w:sz w:val="28"/>
          <w:szCs w:val="28"/>
          <w:lang w:eastAsia="en-US" w:bidi="ar-SA"/>
        </w:rPr>
        <w:t xml:space="preserve"> – </w:t>
      </w:r>
      <w:proofErr w:type="spellStart"/>
      <w:r w:rsidRPr="006B08CF">
        <w:rPr>
          <w:rFonts w:ascii="Times New Roman" w:eastAsia="TimesNewRomanPSMT" w:hAnsi="Times New Roman" w:cs="Times New Roman"/>
          <w:color w:val="auto"/>
          <w:sz w:val="28"/>
          <w:szCs w:val="28"/>
          <w:lang w:eastAsia="en-US" w:bidi="ar-SA"/>
        </w:rPr>
        <w:t>Вітрогенератор</w:t>
      </w:r>
      <w:proofErr w:type="spellEnd"/>
      <w:r w:rsidRPr="006B08CF">
        <w:rPr>
          <w:rFonts w:ascii="Times New Roman" w:eastAsia="TimesNewRomanPSMT" w:hAnsi="Times New Roman" w:cs="Times New Roman"/>
          <w:color w:val="auto"/>
          <w:sz w:val="28"/>
          <w:szCs w:val="28"/>
          <w:lang w:eastAsia="en-US" w:bidi="ar-SA"/>
        </w:rPr>
        <w:t xml:space="preserve"> (з акумуляторами) і резервний дизель-(</w:t>
      </w:r>
      <w:proofErr w:type="spellStart"/>
      <w:r w:rsidRPr="006B08CF">
        <w:rPr>
          <w:rFonts w:ascii="Times New Roman" w:eastAsia="TimesNewRomanPSMT" w:hAnsi="Times New Roman" w:cs="Times New Roman"/>
          <w:color w:val="auto"/>
          <w:sz w:val="28"/>
          <w:szCs w:val="28"/>
          <w:lang w:eastAsia="en-US" w:bidi="ar-SA"/>
        </w:rPr>
        <w:t>бензо</w:t>
      </w:r>
      <w:proofErr w:type="spellEnd"/>
      <w:r w:rsidRPr="006B08CF">
        <w:rPr>
          <w:rFonts w:ascii="Times New Roman" w:eastAsia="TimesNewRomanPSMT" w:hAnsi="Times New Roman" w:cs="Times New Roman"/>
          <w:color w:val="auto"/>
          <w:sz w:val="28"/>
          <w:szCs w:val="28"/>
          <w:lang w:eastAsia="en-US" w:bidi="ar-SA"/>
        </w:rPr>
        <w:t>-)</w:t>
      </w:r>
      <w:r>
        <w:rPr>
          <w:rFonts w:ascii="Times New Roman" w:eastAsia="TimesNewRomanPSMT" w:hAnsi="Times New Roman" w:cs="Times New Roman"/>
          <w:color w:val="auto"/>
          <w:sz w:val="28"/>
          <w:szCs w:val="28"/>
          <w:lang w:eastAsia="en-US" w:bidi="ar-SA"/>
        </w:rPr>
        <w:t xml:space="preserve"> г</w:t>
      </w:r>
      <w:r w:rsidRPr="006B08CF">
        <w:rPr>
          <w:rFonts w:ascii="Times New Roman" w:eastAsia="TimesNewRomanPSMT" w:hAnsi="Times New Roman" w:cs="Times New Roman"/>
          <w:color w:val="auto"/>
          <w:sz w:val="28"/>
          <w:szCs w:val="28"/>
          <w:lang w:eastAsia="en-US" w:bidi="ar-SA"/>
        </w:rPr>
        <w:t>енератор</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У разі відсутності вітру та при розряді акумуляторної батареї</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відбувається автоматичний запуск резервного дизель-генератора</w:t>
      </w:r>
      <w:r>
        <w:rPr>
          <w:rFonts w:ascii="Times New Roman" w:eastAsia="TimesNewRomanPSMT" w:hAnsi="Times New Roman" w:cs="Times New Roman"/>
          <w:color w:val="auto"/>
          <w:sz w:val="28"/>
          <w:szCs w:val="28"/>
          <w:lang w:eastAsia="en-US" w:bidi="ar-SA"/>
        </w:rPr>
        <w:t>.</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noProof/>
          <w:color w:val="auto"/>
          <w:sz w:val="28"/>
          <w:szCs w:val="28"/>
          <w:lang w:val="ru-RU" w:eastAsia="ru-RU" w:bidi="ar-SA"/>
        </w:rPr>
        <w:lastRenderedPageBreak/>
        <w:drawing>
          <wp:inline distT="0" distB="0" distL="0" distR="0" wp14:anchorId="0062C390" wp14:editId="67F514F8">
            <wp:extent cx="4882515" cy="23380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2515" cy="2338070"/>
                    </a:xfrm>
                    <a:prstGeom prst="rect">
                      <a:avLst/>
                    </a:prstGeom>
                    <a:noFill/>
                    <a:ln>
                      <a:noFill/>
                    </a:ln>
                  </pic:spPr>
                </pic:pic>
              </a:graphicData>
            </a:graphic>
          </wp:inline>
        </w:drawing>
      </w:r>
    </w:p>
    <w:p w:rsidR="00526644" w:rsidRPr="006B08CF" w:rsidRDefault="00526644" w:rsidP="00526644">
      <w:pPr>
        <w:widowControl/>
        <w:autoSpaceDE w:val="0"/>
        <w:autoSpaceDN w:val="0"/>
        <w:adjustRightInd w:val="0"/>
        <w:spacing w:after="120" w:line="360" w:lineRule="auto"/>
        <w:ind w:firstLine="709"/>
        <w:jc w:val="both"/>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color w:val="auto"/>
          <w:sz w:val="28"/>
          <w:szCs w:val="28"/>
          <w:lang w:eastAsia="en-US" w:bidi="ar-SA"/>
        </w:rPr>
        <w:t>Рисунок 7.7</w:t>
      </w:r>
      <w:r w:rsidRPr="006B08CF">
        <w:rPr>
          <w:rFonts w:ascii="Times New Roman" w:eastAsia="TimesNewRomanPSMT" w:hAnsi="Times New Roman" w:cs="Times New Roman"/>
          <w:color w:val="auto"/>
          <w:sz w:val="28"/>
          <w:szCs w:val="28"/>
          <w:lang w:eastAsia="en-US" w:bidi="ar-SA"/>
        </w:rPr>
        <w:t xml:space="preserve"> – </w:t>
      </w:r>
      <w:proofErr w:type="spellStart"/>
      <w:r w:rsidRPr="006B08CF">
        <w:rPr>
          <w:rFonts w:ascii="Times New Roman" w:eastAsia="TimesNewRomanPSMT" w:hAnsi="Times New Roman" w:cs="Times New Roman"/>
          <w:color w:val="auto"/>
          <w:sz w:val="28"/>
          <w:szCs w:val="28"/>
          <w:lang w:eastAsia="en-US" w:bidi="ar-SA"/>
        </w:rPr>
        <w:t>Вітрогенератор</w:t>
      </w:r>
      <w:proofErr w:type="spellEnd"/>
      <w:r w:rsidRPr="006B08CF">
        <w:rPr>
          <w:rFonts w:ascii="Times New Roman" w:eastAsia="TimesNewRomanPSMT" w:hAnsi="Times New Roman" w:cs="Times New Roman"/>
          <w:color w:val="auto"/>
          <w:sz w:val="28"/>
          <w:szCs w:val="28"/>
          <w:lang w:eastAsia="en-US" w:bidi="ar-SA"/>
        </w:rPr>
        <w:t xml:space="preserve"> (без акумуляторів) і комутація з мережею</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Суспільна електромережа використовується замість акумуляторної</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батареї – в неї вирушає вся вироблена електроенергія і з неї споживається. Ви</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платите лише за різницю між виробленою і спожитою електроенергією. Така</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схема роботи поки-що не дозволена в Україні і в багатьох інших країнах.</w:t>
      </w:r>
    </w:p>
    <w:p w:rsidR="00526644" w:rsidRPr="006B08CF" w:rsidRDefault="00526644" w:rsidP="00526644">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noProof/>
          <w:color w:val="auto"/>
          <w:sz w:val="28"/>
          <w:szCs w:val="28"/>
          <w:lang w:val="ru-RU" w:eastAsia="ru-RU" w:bidi="ar-SA"/>
        </w:rPr>
        <w:drawing>
          <wp:inline distT="0" distB="0" distL="0" distR="0" wp14:anchorId="40326E00" wp14:editId="69B2BA2F">
            <wp:extent cx="6075163" cy="3726611"/>
            <wp:effectExtent l="0" t="0" r="190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5343" cy="3726722"/>
                    </a:xfrm>
                    <a:prstGeom prst="rect">
                      <a:avLst/>
                    </a:prstGeom>
                    <a:noFill/>
                    <a:ln>
                      <a:noFill/>
                    </a:ln>
                  </pic:spPr>
                </pic:pic>
              </a:graphicData>
            </a:graphic>
          </wp:inline>
        </w:drawing>
      </w:r>
    </w:p>
    <w:p w:rsidR="00526644" w:rsidRPr="006B08CF" w:rsidRDefault="00526644" w:rsidP="00526644">
      <w:pPr>
        <w:widowControl/>
        <w:autoSpaceDE w:val="0"/>
        <w:autoSpaceDN w:val="0"/>
        <w:adjustRightInd w:val="0"/>
        <w:spacing w:line="360" w:lineRule="auto"/>
        <w:ind w:firstLine="709"/>
        <w:jc w:val="center"/>
        <w:rPr>
          <w:rFonts w:ascii="Times New Roman" w:eastAsia="TimesNewRomanPSMT" w:hAnsi="Times New Roman" w:cs="Times New Roman"/>
          <w:color w:val="auto"/>
          <w:sz w:val="28"/>
          <w:szCs w:val="28"/>
          <w:lang w:eastAsia="en-US" w:bidi="ar-SA"/>
        </w:rPr>
      </w:pPr>
      <w:r>
        <w:rPr>
          <w:rFonts w:ascii="Times New Roman" w:eastAsia="TimesNewRomanPSMT" w:hAnsi="Times New Roman" w:cs="Times New Roman"/>
          <w:color w:val="auto"/>
          <w:sz w:val="28"/>
          <w:szCs w:val="28"/>
          <w:lang w:eastAsia="en-US" w:bidi="ar-SA"/>
        </w:rPr>
        <w:t>Рисунок 7.8</w:t>
      </w:r>
      <w:r w:rsidRPr="006B08CF">
        <w:rPr>
          <w:rFonts w:ascii="Times New Roman" w:eastAsia="TimesNewRomanPSMT" w:hAnsi="Times New Roman" w:cs="Times New Roman"/>
          <w:color w:val="auto"/>
          <w:sz w:val="28"/>
          <w:szCs w:val="28"/>
          <w:lang w:eastAsia="en-US" w:bidi="ar-SA"/>
        </w:rPr>
        <w:t xml:space="preserve"> – Збільшення продуктивності системи</w:t>
      </w:r>
    </w:p>
    <w:p w:rsidR="00526644" w:rsidRPr="006B08CF" w:rsidRDefault="00526644" w:rsidP="00526644">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6B08CF">
        <w:rPr>
          <w:rFonts w:ascii="Times New Roman" w:eastAsia="TimesNewRomanPSMT" w:hAnsi="Times New Roman" w:cs="Times New Roman"/>
          <w:color w:val="auto"/>
          <w:sz w:val="28"/>
          <w:szCs w:val="28"/>
          <w:lang w:eastAsia="en-US" w:bidi="ar-SA"/>
        </w:rPr>
        <w:t>Можливо встановити два і більше генератора, інвертора і комплекту</w:t>
      </w:r>
      <w:r>
        <w:rPr>
          <w:rFonts w:ascii="Times New Roman" w:eastAsia="TimesNewRomanPSMT" w:hAnsi="Times New Roman" w:cs="Times New Roman"/>
          <w:color w:val="auto"/>
          <w:sz w:val="28"/>
          <w:szCs w:val="28"/>
          <w:lang w:eastAsia="en-US" w:bidi="ar-SA"/>
        </w:rPr>
        <w:t xml:space="preserve"> </w:t>
      </w:r>
      <w:r w:rsidRPr="006B08CF">
        <w:rPr>
          <w:rFonts w:ascii="Times New Roman" w:eastAsia="TimesNewRomanPSMT" w:hAnsi="Times New Roman" w:cs="Times New Roman"/>
          <w:color w:val="auto"/>
          <w:sz w:val="28"/>
          <w:szCs w:val="28"/>
          <w:lang w:eastAsia="en-US" w:bidi="ar-SA"/>
        </w:rPr>
        <w:t>акумуляторів для з</w:t>
      </w:r>
      <w:r>
        <w:rPr>
          <w:rFonts w:ascii="Times New Roman" w:eastAsia="TimesNewRomanPSMT" w:hAnsi="Times New Roman" w:cs="Times New Roman"/>
          <w:color w:val="auto"/>
          <w:sz w:val="28"/>
          <w:szCs w:val="28"/>
          <w:lang w:eastAsia="en-US" w:bidi="ar-SA"/>
        </w:rPr>
        <w:t>більшення потужності системи.</w:t>
      </w:r>
    </w:p>
    <w:p w:rsidR="005833A2" w:rsidRPr="009B6176" w:rsidRDefault="005833A2" w:rsidP="005833A2">
      <w:pPr>
        <w:spacing w:line="360" w:lineRule="auto"/>
        <w:ind w:firstLine="709"/>
        <w:jc w:val="center"/>
        <w:rPr>
          <w:rFonts w:ascii="Times New Roman" w:hAnsi="Times New Roman" w:cs="Times New Roman"/>
          <w:b/>
          <w:sz w:val="28"/>
          <w:szCs w:val="28"/>
        </w:rPr>
      </w:pPr>
      <w:r w:rsidRPr="009B6176">
        <w:rPr>
          <w:rFonts w:ascii="Times New Roman" w:hAnsi="Times New Roman" w:cs="Times New Roman"/>
          <w:b/>
          <w:sz w:val="28"/>
          <w:szCs w:val="28"/>
        </w:rPr>
        <w:t>Лекція № 9</w:t>
      </w:r>
    </w:p>
    <w:p w:rsidR="005833A2" w:rsidRPr="009B6176" w:rsidRDefault="005833A2" w:rsidP="005833A2">
      <w:pPr>
        <w:spacing w:line="360" w:lineRule="auto"/>
        <w:ind w:firstLine="709"/>
        <w:jc w:val="center"/>
        <w:rPr>
          <w:rFonts w:ascii="Times New Roman" w:hAnsi="Times New Roman" w:cs="Times New Roman"/>
          <w:b/>
          <w:sz w:val="28"/>
          <w:szCs w:val="28"/>
        </w:rPr>
      </w:pPr>
      <w:r w:rsidRPr="009B6176">
        <w:rPr>
          <w:rFonts w:ascii="Times New Roman" w:eastAsia="TimesNewRomanPSMT" w:hAnsi="Times New Roman" w:cs="Times New Roman"/>
          <w:b/>
          <w:sz w:val="28"/>
          <w:szCs w:val="28"/>
        </w:rPr>
        <w:lastRenderedPageBreak/>
        <w:t>Технології прямого перетворення різних видів енергії в електричну. Технологія виробництва електричної енергії електрохімічними джерелами</w:t>
      </w:r>
    </w:p>
    <w:p w:rsidR="005833A2" w:rsidRPr="009B6176" w:rsidRDefault="005833A2" w:rsidP="005833A2">
      <w:pPr>
        <w:widowControl/>
        <w:autoSpaceDE w:val="0"/>
        <w:autoSpaceDN w:val="0"/>
        <w:adjustRightInd w:val="0"/>
        <w:spacing w:line="360" w:lineRule="auto"/>
        <w:ind w:firstLine="709"/>
        <w:jc w:val="both"/>
        <w:rPr>
          <w:rFonts w:ascii="Times New Roman" w:eastAsiaTheme="minorHAnsi" w:hAnsi="Times New Roman" w:cs="Times New Roman"/>
          <w:b/>
          <w:iCs/>
          <w:color w:val="auto"/>
          <w:sz w:val="28"/>
          <w:szCs w:val="28"/>
          <w:lang w:eastAsia="en-US" w:bidi="ar-SA"/>
        </w:rPr>
      </w:pPr>
      <w:r w:rsidRPr="009B6176">
        <w:rPr>
          <w:rFonts w:ascii="Times New Roman" w:eastAsiaTheme="minorHAnsi" w:hAnsi="Times New Roman" w:cs="Times New Roman"/>
          <w:b/>
          <w:iCs/>
          <w:color w:val="auto"/>
          <w:sz w:val="28"/>
          <w:szCs w:val="28"/>
          <w:lang w:eastAsia="en-US" w:bidi="ar-SA"/>
        </w:rPr>
        <w:t>9.1 Загальні відомості</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Сучасні засоби отримання електричної енергії ґрунтуються переважно на марнотратному використанні органічного палива. В майбутньому через зростаючу потребу у великій кількості дешевої енергії і в більш раціональному використанні природної сировини для виробництва продуктів хімічної, фармацевтичної та інших галузей промисловості неминуче на зміну традиційним засобам перетворення енергії прийдуть якісно нові, насамперед такі засоби, що безпосередньо перетворюють тепло й хімічну енергію в електричну. Ці засоби безпосереднього перетворення різних видів енергії на електричну ґрунтуються на фізичних явищах та ефектах, що були відкриті в минулому, їх практичне використання вдосконалюється разом зі зростанням прогресу в науці й техніці, з накопиченням значного експериментального матеріалу та використанням новітніх технологій.</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Однак засоби безпосереднього отримання електричної енергії поки що не є конкурентоспроможними порівняно із засобами перетворення енергії, що використовуються на сучасних електричних станціях. Пряме отримання великої кількості електроенергії перетворенням теплоти, хімічної та ядерної енергій належить до нових, перспективних засобів, які, безперечно, в майбутньому стануть головними й значно збільшать доступні енергетичні ресурси планети.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Безпосереднє отримання електричної енергії вже широко використовується в автономних джерелах енергії невеликої потужності, для яких показники економічності роботи не мають вирішального значення, а мають значення надійність роботи, компактність, зручність обслуговування, невелика маса тощо. Такі джерела енергії використовуються в системах збирання інформації у важкодоступних місцях Землі та в міжпланетному просторі, на космічних апаратах, літаках тощо. Сумарна установлена </w:t>
      </w:r>
      <w:r w:rsidRPr="009B6176">
        <w:rPr>
          <w:rFonts w:ascii="Times New Roman" w:eastAsia="TimesNewRomanPSMT" w:hAnsi="Times New Roman" w:cs="Times New Roman"/>
          <w:color w:val="auto"/>
          <w:sz w:val="28"/>
          <w:szCs w:val="28"/>
          <w:lang w:eastAsia="en-US" w:bidi="ar-SA"/>
        </w:rPr>
        <w:lastRenderedPageBreak/>
        <w:t>потужність мільярдів автономних джерел енергії, незважаючи на їхні малі розміри, перевищує потужність усіх стаціонарних електростанцій разом узятих.</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Робота автономних джерел, що безпосередньо перетворюють різні види енергії в електричну, ґрунтується на хімічних або фізичних ефектах. У хімічних джерелах, наприклад, таких, як гальванічні елементи, акумулятори, електрохімічні генератори, використовується енергія окисно-відновних реакцій хімічних реагентів. Такі фізичні джерела електроенергії, як термоелектронні генератори, фотоелектричні батареї, термоемісійні генератори, працюють, відповідно на основі різних фізичних ефектів.</w:t>
      </w:r>
    </w:p>
    <w:p w:rsidR="005833A2" w:rsidRPr="009B6176" w:rsidRDefault="005833A2" w:rsidP="005833A2">
      <w:pPr>
        <w:widowControl/>
        <w:autoSpaceDE w:val="0"/>
        <w:autoSpaceDN w:val="0"/>
        <w:adjustRightInd w:val="0"/>
        <w:spacing w:line="360" w:lineRule="auto"/>
        <w:ind w:firstLine="709"/>
        <w:jc w:val="both"/>
        <w:rPr>
          <w:rFonts w:ascii="Times New Roman" w:eastAsiaTheme="minorHAnsi" w:hAnsi="Times New Roman" w:cs="Times New Roman"/>
          <w:b/>
          <w:iCs/>
          <w:color w:val="auto"/>
          <w:sz w:val="28"/>
          <w:szCs w:val="28"/>
          <w:lang w:eastAsia="en-US" w:bidi="ar-SA"/>
        </w:rPr>
      </w:pPr>
      <w:r w:rsidRPr="009B6176">
        <w:rPr>
          <w:rFonts w:ascii="Times New Roman" w:eastAsiaTheme="minorHAnsi" w:hAnsi="Times New Roman" w:cs="Times New Roman"/>
          <w:b/>
          <w:iCs/>
          <w:color w:val="auto"/>
          <w:sz w:val="28"/>
          <w:szCs w:val="28"/>
          <w:lang w:eastAsia="en-US" w:bidi="ar-SA"/>
        </w:rPr>
        <w:t>9.2 Технологія виробництва електричної енергії на основі фотоелектричного ефекту</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Сонце є основним джерелом енергії, що забезпечує існування життя на Землі. Унаслідок реакцій ядерного синтезу в його активному ядрі досягаються температури до 107 К. При цьому поверхня Сонця має температуру близько 6000 К. Електромагнітним випромінюванням сонячна енергія передається в космічному просторі і досягає поверхні Землі, з </w:t>
      </w:r>
      <w:proofErr w:type="spellStart"/>
      <w:r w:rsidRPr="009B6176">
        <w:rPr>
          <w:rFonts w:ascii="Times New Roman" w:eastAsia="TimesNewRomanPSMT" w:hAnsi="Times New Roman" w:cs="Times New Roman"/>
          <w:color w:val="auto"/>
          <w:sz w:val="28"/>
          <w:szCs w:val="28"/>
          <w:lang w:eastAsia="en-US" w:bidi="ar-SA"/>
        </w:rPr>
        <w:t>потужністью</w:t>
      </w:r>
      <w:proofErr w:type="spellEnd"/>
      <w:r w:rsidRPr="009B6176">
        <w:rPr>
          <w:rFonts w:ascii="Times New Roman" w:eastAsia="TimesNewRomanPSMT" w:hAnsi="Times New Roman" w:cs="Times New Roman"/>
          <w:color w:val="auto"/>
          <w:sz w:val="28"/>
          <w:szCs w:val="28"/>
          <w:lang w:eastAsia="en-US" w:bidi="ar-SA"/>
        </w:rPr>
        <w:t xml:space="preserve"> близько 1,2-1011 Вт. Одержання такої енергії протягом однієї години досить, щоб задовольнити енергетичні потреби всього населення Земної кулі протягом року.</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Максимальна щільність потоку сонячного випромінювання, що приходить на Землю, складає приблизно 1кВт/м2. В залежності від місця, часу доби і погоди потоки сонячної енергії міняються від 3 до 30 </w:t>
      </w:r>
      <w:proofErr w:type="spellStart"/>
      <w:r w:rsidRPr="009B6176">
        <w:rPr>
          <w:rFonts w:ascii="Times New Roman" w:eastAsia="TimesNewRomanPSMT" w:hAnsi="Times New Roman" w:cs="Times New Roman"/>
          <w:color w:val="auto"/>
          <w:sz w:val="28"/>
          <w:szCs w:val="28"/>
          <w:lang w:eastAsia="en-US" w:bidi="ar-SA"/>
        </w:rPr>
        <w:t>МДж</w:t>
      </w:r>
      <w:proofErr w:type="spellEnd"/>
      <w:r w:rsidRPr="009B6176">
        <w:rPr>
          <w:rFonts w:ascii="Times New Roman" w:eastAsia="TimesNewRomanPSMT" w:hAnsi="Times New Roman" w:cs="Times New Roman"/>
          <w:color w:val="auto"/>
          <w:sz w:val="28"/>
          <w:szCs w:val="28"/>
          <w:lang w:eastAsia="en-US" w:bidi="ar-SA"/>
        </w:rPr>
        <w:t>/м2 у день (для різних населених районів).</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Для створення комфортних умов життя одній людині, в середньому, потрібно приблизно 2 кВт х час на добу, або приблизно 170 </w:t>
      </w:r>
      <w:proofErr w:type="spellStart"/>
      <w:r w:rsidRPr="009B6176">
        <w:rPr>
          <w:rFonts w:ascii="Times New Roman" w:eastAsia="TimesNewRomanPSMT" w:hAnsi="Times New Roman" w:cs="Times New Roman"/>
          <w:color w:val="auto"/>
          <w:sz w:val="28"/>
          <w:szCs w:val="28"/>
          <w:lang w:eastAsia="en-US" w:bidi="ar-SA"/>
        </w:rPr>
        <w:t>МДж</w:t>
      </w:r>
      <w:proofErr w:type="spellEnd"/>
      <w:r w:rsidRPr="009B6176">
        <w:rPr>
          <w:rFonts w:ascii="Times New Roman" w:eastAsia="TimesNewRomanPSMT" w:hAnsi="Times New Roman" w:cs="Times New Roman"/>
          <w:color w:val="auto"/>
          <w:sz w:val="28"/>
          <w:szCs w:val="28"/>
          <w:lang w:eastAsia="en-US" w:bidi="ar-SA"/>
        </w:rPr>
        <w:t xml:space="preserve"> енергії. Якщо прийняти ефективність перетворення сонячної енергії в зручну для споживання форму - 10% та потік сонячної енергії - 17 </w:t>
      </w:r>
      <w:proofErr w:type="spellStart"/>
      <w:r w:rsidRPr="009B6176">
        <w:rPr>
          <w:rFonts w:ascii="Times New Roman" w:eastAsia="TimesNewRomanPSMT" w:hAnsi="Times New Roman" w:cs="Times New Roman"/>
          <w:color w:val="auto"/>
          <w:sz w:val="28"/>
          <w:szCs w:val="28"/>
          <w:lang w:eastAsia="en-US" w:bidi="ar-SA"/>
        </w:rPr>
        <w:t>Мдж</w:t>
      </w:r>
      <w:proofErr w:type="spellEnd"/>
      <w:r w:rsidRPr="009B6176">
        <w:rPr>
          <w:rFonts w:ascii="Times New Roman" w:eastAsia="TimesNewRomanPSMT" w:hAnsi="Times New Roman" w:cs="Times New Roman"/>
          <w:color w:val="auto"/>
          <w:sz w:val="28"/>
          <w:szCs w:val="28"/>
          <w:lang w:eastAsia="en-US" w:bidi="ar-SA"/>
        </w:rPr>
        <w:t xml:space="preserve">/м2 у день, то необхідну для однієї людини енергію можна одержати з 100 м2 площі земної поверхні. При середній щільності населення в містах - 500 чоловік на 1км2, </w:t>
      </w:r>
      <w:r w:rsidRPr="009B6176">
        <w:rPr>
          <w:rFonts w:ascii="Times New Roman" w:eastAsia="TimesNewRomanPSMT" w:hAnsi="Times New Roman" w:cs="Times New Roman"/>
          <w:color w:val="auto"/>
          <w:sz w:val="28"/>
          <w:szCs w:val="28"/>
          <w:lang w:eastAsia="en-US" w:bidi="ar-SA"/>
        </w:rPr>
        <w:lastRenderedPageBreak/>
        <w:t>на одну людину приходиться близько 2000 м2 земної поверхні. Тобто, досить всього 5% цієї площі, щоб за рахунок сонячної енергії, що знімається з її, задовольнити енергетичні потреби людини.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Для характеристики сонячного випромінювання і взаємодії його з речовиною використовуються наступні основні величини.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b/>
          <w:bCs/>
          <w:color w:val="auto"/>
          <w:sz w:val="28"/>
          <w:szCs w:val="28"/>
          <w:lang w:eastAsia="en-US" w:bidi="ar-SA"/>
        </w:rPr>
        <w:t xml:space="preserve">Потік випромінювання </w:t>
      </w:r>
      <w:r w:rsidRPr="009B6176">
        <w:rPr>
          <w:rFonts w:ascii="Times New Roman" w:eastAsia="TimesNewRomanPSMT" w:hAnsi="Times New Roman" w:cs="Times New Roman"/>
          <w:color w:val="auto"/>
          <w:sz w:val="28"/>
          <w:szCs w:val="28"/>
          <w:lang w:eastAsia="en-US" w:bidi="ar-SA"/>
        </w:rPr>
        <w:t>– енергія, що випромінюється електромагнітними хвилями за одну секунду через одиницю довільної поверхні [</w:t>
      </w:r>
      <w:proofErr w:type="spellStart"/>
      <w:r w:rsidRPr="009B6176">
        <w:rPr>
          <w:rFonts w:ascii="Times New Roman" w:eastAsia="TimesNewRomanPSMT" w:hAnsi="Times New Roman" w:cs="Times New Roman"/>
          <w:color w:val="auto"/>
          <w:sz w:val="28"/>
          <w:szCs w:val="28"/>
          <w:lang w:eastAsia="en-US" w:bidi="ar-SA"/>
        </w:rPr>
        <w:t>Дж</w:t>
      </w:r>
      <w:proofErr w:type="spellEnd"/>
      <w:r w:rsidRPr="009B6176">
        <w:rPr>
          <w:rFonts w:ascii="Times New Roman" w:eastAsia="TimesNewRomanPSMT" w:hAnsi="Times New Roman" w:cs="Times New Roman"/>
          <w:color w:val="auto"/>
          <w:sz w:val="28"/>
          <w:szCs w:val="28"/>
          <w:lang w:eastAsia="en-US" w:bidi="ar-SA"/>
        </w:rPr>
        <w:t>/с=Вт].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b/>
          <w:bCs/>
          <w:color w:val="auto"/>
          <w:sz w:val="28"/>
          <w:szCs w:val="28"/>
          <w:lang w:eastAsia="en-US" w:bidi="ar-SA"/>
        </w:rPr>
        <w:t xml:space="preserve">Щільність потоку випромінювання (енергетична освітленість) </w:t>
      </w:r>
      <w:r w:rsidRPr="009B6176">
        <w:rPr>
          <w:rFonts w:ascii="Times New Roman" w:eastAsia="TimesNewRomanPSMT" w:hAnsi="Times New Roman" w:cs="Times New Roman"/>
          <w:color w:val="auto"/>
          <w:sz w:val="28"/>
          <w:szCs w:val="28"/>
          <w:lang w:eastAsia="en-US" w:bidi="ar-SA"/>
        </w:rPr>
        <w:t xml:space="preserve">- відношення потоку випромінювання до площі поверхні, що опромінюється. Щільність потоку випромінювання від Сонця, що падає на перпендикулярну йому площадку поза земною атмосферою, ще називається </w:t>
      </w:r>
      <w:r w:rsidRPr="009B6176">
        <w:rPr>
          <w:rFonts w:ascii="Times New Roman" w:eastAsia="TimesNewRomanPSMT" w:hAnsi="Times New Roman" w:cs="Times New Roman"/>
          <w:b/>
          <w:bCs/>
          <w:color w:val="auto"/>
          <w:sz w:val="28"/>
          <w:szCs w:val="28"/>
          <w:lang w:eastAsia="en-US" w:bidi="ar-SA"/>
        </w:rPr>
        <w:t>сонячною</w:t>
      </w:r>
      <w:r w:rsidRPr="009B6176">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b/>
          <w:bCs/>
          <w:color w:val="auto"/>
          <w:sz w:val="28"/>
          <w:szCs w:val="28"/>
          <w:lang w:eastAsia="en-US" w:bidi="ar-SA"/>
        </w:rPr>
        <w:t xml:space="preserve">константою </w:t>
      </w:r>
      <w:r w:rsidRPr="009B6176">
        <w:rPr>
          <w:rFonts w:ascii="Times New Roman" w:eastAsia="TimesNewRomanPSMT" w:hAnsi="Times New Roman" w:cs="Times New Roman"/>
          <w:color w:val="auto"/>
          <w:sz w:val="28"/>
          <w:szCs w:val="28"/>
          <w:lang w:eastAsia="en-US" w:bidi="ar-SA"/>
        </w:rPr>
        <w:t>δ .</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b/>
          <w:bCs/>
          <w:color w:val="auto"/>
          <w:sz w:val="28"/>
          <w:szCs w:val="28"/>
          <w:lang w:eastAsia="en-US" w:bidi="ar-SA"/>
        </w:rPr>
        <w:t xml:space="preserve">Коефіцієнт поглинання </w:t>
      </w:r>
      <w:r w:rsidRPr="009B6176">
        <w:rPr>
          <w:rFonts w:ascii="Times New Roman" w:eastAsia="TimesNewRomanPSMT" w:hAnsi="Times New Roman" w:cs="Times New Roman"/>
          <w:color w:val="auto"/>
          <w:sz w:val="28"/>
          <w:szCs w:val="28"/>
          <w:lang w:eastAsia="en-US" w:bidi="ar-SA"/>
        </w:rPr>
        <w:t>– відношення потоку випромінювання, що поглинається поверхнею тіла, до потоку випромінювання, який падає на цю поверхню в тому же спектральному інтервалі. Залежить від частоти (довжини хвилі) випромінювання , природи і температури тіла. Тіло, для якого коефіцієнт поглинання дорівнює одиниці, поглинає все падаюче на нього випромінювання і називається абсолютно чорним тілом.</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b/>
          <w:bCs/>
          <w:color w:val="auto"/>
          <w:sz w:val="28"/>
          <w:szCs w:val="28"/>
          <w:lang w:eastAsia="en-US" w:bidi="ar-SA"/>
        </w:rPr>
        <w:t xml:space="preserve">Відбивна здатність тіла </w:t>
      </w:r>
      <w:r w:rsidRPr="009B6176">
        <w:rPr>
          <w:rFonts w:ascii="Times New Roman" w:eastAsia="TimesNewRomanPSMT" w:hAnsi="Times New Roman" w:cs="Times New Roman"/>
          <w:color w:val="auto"/>
          <w:sz w:val="28"/>
          <w:szCs w:val="28"/>
          <w:lang w:eastAsia="en-US" w:bidi="ar-SA"/>
        </w:rPr>
        <w:t xml:space="preserve">- відношення потоку випромінювання, відбитого поверхнею тіла, до потоку, падаючого на його поверхню. Для поверхонь, що розсіюють падаюче сонячне випромінювання, цю величину називають </w:t>
      </w:r>
      <w:r w:rsidRPr="009B6176">
        <w:rPr>
          <w:rFonts w:ascii="Times New Roman" w:eastAsia="TimesNewRomanPSMT" w:hAnsi="Times New Roman" w:cs="Times New Roman"/>
          <w:i/>
          <w:iCs/>
          <w:color w:val="auto"/>
          <w:sz w:val="28"/>
          <w:szCs w:val="28"/>
          <w:lang w:eastAsia="en-US" w:bidi="ar-SA"/>
        </w:rPr>
        <w:t>альбедо.</w:t>
      </w:r>
    </w:p>
    <w:p w:rsidR="005833A2" w:rsidRPr="009B6176" w:rsidRDefault="005833A2" w:rsidP="005833A2">
      <w:pPr>
        <w:widowControl/>
        <w:autoSpaceDE w:val="0"/>
        <w:autoSpaceDN w:val="0"/>
        <w:adjustRightInd w:val="0"/>
        <w:spacing w:line="360" w:lineRule="auto"/>
        <w:ind w:firstLine="709"/>
        <w:jc w:val="both"/>
        <w:rPr>
          <w:rFonts w:ascii="Times New Roman" w:eastAsiaTheme="minorHAnsi" w:hAnsi="Times New Roman" w:cs="Times New Roman"/>
          <w:b/>
          <w:iCs/>
          <w:color w:val="auto"/>
          <w:sz w:val="28"/>
          <w:szCs w:val="28"/>
          <w:lang w:eastAsia="en-US" w:bidi="ar-SA"/>
        </w:rPr>
      </w:pPr>
      <w:r w:rsidRPr="009B6176">
        <w:rPr>
          <w:rFonts w:ascii="Times New Roman" w:eastAsiaTheme="minorHAnsi" w:hAnsi="Times New Roman" w:cs="Times New Roman"/>
          <w:b/>
          <w:iCs/>
          <w:color w:val="auto"/>
          <w:sz w:val="28"/>
          <w:szCs w:val="28"/>
          <w:lang w:eastAsia="en-US" w:bidi="ar-SA"/>
        </w:rPr>
        <w:t>9.3 Сонячні системи для одержання електроенергії (сонячні електростанції</w:t>
      </w:r>
      <w:r w:rsidRPr="009B6176">
        <w:rPr>
          <w:rFonts w:ascii="Times New Roman" w:eastAsia="TimesNewRomanPSMT" w:hAnsi="Times New Roman" w:cs="Times New Roman"/>
          <w:b/>
          <w:color w:val="auto"/>
          <w:sz w:val="28"/>
          <w:szCs w:val="28"/>
          <w:lang w:eastAsia="en-US" w:bidi="ar-SA"/>
        </w:rPr>
        <w:t>)</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Концентрація сонячної енергії дозволяє одержувати температури до 7000С, що досить для роботи звичайного теплового двигуна з прийнятним коефіцієнтом корисної дії. Наприклад, параболічний концентратор з діаметром дзеркала 30 м дозволяє сконцентрувати потужність випромінювання порядку 700 кВт, що дає можливість одержати до 200 кВт </w:t>
      </w:r>
      <w:r w:rsidRPr="009B6176">
        <w:rPr>
          <w:rFonts w:ascii="Times New Roman" w:eastAsia="TimesNewRomanPSMT" w:hAnsi="Times New Roman" w:cs="Times New Roman"/>
          <w:color w:val="auto"/>
          <w:sz w:val="28"/>
          <w:szCs w:val="28"/>
          <w:lang w:eastAsia="en-US" w:bidi="ar-SA"/>
        </w:rPr>
        <w:lastRenderedPageBreak/>
        <w:t>електроенергії. Колектор передає сонячну енергію теплоносію (останній у цьому випадку може являти собою водяну пару високої температури), яка направляється в парову турбіну для вироблення електроенергії.</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Для створення сонячних електростанцій великої потужності (порядку 10 МВТ) можливі два варіанти: розосереджені колектори і системи з центральною сонячною вежею. Сонячна електростанція з розосередженими колекторами складається з безлічі невеликих </w:t>
      </w:r>
      <w:proofErr w:type="spellStart"/>
      <w:r w:rsidRPr="009B6176">
        <w:rPr>
          <w:rFonts w:ascii="Times New Roman" w:eastAsia="TimesNewRomanPSMT" w:hAnsi="Times New Roman" w:cs="Times New Roman"/>
          <w:color w:val="auto"/>
          <w:sz w:val="28"/>
          <w:szCs w:val="28"/>
          <w:lang w:eastAsia="en-US" w:bidi="ar-SA"/>
        </w:rPr>
        <w:t>концентруючих</w:t>
      </w:r>
      <w:proofErr w:type="spellEnd"/>
      <w:r w:rsidRPr="009B6176">
        <w:rPr>
          <w:rFonts w:ascii="Times New Roman" w:eastAsia="TimesNewRomanPSMT" w:hAnsi="Times New Roman" w:cs="Times New Roman"/>
          <w:color w:val="auto"/>
          <w:sz w:val="28"/>
          <w:szCs w:val="28"/>
          <w:lang w:eastAsia="en-US" w:bidi="ar-SA"/>
        </w:rPr>
        <w:t xml:space="preserve"> колекторів, кожний з яких незалежно стежить за Сонцем, передає енергію рідині (теплоносію), яка збирається від усіх колекторів в центральної </w:t>
      </w:r>
      <w:proofErr w:type="spellStart"/>
      <w:r w:rsidRPr="009B6176">
        <w:rPr>
          <w:rFonts w:ascii="Times New Roman" w:eastAsia="TimesNewRomanPSMT" w:hAnsi="Times New Roman" w:cs="Times New Roman"/>
          <w:color w:val="auto"/>
          <w:sz w:val="28"/>
          <w:szCs w:val="28"/>
          <w:lang w:eastAsia="en-US" w:bidi="ar-SA"/>
        </w:rPr>
        <w:t>енергостанції</w:t>
      </w:r>
      <w:proofErr w:type="spellEnd"/>
      <w:r w:rsidRPr="009B6176">
        <w:rPr>
          <w:rFonts w:ascii="Times New Roman" w:eastAsia="TimesNewRomanPSMT" w:hAnsi="Times New Roman" w:cs="Times New Roman"/>
          <w:color w:val="auto"/>
          <w:sz w:val="28"/>
          <w:szCs w:val="28"/>
          <w:lang w:eastAsia="en-US" w:bidi="ar-SA"/>
        </w:rPr>
        <w:t xml:space="preserve"> і надходить на турбіну електрогенератора. Сонячна електростанція з центральною вежею складається з плоских дзеркал, які розташовані на великій площі, стежать за Сонцем і відбивають сонячні промені на центральний приймач, розміщений на вершині вежі.</w:t>
      </w:r>
    </w:p>
    <w:p w:rsidR="005833A2" w:rsidRPr="009B6176" w:rsidRDefault="005833A2" w:rsidP="005833A2">
      <w:pPr>
        <w:widowControl/>
        <w:autoSpaceDE w:val="0"/>
        <w:autoSpaceDN w:val="0"/>
        <w:adjustRightInd w:val="0"/>
        <w:spacing w:line="360" w:lineRule="auto"/>
        <w:ind w:firstLine="709"/>
        <w:jc w:val="both"/>
        <w:rPr>
          <w:rFonts w:ascii="Times New Roman" w:eastAsiaTheme="minorHAnsi" w:hAnsi="Times New Roman" w:cs="Times New Roman"/>
          <w:b/>
          <w:iCs/>
          <w:color w:val="auto"/>
          <w:sz w:val="28"/>
          <w:szCs w:val="28"/>
          <w:lang w:eastAsia="en-US" w:bidi="ar-SA"/>
        </w:rPr>
      </w:pPr>
      <w:r w:rsidRPr="009B6176">
        <w:rPr>
          <w:rFonts w:ascii="Times New Roman" w:eastAsiaTheme="minorHAnsi" w:hAnsi="Times New Roman" w:cs="Times New Roman"/>
          <w:b/>
          <w:iCs/>
          <w:color w:val="auto"/>
          <w:sz w:val="28"/>
          <w:szCs w:val="28"/>
          <w:lang w:eastAsia="en-US" w:bidi="ar-SA"/>
        </w:rPr>
        <w:t>9.4 Пряме перетворення сонячної енергії в електричну (фотоелектричні перетворювачі)</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Найбільш оптимальним є пряме перетворення сонячної енергії в електричну, що стає можливим при використанні </w:t>
      </w:r>
      <w:r w:rsidRPr="009B6176">
        <w:rPr>
          <w:rFonts w:ascii="Times New Roman" w:eastAsiaTheme="minorHAnsi" w:hAnsi="Times New Roman" w:cs="Times New Roman"/>
          <w:b/>
          <w:iCs/>
          <w:color w:val="auto"/>
          <w:sz w:val="28"/>
          <w:szCs w:val="28"/>
          <w:lang w:eastAsia="en-US" w:bidi="ar-SA"/>
        </w:rPr>
        <w:t>фотоефекту</w:t>
      </w:r>
      <w:r w:rsidRPr="009B6176">
        <w:rPr>
          <w:rFonts w:ascii="Times New Roman" w:eastAsiaTheme="minorHAnsi" w:hAnsi="Times New Roman" w:cs="Times New Roman"/>
          <w:i/>
          <w:iCs/>
          <w:color w:val="auto"/>
          <w:sz w:val="28"/>
          <w:szCs w:val="28"/>
          <w:lang w:eastAsia="en-US" w:bidi="ar-SA"/>
        </w:rPr>
        <w:t>.</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heme="minorHAnsi" w:hAnsi="Times New Roman" w:cs="Times New Roman"/>
          <w:b/>
          <w:iCs/>
          <w:color w:val="auto"/>
          <w:sz w:val="28"/>
          <w:szCs w:val="28"/>
          <w:lang w:eastAsia="en-US" w:bidi="ar-SA"/>
        </w:rPr>
        <w:t>Фотоефект</w:t>
      </w:r>
      <w:r w:rsidRPr="009B6176">
        <w:rPr>
          <w:rFonts w:ascii="Times New Roman" w:eastAsiaTheme="minorHAnsi" w:hAnsi="Times New Roman" w:cs="Times New Roman"/>
          <w:i/>
          <w:iCs/>
          <w:color w:val="auto"/>
          <w:sz w:val="28"/>
          <w:szCs w:val="28"/>
          <w:lang w:eastAsia="en-US" w:bidi="ar-SA"/>
        </w:rPr>
        <w:t xml:space="preserve"> – </w:t>
      </w:r>
      <w:r w:rsidRPr="009B6176">
        <w:rPr>
          <w:rFonts w:ascii="Times New Roman" w:eastAsia="TimesNewRomanPSMT" w:hAnsi="Times New Roman" w:cs="Times New Roman"/>
          <w:color w:val="auto"/>
          <w:sz w:val="28"/>
          <w:szCs w:val="28"/>
          <w:lang w:eastAsia="en-US" w:bidi="ar-SA"/>
        </w:rPr>
        <w:t>електричне явище, яке відбувається при освітленні речовини, а саме: вихід електронів з металів (фотоелектрична емісія чи зовнішній фотоефект); переміщення зарядів через границю розділу напівпровідників з різними типами провідності (+p, -n) (вентильний фотоефект); зміна електричної провідності (фотопровідність).</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При освітленні границі розділу напівпровідників з різними типами провідності (р-n) між ними встановлюється різниця потенціалів (фото ЕДС). Це явище називається вентильним фотоефектом, на використанні якого засноване створення фотоелектричних перетворювачів енергії (сонячних елементів і </w:t>
      </w:r>
      <w:proofErr w:type="spellStart"/>
      <w:r w:rsidRPr="009B6176">
        <w:rPr>
          <w:rFonts w:ascii="Times New Roman" w:eastAsia="TimesNewRomanPSMT" w:hAnsi="Times New Roman" w:cs="Times New Roman"/>
          <w:color w:val="auto"/>
          <w:sz w:val="28"/>
          <w:szCs w:val="28"/>
          <w:lang w:eastAsia="en-US" w:bidi="ar-SA"/>
        </w:rPr>
        <w:t>батарей</w:t>
      </w:r>
      <w:proofErr w:type="spellEnd"/>
      <w:r w:rsidRPr="009B6176">
        <w:rPr>
          <w:rFonts w:ascii="Times New Roman" w:eastAsia="TimesNewRomanPSMT" w:hAnsi="Times New Roman" w:cs="Times New Roman"/>
          <w:color w:val="auto"/>
          <w:sz w:val="28"/>
          <w:szCs w:val="28"/>
          <w:lang w:eastAsia="en-US" w:bidi="ar-SA"/>
        </w:rPr>
        <w:t>).</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Сонячні елементи характеризуються коефіцієнтом перетворення сонячної енергії в електричну, який є відношенням падаючого на елемент потоку випромінювання до максимальної потужності електричної енергії, що </w:t>
      </w:r>
      <w:r w:rsidRPr="009B6176">
        <w:rPr>
          <w:rFonts w:ascii="Times New Roman" w:eastAsia="TimesNewRomanPSMT" w:hAnsi="Times New Roman" w:cs="Times New Roman"/>
          <w:color w:val="auto"/>
          <w:sz w:val="28"/>
          <w:szCs w:val="28"/>
          <w:lang w:eastAsia="en-US" w:bidi="ar-SA"/>
        </w:rPr>
        <w:lastRenderedPageBreak/>
        <w:t>виробляється. Кремнієві сонячні елементи мають коефіцієнт перетворення 10-15 %, тобто при освітленості 1 кВт/м2 виробляють електричну потужність 1-1,5 Вт з кожного квадратного дециметра.</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Типова структура сонячного елемента з p-n переходом зображена на рис. 9.1 і включає до себе: 1 - шар напівпровідника (товщиною 0,2-1,0 мікрон) з n-провідністю; 2 - шар напівпровідника (товщиною 250 - 400 мікронів) з p- провідністю; 3 - додатковий потенційний бар'єр (товщиною 0,2 </w:t>
      </w:r>
      <w:proofErr w:type="spellStart"/>
      <w:r w:rsidRPr="009B6176">
        <w:rPr>
          <w:rFonts w:ascii="Times New Roman" w:eastAsia="TimesNewRomanPSMT" w:hAnsi="Times New Roman" w:cs="Times New Roman"/>
          <w:color w:val="auto"/>
          <w:sz w:val="28"/>
          <w:szCs w:val="28"/>
          <w:lang w:eastAsia="en-US" w:bidi="ar-SA"/>
        </w:rPr>
        <w:t>мкм</w:t>
      </w:r>
      <w:proofErr w:type="spellEnd"/>
      <w:r w:rsidRPr="009B6176">
        <w:rPr>
          <w:rFonts w:ascii="Times New Roman" w:eastAsia="TimesNewRomanPSMT" w:hAnsi="Times New Roman" w:cs="Times New Roman"/>
          <w:color w:val="auto"/>
          <w:sz w:val="28"/>
          <w:szCs w:val="28"/>
          <w:lang w:eastAsia="en-US" w:bidi="ar-SA"/>
        </w:rPr>
        <w:t xml:space="preserve">); 4 - металевий контакт з </w:t>
      </w:r>
      <w:proofErr w:type="spellStart"/>
      <w:r w:rsidRPr="009B6176">
        <w:rPr>
          <w:rFonts w:ascii="Times New Roman" w:eastAsia="TimesNewRomanPSMT" w:hAnsi="Times New Roman" w:cs="Times New Roman"/>
          <w:color w:val="auto"/>
          <w:sz w:val="28"/>
          <w:szCs w:val="28"/>
          <w:lang w:eastAsia="en-US" w:bidi="ar-SA"/>
        </w:rPr>
        <w:t>затиллясторони</w:t>
      </w:r>
      <w:proofErr w:type="spellEnd"/>
      <w:r w:rsidRPr="009B6176">
        <w:rPr>
          <w:rFonts w:ascii="Times New Roman" w:eastAsia="TimesNewRomanPSMT" w:hAnsi="Times New Roman" w:cs="Times New Roman"/>
          <w:color w:val="auto"/>
          <w:sz w:val="28"/>
          <w:szCs w:val="28"/>
          <w:lang w:eastAsia="en-US" w:bidi="ar-SA"/>
        </w:rPr>
        <w:t xml:space="preserve">; 5 - сполучний провідник з лицьовою поверхнею попереднього елемента; 6 - </w:t>
      </w:r>
      <w:proofErr w:type="spellStart"/>
      <w:r w:rsidRPr="009B6176">
        <w:rPr>
          <w:rFonts w:ascii="Times New Roman" w:eastAsia="TimesNewRomanPSMT" w:hAnsi="Times New Roman" w:cs="Times New Roman"/>
          <w:color w:val="auto"/>
          <w:sz w:val="28"/>
          <w:szCs w:val="28"/>
          <w:lang w:eastAsia="en-US" w:bidi="ar-SA"/>
        </w:rPr>
        <w:t>противідзеркакльне</w:t>
      </w:r>
      <w:proofErr w:type="spellEnd"/>
      <w:r w:rsidRPr="009B6176">
        <w:rPr>
          <w:rFonts w:ascii="Times New Roman" w:eastAsia="TimesNewRomanPSMT" w:hAnsi="Times New Roman" w:cs="Times New Roman"/>
          <w:color w:val="auto"/>
          <w:sz w:val="28"/>
          <w:szCs w:val="28"/>
          <w:lang w:eastAsia="en-US" w:bidi="ar-SA"/>
        </w:rPr>
        <w:t xml:space="preserve"> покриття; 7- лицьовий контакт; 8 - провідник з’єднання з контактом наступного елемента.</w:t>
      </w:r>
    </w:p>
    <w:p w:rsidR="005833A2" w:rsidRPr="009B6176" w:rsidRDefault="005833A2" w:rsidP="005833A2">
      <w:pPr>
        <w:spacing w:line="360" w:lineRule="auto"/>
        <w:jc w:val="center"/>
        <w:rPr>
          <w:rFonts w:ascii="Times New Roman" w:hAnsi="Times New Roman" w:cs="Times New Roman"/>
          <w:b/>
          <w:sz w:val="28"/>
          <w:szCs w:val="28"/>
        </w:rPr>
      </w:pPr>
      <w:r w:rsidRPr="009B6176">
        <w:rPr>
          <w:rFonts w:ascii="Times New Roman" w:hAnsi="Times New Roman" w:cs="Times New Roman"/>
          <w:b/>
          <w:noProof/>
          <w:sz w:val="28"/>
          <w:szCs w:val="28"/>
          <w:lang w:val="ru-RU" w:eastAsia="ru-RU" w:bidi="ar-SA"/>
        </w:rPr>
        <w:drawing>
          <wp:inline distT="0" distB="0" distL="0" distR="0" wp14:anchorId="656D18D3" wp14:editId="255E4300">
            <wp:extent cx="3329940" cy="173418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9940" cy="1734185"/>
                    </a:xfrm>
                    <a:prstGeom prst="rect">
                      <a:avLst/>
                    </a:prstGeom>
                    <a:noFill/>
                    <a:ln>
                      <a:noFill/>
                    </a:ln>
                  </pic:spPr>
                </pic:pic>
              </a:graphicData>
            </a:graphic>
          </wp:inline>
        </w:drawing>
      </w:r>
    </w:p>
    <w:p w:rsidR="005833A2" w:rsidRPr="009B6176" w:rsidRDefault="005833A2" w:rsidP="005833A2">
      <w:pPr>
        <w:spacing w:after="120" w:line="360" w:lineRule="auto"/>
        <w:jc w:val="center"/>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Рисунок 9.1 – Сонячний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Сонячні елементи з’єднуються послідовно в сонячні модулі, які, в свою чергу, паралельно – в сонячні батареї (рис. 9.2).</w:t>
      </w:r>
    </w:p>
    <w:p w:rsidR="005833A2" w:rsidRPr="009B6176" w:rsidRDefault="005833A2" w:rsidP="005833A2">
      <w:pPr>
        <w:spacing w:line="360" w:lineRule="auto"/>
        <w:jc w:val="center"/>
        <w:rPr>
          <w:rFonts w:ascii="Times New Roman" w:hAnsi="Times New Roman" w:cs="Times New Roman"/>
          <w:b/>
          <w:sz w:val="28"/>
          <w:szCs w:val="28"/>
        </w:rPr>
      </w:pPr>
      <w:r w:rsidRPr="009B6176">
        <w:rPr>
          <w:rFonts w:ascii="Times New Roman" w:hAnsi="Times New Roman" w:cs="Times New Roman"/>
          <w:b/>
          <w:noProof/>
          <w:sz w:val="28"/>
          <w:szCs w:val="28"/>
          <w:lang w:val="ru-RU" w:eastAsia="ru-RU" w:bidi="ar-SA"/>
        </w:rPr>
        <w:drawing>
          <wp:inline distT="0" distB="0" distL="0" distR="0" wp14:anchorId="0BAC63B6" wp14:editId="6F79EF8B">
            <wp:extent cx="4865370" cy="151828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5370" cy="1518285"/>
                    </a:xfrm>
                    <a:prstGeom prst="rect">
                      <a:avLst/>
                    </a:prstGeom>
                    <a:noFill/>
                    <a:ln>
                      <a:noFill/>
                    </a:ln>
                  </pic:spPr>
                </pic:pic>
              </a:graphicData>
            </a:graphic>
          </wp:inline>
        </w:drawing>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Рисунок  9.2– Е – сонячний елемент, М – сонячний модуль, Б – сонячна  батарея</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Важливим показником, що характеризує можливість широкого використання фотоелектричних перетворювачів сонячної енергії в </w:t>
      </w:r>
      <w:r w:rsidRPr="009B6176">
        <w:rPr>
          <w:rFonts w:ascii="Times New Roman" w:eastAsia="TimesNewRomanPSMT" w:hAnsi="Times New Roman" w:cs="Times New Roman"/>
          <w:color w:val="auto"/>
          <w:sz w:val="28"/>
          <w:szCs w:val="28"/>
          <w:lang w:eastAsia="en-US" w:bidi="ar-SA"/>
        </w:rPr>
        <w:lastRenderedPageBreak/>
        <w:t xml:space="preserve">електричну є вартість 1 Вт максимальної потужності, яка на даний час дорівнює 0,8 доларів США. При повній вартості сонячних елементів 4 долари США за 1Вт, допоміжної апаратури - 2 долари США за 1 Вт, опроміненні місцевості 20 МДЖ/м2 у день та довговічності сонячних </w:t>
      </w:r>
      <w:proofErr w:type="spellStart"/>
      <w:r w:rsidRPr="009B6176">
        <w:rPr>
          <w:rFonts w:ascii="Times New Roman" w:eastAsia="TimesNewRomanPSMT" w:hAnsi="Times New Roman" w:cs="Times New Roman"/>
          <w:color w:val="auto"/>
          <w:sz w:val="28"/>
          <w:szCs w:val="28"/>
          <w:lang w:eastAsia="en-US" w:bidi="ar-SA"/>
        </w:rPr>
        <w:t>батарей</w:t>
      </w:r>
      <w:proofErr w:type="spellEnd"/>
      <w:r w:rsidRPr="009B6176">
        <w:rPr>
          <w:rFonts w:ascii="Times New Roman" w:eastAsia="TimesNewRomanPSMT" w:hAnsi="Times New Roman" w:cs="Times New Roman"/>
          <w:color w:val="auto"/>
          <w:sz w:val="28"/>
          <w:szCs w:val="28"/>
          <w:lang w:eastAsia="en-US" w:bidi="ar-SA"/>
        </w:rPr>
        <w:t xml:space="preserve"> 20 років вартість електроенергії складе приблизно 16 центів США за 1кВтч (4,4 центи за </w:t>
      </w:r>
      <w:proofErr w:type="spellStart"/>
      <w:r w:rsidRPr="009B6176">
        <w:rPr>
          <w:rFonts w:ascii="Times New Roman" w:eastAsia="TimesNewRomanPSMT" w:hAnsi="Times New Roman" w:cs="Times New Roman"/>
          <w:color w:val="auto"/>
          <w:sz w:val="28"/>
          <w:szCs w:val="28"/>
          <w:lang w:eastAsia="en-US" w:bidi="ar-SA"/>
        </w:rPr>
        <w:t>МДж</w:t>
      </w:r>
      <w:proofErr w:type="spellEnd"/>
      <w:r w:rsidRPr="009B6176">
        <w:rPr>
          <w:rFonts w:ascii="Times New Roman" w:eastAsia="TimesNewRomanPSMT" w:hAnsi="Times New Roman" w:cs="Times New Roman"/>
          <w:color w:val="auto"/>
          <w:sz w:val="28"/>
          <w:szCs w:val="28"/>
          <w:lang w:eastAsia="en-US" w:bidi="ar-SA"/>
        </w:rPr>
        <w:t>).</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Така цілком конкурентоздатна вартість електроенергії, що виробляється дизель-генераторами у віддалених районах, де вартість доставки палива й обслуговування різко зростає. Слід очікувати, що в найближчий час сонячні батареї будуть широко використовуватись в освітлювальних системах, системах тепло- і водопостачання, в першу чергу, у сільських місцевостях .</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Основними компонентами сонячної енергетичної установки є сонячна батарея з приладами контролю і керування, акумуляторна батарея, інвертор для перетворення постійного струму сонячної батареї в перемінний струм промислових параметрів, що споживається більшістю електричних пристроїв</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Незважаючи на нерівномірність добового потоку сонячного випромінювання і його відсутність у нічний час, акумуляторна батарея за рахунок накопичення електрики, яка виробляється сонячною батареєю, дозволяє забезпечити безупинну роботу сонячної енергетичної установки.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b/>
          <w:iCs/>
          <w:color w:val="auto"/>
          <w:sz w:val="28"/>
          <w:szCs w:val="28"/>
          <w:lang w:eastAsia="en-US" w:bidi="ar-SA"/>
        </w:rPr>
      </w:pPr>
      <w:r w:rsidRPr="009B6176">
        <w:rPr>
          <w:rFonts w:ascii="Times New Roman" w:eastAsia="TimesNewRomanPSMT" w:hAnsi="Times New Roman" w:cs="Times New Roman"/>
          <w:b/>
          <w:iCs/>
          <w:color w:val="auto"/>
          <w:sz w:val="28"/>
          <w:szCs w:val="28"/>
          <w:lang w:eastAsia="en-US" w:bidi="ar-SA"/>
        </w:rPr>
        <w:t>9.5 Магнітогідродинамічні перетворювачі енергії</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До одного з центральних фізико-технічних завдань енергетики належить створення магнітогідродинамічних генераторів (МГД-генераторів), що безпосередньо перетворюють теплову енергію на електричну. Можливість практичної реалізації такого роду перетворення енергії в широких промислових масштабах з'являється завдяки успіхам в атомній фізиці, фізиці плазми, металургії та ряді інших галузей.</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Пряме перетворення теплової енергії на електричну дозволяє суттєво підвищити рівень ефективності використання паливних ресурсів.</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lastRenderedPageBreak/>
        <w:t xml:space="preserve">Перший магнітогідродинамічний генератор струму був випробуваний ще в 1832 р. англійським фізиком М. Фарадеєм, який намагався виявити виникнення електрорушійної сили (ЕРС) між двома електродами, що були опущені у воду річки Темза поблизу моста Ватерлоо в Лондоні. Згідно з відкритим Фарадеєм законом електромагнітної індукції, переміщення провідника (в даному випадку солонуватої води з річки) в магнітному полі Землі мало супроводжуватися виникненням ЕРС та електричного струму в провідниках, що з'єднували електроди. А згідно із законом електромагнітної індукції сила струму в провідниках пропорційна індукції магнітного поля Землі і швидкості течії води в річці. Вимірювальна техніка, яку мав Фарадей, не дозволила йому виявити ефект, на який він очікував, але в цьому експерименті було застосовано всі принципові елементи сучасного МГД-генератора струму: провідну речовину, що рухається каналом, поперечне магнітне поле і </w:t>
      </w:r>
      <w:proofErr w:type="spellStart"/>
      <w:r w:rsidRPr="009B6176">
        <w:rPr>
          <w:rFonts w:ascii="Times New Roman" w:eastAsia="TimesNewRomanPSMT" w:hAnsi="Times New Roman" w:cs="Times New Roman"/>
          <w:color w:val="auto"/>
          <w:sz w:val="28"/>
          <w:szCs w:val="28"/>
          <w:lang w:eastAsia="en-US" w:bidi="ar-SA"/>
        </w:rPr>
        <w:t>струмознімальні</w:t>
      </w:r>
      <w:proofErr w:type="spellEnd"/>
      <w:r w:rsidRPr="009B6176">
        <w:rPr>
          <w:rFonts w:ascii="Times New Roman" w:eastAsia="TimesNewRomanPSMT" w:hAnsi="Times New Roman" w:cs="Times New Roman"/>
          <w:color w:val="auto"/>
          <w:sz w:val="28"/>
          <w:szCs w:val="28"/>
          <w:lang w:eastAsia="en-US" w:bidi="ar-SA"/>
        </w:rPr>
        <w:t xml:space="preserve"> електроди.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Ефект електромагнітної індукції використовується й у звичайних джерелах струму - електромашинних генераторах, де поперек магнітного поля рухаються жорсткі провідники, які розміщені на обертовому роторі. На відміну від них, в МГД-генераторі жорсткі провідники замінено провідною рідиною або газом.</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Які переваги при цьому виникають? Ротор електромашинного генератора обертає парова турбіна або інший тепловий двигун, у якому теплова енергія перетворюється в механічну. МГД-генератор дозволяє безпосередньо перетворювати теплову енергію на електричну без проміжних складних пристроїв типу парової турбіни або двигуна внутрішнього згорання.</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Галузь науки, яка вивчає взаємодію між магнітним полем і струмопровідною рідиною або газом, називається магнітогідродинамікою. Принципову схему дії сучасного МГД-генератора наведено на рисунку 9.3. У цій схемі між металевими пластинами, розташованими в сильному магнітному полі, пропускається струмінь іонізованого газу, який має </w:t>
      </w:r>
      <w:r w:rsidRPr="009B6176">
        <w:rPr>
          <w:rFonts w:ascii="Times New Roman" w:eastAsia="TimesNewRomanPSMT" w:hAnsi="Times New Roman" w:cs="Times New Roman"/>
          <w:color w:val="auto"/>
          <w:sz w:val="28"/>
          <w:szCs w:val="28"/>
          <w:lang w:eastAsia="en-US" w:bidi="ar-SA"/>
        </w:rPr>
        <w:lastRenderedPageBreak/>
        <w:t>кінетичну енергію руху частинок. При цьому відповідно до закону електромагнітної індукції з'являється ЕРС, що створює протікання струму між електродами всередині каналу генератора і в зовнішньому колі. Потік іонізованого газу – плазма - гальмується під дією електродинамічних сил, що виникають при взаємодії струму, який тече в плазмі, та магнітного потоку.</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Донедавна було відомо три стани речовини: твердий, рідкий і газоподібний. Газ вважався електрично нейтральним, бо атоми і складені з них молекули є нейтральними. Заряд електронів в атомах повністю врівноважується зарядом ядра.</w:t>
      </w:r>
    </w:p>
    <w:p w:rsidR="005833A2" w:rsidRPr="009B6176" w:rsidRDefault="005833A2" w:rsidP="005833A2">
      <w:pPr>
        <w:spacing w:line="360" w:lineRule="auto"/>
        <w:jc w:val="center"/>
        <w:rPr>
          <w:rFonts w:ascii="Times New Roman" w:hAnsi="Times New Roman" w:cs="Times New Roman"/>
          <w:b/>
          <w:sz w:val="28"/>
          <w:szCs w:val="28"/>
        </w:rPr>
      </w:pPr>
      <w:r w:rsidRPr="009B6176">
        <w:rPr>
          <w:rFonts w:ascii="Times New Roman" w:hAnsi="Times New Roman" w:cs="Times New Roman"/>
          <w:b/>
          <w:noProof/>
          <w:sz w:val="28"/>
          <w:szCs w:val="28"/>
          <w:lang w:val="ru-RU" w:eastAsia="ru-RU" w:bidi="ar-SA"/>
        </w:rPr>
        <w:drawing>
          <wp:inline distT="0" distB="0" distL="0" distR="0" wp14:anchorId="1AFCC0A5" wp14:editId="6D7740BF">
            <wp:extent cx="2898476" cy="18002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8688" cy="1800402"/>
                    </a:xfrm>
                    <a:prstGeom prst="rect">
                      <a:avLst/>
                    </a:prstGeom>
                    <a:noFill/>
                    <a:ln>
                      <a:noFill/>
                    </a:ln>
                  </pic:spPr>
                </pic:pic>
              </a:graphicData>
            </a:graphic>
          </wp:inline>
        </w:drawing>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Рисунок 9.3 – Принципова схема дії МГД-генератора</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При нагріванні газу в результаті інтенсивних співударів атомів відбувається вибивання зовнішніх електронів. Якщо відділити всі електрони від </w:t>
      </w:r>
      <w:proofErr w:type="spellStart"/>
      <w:r w:rsidRPr="009B6176">
        <w:rPr>
          <w:rFonts w:ascii="Times New Roman" w:eastAsia="TimesNewRomanPSMT" w:hAnsi="Times New Roman" w:cs="Times New Roman"/>
          <w:color w:val="auto"/>
          <w:sz w:val="28"/>
          <w:szCs w:val="28"/>
          <w:lang w:eastAsia="en-US" w:bidi="ar-SA"/>
        </w:rPr>
        <w:t>ядер</w:t>
      </w:r>
      <w:proofErr w:type="spellEnd"/>
      <w:r w:rsidRPr="009B6176">
        <w:rPr>
          <w:rFonts w:ascii="Times New Roman" w:eastAsia="TimesNewRomanPSMT" w:hAnsi="Times New Roman" w:cs="Times New Roman"/>
          <w:color w:val="auto"/>
          <w:sz w:val="28"/>
          <w:szCs w:val="28"/>
          <w:lang w:eastAsia="en-US" w:bidi="ar-SA"/>
        </w:rPr>
        <w:t>, то речовина перебуватиме в четвертому стані, що називається плазмою.</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Хоча плазма має високу електропровідність, її значно збільшують додаванням деяких лугових металів, які легко іонізуються (калій, натрій тощо). Якщо який-небудь газ нагріти до високої температури (приблизно 3000° С); збільшивши тим самим його внутрішню енергію і перетворивши його на електропровідну плазму, то при наступному розширенні плазми в робочих каналах МГД-генератора відбудеться пряме перетворення теплової енергії на електричну.</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Принципову конструктивну схему МГД-генератора наведено на рисунку 9.4.</w:t>
      </w:r>
    </w:p>
    <w:p w:rsidR="005833A2" w:rsidRPr="009B6176" w:rsidRDefault="005833A2" w:rsidP="005833A2">
      <w:pPr>
        <w:spacing w:line="360" w:lineRule="auto"/>
        <w:jc w:val="center"/>
        <w:rPr>
          <w:rFonts w:ascii="Times New Roman" w:hAnsi="Times New Roman" w:cs="Times New Roman"/>
          <w:b/>
          <w:sz w:val="28"/>
          <w:szCs w:val="28"/>
        </w:rPr>
      </w:pPr>
      <w:r w:rsidRPr="009B6176">
        <w:rPr>
          <w:rFonts w:ascii="Times New Roman" w:hAnsi="Times New Roman" w:cs="Times New Roman"/>
          <w:b/>
          <w:noProof/>
          <w:sz w:val="28"/>
          <w:szCs w:val="28"/>
          <w:lang w:val="ru-RU" w:eastAsia="ru-RU" w:bidi="ar-SA"/>
        </w:rPr>
        <w:lastRenderedPageBreak/>
        <w:drawing>
          <wp:inline distT="0" distB="0" distL="0" distR="0" wp14:anchorId="18DE0F8C" wp14:editId="1A073259">
            <wp:extent cx="4839335" cy="1371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9335" cy="1371600"/>
                    </a:xfrm>
                    <a:prstGeom prst="rect">
                      <a:avLst/>
                    </a:prstGeom>
                    <a:noFill/>
                    <a:ln>
                      <a:noFill/>
                    </a:ln>
                  </pic:spPr>
                </pic:pic>
              </a:graphicData>
            </a:graphic>
          </wp:inline>
        </w:drawing>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lang w:eastAsia="en-US" w:bidi="ar-SA"/>
        </w:rPr>
      </w:pPr>
      <w:r w:rsidRPr="009B6176">
        <w:rPr>
          <w:rFonts w:ascii="Times New Roman" w:eastAsia="TimesNewRomanPSMT" w:hAnsi="Times New Roman" w:cs="Times New Roman"/>
          <w:color w:val="auto"/>
          <w:lang w:eastAsia="en-US" w:bidi="ar-SA"/>
        </w:rPr>
        <w:t>1 - обкладка електромагніту; 2 - камера згорання; 3 - присадка; 4 - повітря;</w:t>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lang w:eastAsia="en-US" w:bidi="ar-SA"/>
        </w:rPr>
      </w:pPr>
      <w:r w:rsidRPr="009B6176">
        <w:rPr>
          <w:rFonts w:ascii="Times New Roman" w:eastAsia="TimesNewRomanPSMT" w:hAnsi="Times New Roman" w:cs="Times New Roman"/>
          <w:color w:val="auto"/>
          <w:lang w:eastAsia="en-US" w:bidi="ar-SA"/>
        </w:rPr>
        <w:t>5 - паливо; 6 - сопло; 7 - електроди; 8 - продукти згорання</w:t>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Рисунок 9.4 – Принципова конструктивна схема МГД-генератора</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В камеру згорання для отримання високих температур подається паливо, повітря і присадки для збільшення іонізації плазми. Після проходження сопла (звуженої частини конструкції) відбувається розширення плазми, збільшення швидкості її руху й утворення ЕРС між електродами. Продукти згорання являють собою потік теплової енергії, їх можна буде використати для паросилового пристрою.</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Принципову схему МГД-генератора з паросиловим пристроєм наведено на рисунку 9.5. </w:t>
      </w:r>
    </w:p>
    <w:p w:rsidR="005833A2" w:rsidRPr="009B6176" w:rsidRDefault="005833A2" w:rsidP="005833A2">
      <w:pPr>
        <w:spacing w:line="360" w:lineRule="auto"/>
        <w:jc w:val="center"/>
        <w:rPr>
          <w:rFonts w:ascii="Times New Roman" w:hAnsi="Times New Roman" w:cs="Times New Roman"/>
          <w:b/>
          <w:sz w:val="28"/>
          <w:szCs w:val="28"/>
        </w:rPr>
      </w:pPr>
      <w:r w:rsidRPr="009B6176">
        <w:rPr>
          <w:rFonts w:ascii="Times New Roman" w:hAnsi="Times New Roman" w:cs="Times New Roman"/>
          <w:b/>
          <w:noProof/>
          <w:sz w:val="28"/>
          <w:szCs w:val="28"/>
          <w:lang w:val="ru-RU" w:eastAsia="ru-RU" w:bidi="ar-SA"/>
        </w:rPr>
        <w:drawing>
          <wp:inline distT="0" distB="0" distL="0" distR="0" wp14:anchorId="2FB5C902" wp14:editId="6BED0FB1">
            <wp:extent cx="3252075" cy="2464459"/>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2204" cy="2464557"/>
                    </a:xfrm>
                    <a:prstGeom prst="rect">
                      <a:avLst/>
                    </a:prstGeom>
                    <a:noFill/>
                    <a:ln>
                      <a:noFill/>
                    </a:ln>
                  </pic:spPr>
                </pic:pic>
              </a:graphicData>
            </a:graphic>
          </wp:inline>
        </w:drawing>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lang w:eastAsia="en-US" w:bidi="ar-SA"/>
        </w:rPr>
      </w:pPr>
      <w:r w:rsidRPr="009B6176">
        <w:rPr>
          <w:rFonts w:ascii="Times New Roman" w:eastAsia="TimesNewRomanPSMT" w:hAnsi="Times New Roman" w:cs="Times New Roman"/>
          <w:color w:val="auto"/>
          <w:lang w:eastAsia="en-US" w:bidi="ar-SA"/>
        </w:rPr>
        <w:t>1 - камера згорання; 2 - теплообмінник; 3 – МГД - генератор; 4 – обмотка електромагніту; 5 - парогенератор; 6 - турбіна; 7 - електрогенератор; 8 - конденсатор; 9 – насос</w:t>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Рисунок 9.5 – Принципова схема МГД-генератора з паросиловим пристроєм</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В камері згорання спалюється органічне паливо, а продукти в плазмовому стані, що утворюються при цьому разом із доданими присадками спрямовуються в канал МГД-генератора, що розширюється. Сильне магнітне </w:t>
      </w:r>
      <w:r w:rsidRPr="009B6176">
        <w:rPr>
          <w:rFonts w:ascii="Times New Roman" w:eastAsia="TimesNewRomanPSMT" w:hAnsi="Times New Roman" w:cs="Times New Roman"/>
          <w:color w:val="auto"/>
          <w:sz w:val="28"/>
          <w:szCs w:val="28"/>
          <w:lang w:eastAsia="en-US" w:bidi="ar-SA"/>
        </w:rPr>
        <w:lastRenderedPageBreak/>
        <w:t xml:space="preserve">поле утворюється потужними електромагнітами. Температура газу </w:t>
      </w:r>
      <w:r w:rsidRPr="009B6176">
        <w:rPr>
          <w:rFonts w:ascii="Times New Roman" w:eastAsia="TimesNewRomanPSMT" w:hAnsi="Times New Roman" w:cs="Times New Roman"/>
          <w:bCs/>
          <w:color w:val="auto"/>
          <w:sz w:val="28"/>
          <w:szCs w:val="28"/>
          <w:lang w:eastAsia="en-US" w:bidi="ar-SA"/>
        </w:rPr>
        <w:t>в</w:t>
      </w:r>
      <w:r w:rsidRPr="009B6176">
        <w:rPr>
          <w:rFonts w:ascii="Times New Roman" w:eastAsia="TimesNewRomanPSMT" w:hAnsi="Times New Roman" w:cs="Times New Roman"/>
          <w:b/>
          <w:bCs/>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каналі генератора має бути не нижче 2000°С, а в камері згорання - 2500-2800°С.</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Необхідність обмеження мінімальної температури газів, що виходять з МГД-генератора, зумовлена настільки значним зменшенням електропровідності газів при температурах нижче 2000° С, що в них практично зникає магнітогідродинамічна взаємодія з магнітним полем.</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Теплота відпрацьованих у МГД-генераторах газів спочатку використовується для підігріву повітря, що подається в камеру згорання палива, а отже, – для підвищення рівня ефективності процесу його спалення.</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Потім у паросиловому пристрої теплота витрачається на утворення пари і доведення його параметрів до необхідної величини. Гази, що виходять із каналу МГД-генератора, мають температуру приблизно 2000</w:t>
      </w:r>
      <w:r w:rsidRPr="009B6176">
        <w:rPr>
          <w:rFonts w:ascii="Times New Roman" w:eastAsia="TimesNewRomanPSMT" w:hAnsi="Times New Roman" w:cs="Times New Roman"/>
          <w:color w:val="auto"/>
          <w:sz w:val="28"/>
          <w:szCs w:val="28"/>
          <w:lang w:eastAsia="en-US" w:bidi="ar-SA"/>
        </w:rPr>
        <w:t>ｰ</w:t>
      </w:r>
      <w:r w:rsidRPr="009B6176">
        <w:rPr>
          <w:rFonts w:ascii="Times New Roman" w:eastAsia="TimesNewRomanPSMT" w:hAnsi="Times New Roman" w:cs="Times New Roman"/>
          <w:color w:val="auto"/>
          <w:sz w:val="28"/>
          <w:szCs w:val="28"/>
          <w:lang w:eastAsia="en-US" w:bidi="ar-SA"/>
        </w:rPr>
        <w:t xml:space="preserve"> С, а сучасні теплообмінники, на жаль, можуть працювати при температурах, що не перевищують 800</w:t>
      </w:r>
      <w:r w:rsidRPr="009B6176">
        <w:rPr>
          <w:rFonts w:ascii="Times New Roman" w:eastAsia="TimesNewRomanPSMT" w:hAnsi="Times New Roman" w:cs="Times New Roman"/>
          <w:color w:val="auto"/>
          <w:sz w:val="28"/>
          <w:szCs w:val="28"/>
          <w:lang w:eastAsia="en-US" w:bidi="ar-SA"/>
        </w:rPr>
        <w:t>ｰ</w:t>
      </w:r>
      <w:r w:rsidRPr="009B6176">
        <w:rPr>
          <w:rFonts w:ascii="Times New Roman" w:eastAsia="TimesNewRomanPSMT" w:hAnsi="Times New Roman" w:cs="Times New Roman"/>
          <w:color w:val="auto"/>
          <w:sz w:val="28"/>
          <w:szCs w:val="28"/>
          <w:lang w:eastAsia="en-US" w:bidi="ar-SA"/>
        </w:rPr>
        <w:t xml:space="preserve"> С. Через це при охолодженні газів частина тепла втрачається.</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На рисунку 9.6 схематично показано основні елементи МГД- електростанції з паросиловим пристроєм та їхні взаємозв'язки. Труднощі у створенні МГД-генераторів полягають у виготовленні матеріалів необхідної міцності. Незважаючи на статичні умови роботи, до матеріалів ставлять високі вимоги, бо вони повинні тривалий час працювати в агресивних середовищах при високих температурах (2500-2800°С). Для потреб ракетної техніки створено матеріали, що здатні працювати за таких умов, однак протягом кількох хвилин. Тривалість роботи промислових енергетичних пристроїв вимірюється місяцями і більше.</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Жаростійкість залежить не тільки від матеріалів, але й від середовища. Наприклад, вольфрамова нитка в лампі розжарювання при температурі 2500 - 2700°С може працювати у вакуумі або середовищі нейтрального газу декілька тисяч годин, а в повітрі плавиться за декілька секунд.</w:t>
      </w:r>
    </w:p>
    <w:p w:rsidR="005833A2" w:rsidRPr="009B6176" w:rsidRDefault="005833A2" w:rsidP="005833A2">
      <w:pPr>
        <w:spacing w:line="360" w:lineRule="auto"/>
        <w:jc w:val="both"/>
        <w:rPr>
          <w:rFonts w:ascii="Times New Roman" w:hAnsi="Times New Roman" w:cs="Times New Roman"/>
          <w:b/>
          <w:sz w:val="28"/>
          <w:szCs w:val="28"/>
        </w:rPr>
      </w:pPr>
      <w:r w:rsidRPr="009B6176">
        <w:rPr>
          <w:rFonts w:ascii="Times New Roman" w:hAnsi="Times New Roman" w:cs="Times New Roman"/>
          <w:b/>
          <w:noProof/>
          <w:sz w:val="28"/>
          <w:szCs w:val="28"/>
          <w:lang w:val="ru-RU" w:eastAsia="ru-RU" w:bidi="ar-SA"/>
        </w:rPr>
        <w:lastRenderedPageBreak/>
        <w:drawing>
          <wp:inline distT="0" distB="0" distL="0" distR="0" wp14:anchorId="5F264DA8" wp14:editId="5B7E0184">
            <wp:extent cx="5934710" cy="5305425"/>
            <wp:effectExtent l="0" t="0" r="889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710" cy="5305425"/>
                    </a:xfrm>
                    <a:prstGeom prst="rect">
                      <a:avLst/>
                    </a:prstGeom>
                    <a:noFill/>
                    <a:ln>
                      <a:noFill/>
                    </a:ln>
                  </pic:spPr>
                </pic:pic>
              </a:graphicData>
            </a:graphic>
          </wp:inline>
        </w:drawing>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Рисунок 9.6 – Схематичне зображення основних елементів МГД-електростанції з паросиловим пристроєм та їхні взаємозв'язки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Зниження температури плазми з додаванням до неї присадок спричиняє підвищену корозію конструкційних матеріалів. Нині створено матеріали, які можуть працювати тривалий час при температурі 2200 -2500° С (графіт, оксид магнію тощо), проте вони не здатні протистояти механічним напруженням.</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Незважаючи на досягнуті успіхи, завдання створення матеріалів для МГД-генераторів поки що не вирішено. Тривають також пошуки газу з найліпшими властивостями. Гелій з невеликим додаванням цезію при температурі 2000° С має однакову провідність із продуктами згорання мінерального палива при температурі 2500°С. Розроблено проект МГД- </w:t>
      </w:r>
      <w:r w:rsidRPr="009B6176">
        <w:rPr>
          <w:rFonts w:ascii="Times New Roman" w:eastAsia="TimesNewRomanPSMT" w:hAnsi="Times New Roman" w:cs="Times New Roman"/>
          <w:color w:val="auto"/>
          <w:sz w:val="28"/>
          <w:szCs w:val="28"/>
          <w:lang w:eastAsia="en-US" w:bidi="ar-SA"/>
        </w:rPr>
        <w:lastRenderedPageBreak/>
        <w:t>генератора, що працює по замкненому циклу, в якому гелій безперервно циркулює в системі.</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Для роботи МГД-генератора необхідне сильне магнітне поле, яке можна отримати пропусканням великих струмів по обмотках. Щоб виключити сильне нагрівання обмоток і втрати енергії в них, опір провідників має бути </w:t>
      </w:r>
      <w:proofErr w:type="spellStart"/>
      <w:r w:rsidRPr="009B6176">
        <w:rPr>
          <w:rFonts w:ascii="Times New Roman" w:eastAsia="TimesNewRomanPSMT" w:hAnsi="Times New Roman" w:cs="Times New Roman"/>
          <w:color w:val="auto"/>
          <w:sz w:val="28"/>
          <w:szCs w:val="28"/>
          <w:lang w:eastAsia="en-US" w:bidi="ar-SA"/>
        </w:rPr>
        <w:t>якнайменшим</w:t>
      </w:r>
      <w:proofErr w:type="spellEnd"/>
      <w:r w:rsidRPr="009B6176">
        <w:rPr>
          <w:rFonts w:ascii="Times New Roman" w:eastAsia="TimesNewRomanPSMT" w:hAnsi="Times New Roman" w:cs="Times New Roman"/>
          <w:color w:val="auto"/>
          <w:sz w:val="28"/>
          <w:szCs w:val="28"/>
          <w:lang w:eastAsia="en-US" w:bidi="ar-SA"/>
        </w:rPr>
        <w:t>. Для цього в ролі таких провідників доцільно використовувати надпровідні матеріали.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Перспективними МГД-генератори з ядерними реакторами, які використовуються для нагрівання газів та їх термічної іонізації. Схему такого пристрою наведено на рисунку 9.7.</w:t>
      </w:r>
    </w:p>
    <w:p w:rsidR="005833A2" w:rsidRPr="009B6176" w:rsidRDefault="005833A2" w:rsidP="005833A2">
      <w:pPr>
        <w:spacing w:line="360" w:lineRule="auto"/>
        <w:jc w:val="center"/>
        <w:rPr>
          <w:rFonts w:ascii="Times New Roman" w:hAnsi="Times New Roman" w:cs="Times New Roman"/>
          <w:b/>
          <w:sz w:val="28"/>
          <w:szCs w:val="28"/>
        </w:rPr>
      </w:pPr>
      <w:r w:rsidRPr="009B6176">
        <w:rPr>
          <w:rFonts w:ascii="Times New Roman" w:hAnsi="Times New Roman" w:cs="Times New Roman"/>
          <w:b/>
          <w:noProof/>
          <w:sz w:val="28"/>
          <w:szCs w:val="28"/>
          <w:lang w:val="ru-RU" w:eastAsia="ru-RU" w:bidi="ar-SA"/>
        </w:rPr>
        <w:drawing>
          <wp:inline distT="0" distB="0" distL="0" distR="0" wp14:anchorId="5714D802" wp14:editId="55AF9739">
            <wp:extent cx="4157932" cy="2013823"/>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8058" cy="2013884"/>
                    </a:xfrm>
                    <a:prstGeom prst="rect">
                      <a:avLst/>
                    </a:prstGeom>
                    <a:noFill/>
                    <a:ln>
                      <a:noFill/>
                    </a:ln>
                  </pic:spPr>
                </pic:pic>
              </a:graphicData>
            </a:graphic>
          </wp:inline>
        </w:drawing>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lang w:eastAsia="en-US" w:bidi="ar-SA"/>
        </w:rPr>
      </w:pPr>
      <w:r w:rsidRPr="009B6176">
        <w:rPr>
          <w:rFonts w:ascii="Times New Roman" w:eastAsia="TimesNewRomanPSMT" w:hAnsi="Times New Roman" w:cs="Times New Roman"/>
          <w:color w:val="auto"/>
          <w:lang w:eastAsia="en-US" w:bidi="ar-SA"/>
        </w:rPr>
        <w:t>1 - ядерний реактор; 2 - сопло; 3 – МГД - генератор; 4 - місце конденсації лугових металів; 5 - насос; 6 - місце введення лугових металів.</w:t>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Рисунок 9.7 – МГД-генератор із ядерним реактором</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Труднощі створення МГД-генератора з ядерним реактором полягають у тому, що сучасні тепловидільні елементи, які вміщують уран і покриті оксидом магнію, витримують температуру близько 600 °С, а для іонізації газів необхідна температура близько 2000 °С.</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Інтерес становить МГД-генератор із пульсуючою плазмою (рис. 9.8), у якому можна отримати електричну енергію змінного струму. Складається генератор із замкненої камери, в якій міститься радіоактивний газ в такій кількості, що при його рівномірному розміщенні не відбувається ланцюгова реакція. При стисканні газу в одному з кінців камери досягається за критичний об'єм і відбувається ланцюгова реакція, в результаті чого </w:t>
      </w:r>
      <w:r w:rsidRPr="009B6176">
        <w:rPr>
          <w:rFonts w:ascii="Times New Roman" w:eastAsia="TimesNewRomanPSMT" w:hAnsi="Times New Roman" w:cs="Times New Roman"/>
          <w:color w:val="auto"/>
          <w:sz w:val="28"/>
          <w:szCs w:val="28"/>
          <w:lang w:eastAsia="en-US" w:bidi="ar-SA"/>
        </w:rPr>
        <w:lastRenderedPageBreak/>
        <w:t>утворюється ударна хвиля. Слідом за хвилею переміщується плазма. В протилежному кінці камери знову відбувається ланцюгова реакція, і плазма рухається в протилежному напрямку, що зумовлює зміни у ЕРС [2].</w:t>
      </w:r>
    </w:p>
    <w:p w:rsidR="005833A2" w:rsidRPr="009B6176" w:rsidRDefault="005833A2" w:rsidP="005833A2">
      <w:pPr>
        <w:spacing w:line="360" w:lineRule="auto"/>
        <w:jc w:val="center"/>
        <w:rPr>
          <w:rFonts w:ascii="Times New Roman" w:hAnsi="Times New Roman" w:cs="Times New Roman"/>
          <w:b/>
          <w:sz w:val="28"/>
          <w:szCs w:val="28"/>
        </w:rPr>
      </w:pPr>
      <w:r w:rsidRPr="009B6176">
        <w:rPr>
          <w:rFonts w:ascii="Times New Roman" w:hAnsi="Times New Roman" w:cs="Times New Roman"/>
          <w:b/>
          <w:noProof/>
          <w:sz w:val="28"/>
          <w:szCs w:val="28"/>
          <w:lang w:val="ru-RU" w:eastAsia="ru-RU" w:bidi="ar-SA"/>
        </w:rPr>
        <w:drawing>
          <wp:inline distT="0" distB="0" distL="0" distR="0" wp14:anchorId="0A35A525" wp14:editId="470D25BA">
            <wp:extent cx="3872672" cy="234716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3146" cy="2347453"/>
                    </a:xfrm>
                    <a:prstGeom prst="rect">
                      <a:avLst/>
                    </a:prstGeom>
                    <a:noFill/>
                    <a:ln>
                      <a:noFill/>
                    </a:ln>
                  </pic:spPr>
                </pic:pic>
              </a:graphicData>
            </a:graphic>
          </wp:inline>
        </w:drawing>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lang w:eastAsia="en-US" w:bidi="ar-SA"/>
        </w:rPr>
      </w:pPr>
      <w:r w:rsidRPr="009B6176">
        <w:rPr>
          <w:rFonts w:ascii="Times New Roman" w:eastAsia="TimesNewRomanPSMT" w:hAnsi="Times New Roman" w:cs="Times New Roman"/>
          <w:color w:val="auto"/>
          <w:lang w:eastAsia="en-US" w:bidi="ar-SA"/>
        </w:rPr>
        <w:t>1 - плазма; 2 - камера згорання; 3 - алюмінієві баки; 4 - теплоносій-</w:t>
      </w:r>
      <w:proofErr w:type="spellStart"/>
      <w:r w:rsidRPr="009B6176">
        <w:rPr>
          <w:rFonts w:ascii="Times New Roman" w:eastAsia="TimesNewRomanPSMT" w:hAnsi="Times New Roman" w:cs="Times New Roman"/>
          <w:color w:val="auto"/>
          <w:lang w:eastAsia="en-US" w:bidi="ar-SA"/>
        </w:rPr>
        <w:t>затримувач</w:t>
      </w:r>
      <w:proofErr w:type="spellEnd"/>
      <w:r w:rsidRPr="009B6176">
        <w:rPr>
          <w:rFonts w:ascii="Times New Roman" w:eastAsia="TimesNewRomanPSMT" w:hAnsi="Times New Roman" w:cs="Times New Roman"/>
          <w:color w:val="auto"/>
          <w:lang w:eastAsia="en-US" w:bidi="ar-SA"/>
        </w:rPr>
        <w:t>; 5 - бетонний захист; 6, 7 - критична область; 8 - подавання та відведення теплоносія-</w:t>
      </w:r>
      <w:proofErr w:type="spellStart"/>
      <w:r w:rsidRPr="009B6176">
        <w:rPr>
          <w:rFonts w:ascii="Times New Roman" w:eastAsia="TimesNewRomanPSMT" w:hAnsi="Times New Roman" w:cs="Times New Roman"/>
          <w:color w:val="auto"/>
          <w:lang w:eastAsia="en-US" w:bidi="ar-SA"/>
        </w:rPr>
        <w:t>затримувача</w:t>
      </w:r>
      <w:proofErr w:type="spellEnd"/>
      <w:r w:rsidRPr="009B6176">
        <w:rPr>
          <w:rFonts w:ascii="Times New Roman" w:eastAsia="TimesNewRomanPSMT" w:hAnsi="Times New Roman" w:cs="Times New Roman"/>
          <w:color w:val="auto"/>
          <w:lang w:eastAsia="en-US" w:bidi="ar-SA"/>
        </w:rPr>
        <w:t>; 9 - регулювальні стержні</w:t>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Рисунок 9.8 – МГД-генератор з пульсуючою плазмою:</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Перші експериментальні конструкції МГД-генераторів мають поки що високу вартість. У майбутньому можна очікувати суттєвого їхнього здешевлення, що дозволить успішно використати МГД-генератори для покриття піків навантаження в енергосистемах, тобто в режимах відносно недовгочасної роботи. В цих режимах ККД не має вирішального значення і МГД-генератори можна використовувати й без паросилового пристрою.</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Нині у світі споруджено потужні дослідно-промислові зразки МГД- перетворювачів енергії, на яких ведуться дослідження щодо вдосконалення їх конструкцій і створення ефективних МГД-електростанцій, які зможуть конкурувати із звичайними електростанціями.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b/>
          <w:iCs/>
          <w:color w:val="auto"/>
          <w:sz w:val="28"/>
          <w:szCs w:val="28"/>
          <w:lang w:eastAsia="en-US" w:bidi="ar-SA"/>
        </w:rPr>
      </w:pPr>
      <w:r w:rsidRPr="009B6176">
        <w:rPr>
          <w:rFonts w:ascii="Times New Roman" w:eastAsia="TimesNewRomanPSMT" w:hAnsi="Times New Roman" w:cs="Times New Roman"/>
          <w:b/>
          <w:iCs/>
          <w:color w:val="auto"/>
          <w:sz w:val="28"/>
          <w:szCs w:val="28"/>
          <w:lang w:eastAsia="en-US" w:bidi="ar-SA"/>
        </w:rPr>
        <w:t>9.6 Термоелектричні генератори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3 усіх пристроїв, що безпосередньо перетворюють теплову енергію в електричну, термоелектричні генератори (ТЕГ) відносно невеликої потужності використовуються найширше.</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Основні переваги ТЕГ:</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lastRenderedPageBreak/>
        <w:t>- відсутність рухомої частини, що робить їх роботу безшумною;</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можна використовувати будь-які джерела теплоти;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мають великий ресурс роботи;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мають тривалий термін служби і практично необмежений термін зберігання</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при повній готовності до роботи в будь-який час;</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не бояться короткого замикання та режиму холостого ходу;</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стійкі в роботі, дають стабільну напругу;</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не потребують спеціального обслуговування.</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Завдяки цим властивостям термоелектричні генератори знаходять застосування в галузях, де є потреба в надійніших джерелах електроенергії, яким властивий тривалий термін експлуатації і які не потребують обслуговування: автономні космічні апарати, ракети, підводні човни, морські маяки, автоматичні метеостанції та інші установки невеликої потужності.</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До недоліків термоелектричних генераторів відносяться порівняно невисокі енергетичні показники: питома маса - 10-15 кг/кВт, поверхнева густина потужності - </w:t>
      </w:r>
      <w:proofErr w:type="spellStart"/>
      <w:r w:rsidRPr="009B6176">
        <w:rPr>
          <w:rFonts w:ascii="Times New Roman" w:eastAsia="TimesNewRomanPSMT" w:hAnsi="Times New Roman" w:cs="Times New Roman"/>
          <w:color w:val="auto"/>
          <w:sz w:val="28"/>
          <w:szCs w:val="28"/>
          <w:lang w:eastAsia="en-US" w:bidi="ar-SA"/>
        </w:rPr>
        <w:t>ЮкВт</w:t>
      </w:r>
      <w:proofErr w:type="spellEnd"/>
      <w:r w:rsidRPr="009B6176">
        <w:rPr>
          <w:rFonts w:ascii="Times New Roman" w:eastAsia="TimesNewRomanPSMT" w:hAnsi="Times New Roman" w:cs="Times New Roman"/>
          <w:color w:val="auto"/>
          <w:sz w:val="28"/>
          <w:szCs w:val="28"/>
          <w:lang w:eastAsia="en-US" w:bidi="ar-SA"/>
        </w:rPr>
        <w:t>/м (на одиницю поперечного перерізу елемента), об'ємна густина потужності - 200-400 кВт/м і порівняно низький коефіцієнт перетворення енергії (2-5 %).</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Залежно від призначення ТЕГ можуть перетворювати на електричну енергію теплоту, яка отримується в атомних реакторах, енергію сонячної радіації, енергію органічного палива тощо. Орієнтовно визначають, що за електричними </w:t>
      </w:r>
      <w:proofErr w:type="spellStart"/>
      <w:r w:rsidRPr="009B6176">
        <w:rPr>
          <w:rFonts w:ascii="Times New Roman" w:eastAsia="TimesNewRomanPSMT" w:hAnsi="Times New Roman" w:cs="Times New Roman"/>
          <w:color w:val="auto"/>
          <w:sz w:val="28"/>
          <w:szCs w:val="28"/>
          <w:lang w:eastAsia="en-US" w:bidi="ar-SA"/>
        </w:rPr>
        <w:t>потужностями</w:t>
      </w:r>
      <w:proofErr w:type="spellEnd"/>
      <w:r w:rsidRPr="009B6176">
        <w:rPr>
          <w:rFonts w:ascii="Times New Roman" w:eastAsia="TimesNewRomanPSMT" w:hAnsi="Times New Roman" w:cs="Times New Roman"/>
          <w:color w:val="auto"/>
          <w:sz w:val="28"/>
          <w:szCs w:val="28"/>
          <w:lang w:eastAsia="en-US" w:bidi="ar-SA"/>
        </w:rPr>
        <w:t xml:space="preserve"> від 1 до 10 кВт доцільні радіоактивні ізотопи та сонячні концентратори різного виконання, а за більшими рівнями потужності - ядерні реактори.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Теплову енергію, що утворюється в процесі розпаду радіоактивних ізотопів і ділення </w:t>
      </w:r>
      <w:proofErr w:type="spellStart"/>
      <w:r w:rsidRPr="009B6176">
        <w:rPr>
          <w:rFonts w:ascii="Times New Roman" w:eastAsia="TimesNewRomanPSMT" w:hAnsi="Times New Roman" w:cs="Times New Roman"/>
          <w:color w:val="auto"/>
          <w:sz w:val="28"/>
          <w:szCs w:val="28"/>
          <w:lang w:eastAsia="en-US" w:bidi="ar-SA"/>
        </w:rPr>
        <w:t>ядер</w:t>
      </w:r>
      <w:proofErr w:type="spellEnd"/>
      <w:r w:rsidRPr="009B6176">
        <w:rPr>
          <w:rFonts w:ascii="Times New Roman" w:eastAsia="TimesNewRomanPSMT" w:hAnsi="Times New Roman" w:cs="Times New Roman"/>
          <w:color w:val="auto"/>
          <w:sz w:val="28"/>
          <w:szCs w:val="28"/>
          <w:lang w:eastAsia="en-US" w:bidi="ar-SA"/>
        </w:rPr>
        <w:t xml:space="preserve"> важких елементів у реакторах, використовують у ТЕГ з кінця 1950-х років.</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Принцип роботи термоелемента ґрунтується на ефекті </w:t>
      </w:r>
      <w:proofErr w:type="spellStart"/>
      <w:r w:rsidRPr="009B6176">
        <w:rPr>
          <w:rFonts w:ascii="Times New Roman" w:eastAsia="TimesNewRomanPSMT" w:hAnsi="Times New Roman" w:cs="Times New Roman"/>
          <w:color w:val="auto"/>
          <w:sz w:val="28"/>
          <w:szCs w:val="28"/>
          <w:lang w:eastAsia="en-US" w:bidi="ar-SA"/>
        </w:rPr>
        <w:t>Зеєбека</w:t>
      </w:r>
      <w:proofErr w:type="spellEnd"/>
      <w:r w:rsidRPr="009B6176">
        <w:rPr>
          <w:rFonts w:ascii="Times New Roman" w:eastAsia="TimesNewRomanPSMT" w:hAnsi="Times New Roman" w:cs="Times New Roman"/>
          <w:color w:val="auto"/>
          <w:sz w:val="28"/>
          <w:szCs w:val="28"/>
          <w:lang w:eastAsia="en-US" w:bidi="ar-SA"/>
        </w:rPr>
        <w:t xml:space="preserve">. В 1921 р. </w:t>
      </w:r>
      <w:proofErr w:type="spellStart"/>
      <w:r w:rsidRPr="009B6176">
        <w:rPr>
          <w:rFonts w:ascii="Times New Roman" w:eastAsia="TimesNewRomanPSMT" w:hAnsi="Times New Roman" w:cs="Times New Roman"/>
          <w:color w:val="auto"/>
          <w:sz w:val="28"/>
          <w:szCs w:val="28"/>
          <w:lang w:eastAsia="en-US" w:bidi="ar-SA"/>
        </w:rPr>
        <w:t>Зеєбек</w:t>
      </w:r>
      <w:proofErr w:type="spellEnd"/>
      <w:r w:rsidRPr="009B6176">
        <w:rPr>
          <w:rFonts w:ascii="Times New Roman" w:eastAsia="TimesNewRomanPSMT" w:hAnsi="Times New Roman" w:cs="Times New Roman"/>
          <w:color w:val="auto"/>
          <w:sz w:val="28"/>
          <w:szCs w:val="28"/>
          <w:lang w:eastAsia="en-US" w:bidi="ar-SA"/>
        </w:rPr>
        <w:t xml:space="preserve"> повідомив про експеримент, пов'язаний із відхиленням </w:t>
      </w:r>
      <w:r w:rsidRPr="009B6176">
        <w:rPr>
          <w:rFonts w:ascii="Times New Roman" w:eastAsia="TimesNewRomanPSMT" w:hAnsi="Times New Roman" w:cs="Times New Roman"/>
          <w:color w:val="auto"/>
          <w:sz w:val="28"/>
          <w:szCs w:val="28"/>
          <w:lang w:eastAsia="en-US" w:bidi="ar-SA"/>
        </w:rPr>
        <w:lastRenderedPageBreak/>
        <w:t>магнітної стрілки поблизу термоелектричних кіл. У цих дослідженнях він не розглядав задачу отримання енергії. Сутність відкритого ефекту полягає в тому, що в замкненому колі, яке складається з різнорідних матеріалів, протікає струм за різними температурами контактів матеріалів.</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Ефект </w:t>
      </w:r>
      <w:proofErr w:type="spellStart"/>
      <w:r w:rsidRPr="009B6176">
        <w:rPr>
          <w:rFonts w:ascii="Times New Roman" w:eastAsia="TimesNewRomanPSMT" w:hAnsi="Times New Roman" w:cs="Times New Roman"/>
          <w:color w:val="auto"/>
          <w:sz w:val="28"/>
          <w:szCs w:val="28"/>
          <w:lang w:eastAsia="en-US" w:bidi="ar-SA"/>
        </w:rPr>
        <w:t>Зеєбека</w:t>
      </w:r>
      <w:proofErr w:type="spellEnd"/>
      <w:r w:rsidRPr="009B6176">
        <w:rPr>
          <w:rFonts w:ascii="Times New Roman" w:eastAsia="TimesNewRomanPSMT" w:hAnsi="Times New Roman" w:cs="Times New Roman"/>
          <w:color w:val="auto"/>
          <w:sz w:val="28"/>
          <w:szCs w:val="28"/>
          <w:lang w:eastAsia="en-US" w:bidi="ar-SA"/>
        </w:rPr>
        <w:t xml:space="preserve"> можна пояснити тим, що середня енергія вільних електронів є неоднаковою в різних провідниках і по-різному збільшується з підвищенням температури. Якщо вздовж провідника існує перепад температур, то виникає направлений потік електронів від гарячого спаю до холодного, в результаті чого біля холодного спаю утворюється надлишок від'ємних зарядів, біля гарячого - надлишок позитивних. Цей потік буде інтенсивнішим у провідниках з більшою концентрацією електронів.</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У простішому термоелементі, замкнене коло якого складається з двох провідників із різними концентраціями електронів, а спаї підтримуються при різних температурах, виникає електричний струм. Якщо коло термоелемента розімкнене, то накопичення електронів на холодному кінці збільшує його від'ємний потенціал, доки не встановиться динамічна рівновага між електронами, що зміщуються до холодного кінця, й електронами, що відходять від холодного кінця під дією різниці потенціалів, яка виникла. Чим менша електропровідність матеріалу, тим менша швидкість зворотного перетікання електронів і, отже, тим вище ЕРС. Тому напівпровідникові елементи ефективніші, ніж метали. В загальному разі величина ЕРС термопари залежить від використаних матеріалів і температур гарячого і холодного спаїв:</w:t>
      </w:r>
    </w:p>
    <w:p w:rsidR="005833A2" w:rsidRPr="009B6176" w:rsidRDefault="005833A2" w:rsidP="005833A2">
      <w:pPr>
        <w:widowControl/>
        <w:autoSpaceDE w:val="0"/>
        <w:autoSpaceDN w:val="0"/>
        <w:adjustRightInd w:val="0"/>
        <w:spacing w:line="360" w:lineRule="auto"/>
        <w:ind w:firstLine="709"/>
        <w:jc w:val="right"/>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position w:val="-16"/>
          <w:sz w:val="28"/>
          <w:szCs w:val="28"/>
          <w:lang w:eastAsia="en-US" w:bidi="ar-SA"/>
        </w:rPr>
        <w:object w:dxaOrig="2140" w:dyaOrig="480">
          <v:shape id="_x0000_i1032" type="#_x0000_t75" style="width:107.45pt;height:24pt" o:ole="">
            <v:imagedata r:id="rId41" o:title=""/>
          </v:shape>
          <o:OLEObject Type="Embed" ProgID="Equation.DSMT4" ShapeID="_x0000_i1032" DrawAspect="Content" ObjectID="_1728683078" r:id="rId42"/>
        </w:object>
      </w:r>
      <w:r w:rsidRPr="009B6176">
        <w:rPr>
          <w:rFonts w:ascii="Times New Roman" w:eastAsia="TimesNewRomanPSMT" w:hAnsi="Times New Roman" w:cs="Times New Roman"/>
          <w:color w:val="auto"/>
          <w:sz w:val="28"/>
          <w:szCs w:val="28"/>
          <w:lang w:eastAsia="en-US" w:bidi="ar-SA"/>
        </w:rPr>
        <w:t>,                                                   (9.1)</w:t>
      </w:r>
    </w:p>
    <w:p w:rsidR="005833A2" w:rsidRPr="009B6176" w:rsidRDefault="005833A2" w:rsidP="005833A2">
      <w:pPr>
        <w:spacing w:line="360" w:lineRule="auto"/>
        <w:ind w:firstLine="709"/>
        <w:jc w:val="both"/>
        <w:rPr>
          <w:rFonts w:ascii="Times New Roman" w:hAnsi="Times New Roman" w:cs="Times New Roman"/>
          <w:b/>
          <w:sz w:val="28"/>
          <w:szCs w:val="28"/>
        </w:rPr>
      </w:pP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де а – коефіцієнт </w:t>
      </w:r>
      <w:proofErr w:type="spellStart"/>
      <w:r w:rsidRPr="009B6176">
        <w:rPr>
          <w:rFonts w:ascii="Times New Roman" w:eastAsia="TimesNewRomanPSMT" w:hAnsi="Times New Roman" w:cs="Times New Roman"/>
          <w:color w:val="auto"/>
          <w:sz w:val="28"/>
          <w:szCs w:val="28"/>
          <w:lang w:eastAsia="en-US" w:bidi="ar-SA"/>
        </w:rPr>
        <w:t>термо</w:t>
      </w:r>
      <w:proofErr w:type="spellEnd"/>
      <w:r w:rsidRPr="009B6176">
        <w:rPr>
          <w:rFonts w:ascii="Times New Roman" w:eastAsia="TimesNewRomanPSMT" w:hAnsi="Times New Roman" w:cs="Times New Roman"/>
          <w:color w:val="auto"/>
          <w:sz w:val="28"/>
          <w:szCs w:val="28"/>
          <w:lang w:eastAsia="en-US" w:bidi="ar-SA"/>
        </w:rPr>
        <w:t>-ЕРС, який залежить від матеріалів термопари;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proofErr w:type="spellStart"/>
      <w:r w:rsidRPr="009B6176">
        <w:rPr>
          <w:rFonts w:ascii="Times New Roman" w:eastAsia="TimesNewRomanPSMT" w:hAnsi="Times New Roman" w:cs="Times New Roman"/>
          <w:i/>
          <w:iCs/>
          <w:color w:val="auto"/>
          <w:sz w:val="28"/>
          <w:szCs w:val="28"/>
          <w:lang w:eastAsia="en-US" w:bidi="ar-SA"/>
        </w:rPr>
        <w:t>Тг</w:t>
      </w:r>
      <w:proofErr w:type="spellEnd"/>
      <w:r w:rsidRPr="009B6176">
        <w:rPr>
          <w:rFonts w:ascii="Times New Roman" w:eastAsia="TimesNewRomanPSMT" w:hAnsi="Times New Roman" w:cs="Times New Roman"/>
          <w:i/>
          <w:iCs/>
          <w:color w:val="auto"/>
          <w:sz w:val="28"/>
          <w:szCs w:val="28"/>
          <w:lang w:eastAsia="en-US" w:bidi="ar-SA"/>
        </w:rPr>
        <w:t xml:space="preserve">, </w:t>
      </w:r>
      <w:proofErr w:type="spellStart"/>
      <w:r w:rsidRPr="009B6176">
        <w:rPr>
          <w:rFonts w:ascii="Times New Roman" w:eastAsia="TimesNewRomanPSMT" w:hAnsi="Times New Roman" w:cs="Times New Roman"/>
          <w:i/>
          <w:iCs/>
          <w:color w:val="auto"/>
          <w:sz w:val="28"/>
          <w:szCs w:val="28"/>
          <w:lang w:eastAsia="en-US" w:bidi="ar-SA"/>
        </w:rPr>
        <w:t>Тх</w:t>
      </w:r>
      <w:proofErr w:type="spellEnd"/>
      <w:r w:rsidRPr="009B6176">
        <w:rPr>
          <w:rFonts w:ascii="Times New Roman" w:eastAsia="TimesNewRomanPSMT" w:hAnsi="Times New Roman" w:cs="Times New Roman"/>
          <w:i/>
          <w:iCs/>
          <w:color w:val="auto"/>
          <w:sz w:val="28"/>
          <w:szCs w:val="28"/>
          <w:lang w:eastAsia="en-US" w:bidi="ar-SA"/>
        </w:rPr>
        <w:t xml:space="preserve"> – </w:t>
      </w:r>
      <w:r w:rsidRPr="009B6176">
        <w:rPr>
          <w:rFonts w:ascii="Times New Roman" w:eastAsia="TimesNewRomanPSMT" w:hAnsi="Times New Roman" w:cs="Times New Roman"/>
          <w:color w:val="auto"/>
          <w:sz w:val="28"/>
          <w:szCs w:val="28"/>
          <w:lang w:eastAsia="en-US" w:bidi="ar-SA"/>
        </w:rPr>
        <w:t>відповідно абсолютна температура гарячого й холодного спаїв.</w:t>
      </w:r>
    </w:p>
    <w:p w:rsidR="005833A2" w:rsidRPr="009B6176" w:rsidRDefault="005833A2" w:rsidP="005833A2">
      <w:pPr>
        <w:spacing w:line="360" w:lineRule="auto"/>
        <w:ind w:firstLine="709"/>
        <w:jc w:val="both"/>
        <w:rPr>
          <w:rFonts w:ascii="Times New Roman" w:eastAsia="TimesNewRomanPSMT" w:hAnsi="Times New Roman" w:cs="Times New Roman"/>
          <w:color w:val="auto"/>
          <w:sz w:val="28"/>
          <w:szCs w:val="28"/>
          <w:lang w:eastAsia="en-US" w:bidi="ar-SA"/>
        </w:rPr>
      </w:pPr>
      <w:proofErr w:type="spellStart"/>
      <w:r w:rsidRPr="009B6176">
        <w:rPr>
          <w:rFonts w:ascii="Times New Roman" w:eastAsia="TimesNewRomanPSMT" w:hAnsi="Times New Roman" w:cs="Times New Roman"/>
          <w:color w:val="auto"/>
          <w:sz w:val="28"/>
          <w:szCs w:val="28"/>
          <w:lang w:eastAsia="en-US" w:bidi="ar-SA"/>
        </w:rPr>
        <w:t>Термо</w:t>
      </w:r>
      <w:proofErr w:type="spellEnd"/>
      <w:r w:rsidRPr="009B6176">
        <w:rPr>
          <w:rFonts w:ascii="Times New Roman" w:eastAsia="TimesNewRomanPSMT" w:hAnsi="Times New Roman" w:cs="Times New Roman"/>
          <w:color w:val="auto"/>
          <w:sz w:val="28"/>
          <w:szCs w:val="28"/>
          <w:lang w:eastAsia="en-US" w:bidi="ar-SA"/>
        </w:rPr>
        <w:t xml:space="preserve">-ЕРС у напівпровідників більше ніж у 40 разів вища, ніж у металів. Добра теплоізоляційна здатність напівпровідників дозволяє створювати на їх основі ТЕГ зі значними перепадами температур, а це </w:t>
      </w:r>
      <w:r w:rsidRPr="009B6176">
        <w:rPr>
          <w:rFonts w:ascii="Times New Roman" w:eastAsia="TimesNewRomanPSMT" w:hAnsi="Times New Roman" w:cs="Times New Roman"/>
          <w:color w:val="auto"/>
          <w:sz w:val="28"/>
          <w:szCs w:val="28"/>
          <w:lang w:eastAsia="en-US" w:bidi="ar-SA"/>
        </w:rPr>
        <w:lastRenderedPageBreak/>
        <w:t xml:space="preserve">означає, із більшими величинами </w:t>
      </w:r>
      <w:proofErr w:type="spellStart"/>
      <w:r w:rsidRPr="009B6176">
        <w:rPr>
          <w:rFonts w:ascii="Times New Roman" w:eastAsia="TimesNewRomanPSMT" w:hAnsi="Times New Roman" w:cs="Times New Roman"/>
          <w:color w:val="auto"/>
          <w:sz w:val="28"/>
          <w:szCs w:val="28"/>
          <w:lang w:eastAsia="en-US" w:bidi="ar-SA"/>
        </w:rPr>
        <w:t>термо</w:t>
      </w:r>
      <w:proofErr w:type="spellEnd"/>
      <w:r w:rsidRPr="009B6176">
        <w:rPr>
          <w:rFonts w:ascii="Times New Roman" w:eastAsia="TimesNewRomanPSMT" w:hAnsi="Times New Roman" w:cs="Times New Roman"/>
          <w:color w:val="auto"/>
          <w:sz w:val="28"/>
          <w:szCs w:val="28"/>
          <w:lang w:eastAsia="en-US" w:bidi="ar-SA"/>
        </w:rPr>
        <w:t xml:space="preserve">-ЕРС. Принципову схему напівпровідникового термоелектричного генератора, який має одну гілку </w:t>
      </w:r>
      <w:r w:rsidRPr="009B6176">
        <w:rPr>
          <w:rFonts w:ascii="Times New Roman" w:eastAsia="TimesNewRomanPSMT" w:hAnsi="Times New Roman" w:cs="Times New Roman"/>
          <w:i/>
          <w:iCs/>
          <w:color w:val="auto"/>
          <w:sz w:val="28"/>
          <w:szCs w:val="28"/>
          <w:lang w:eastAsia="en-US" w:bidi="ar-SA"/>
        </w:rPr>
        <w:t xml:space="preserve">p </w:t>
      </w:r>
      <w:r w:rsidRPr="009B6176">
        <w:rPr>
          <w:rFonts w:ascii="Times New Roman" w:eastAsia="TimesNewRomanPSMT" w:hAnsi="Times New Roman" w:cs="Times New Roman"/>
          <w:color w:val="auto"/>
          <w:sz w:val="28"/>
          <w:szCs w:val="28"/>
          <w:lang w:eastAsia="en-US" w:bidi="ar-SA"/>
        </w:rPr>
        <w:t xml:space="preserve">- провідності і одну гілку </w:t>
      </w:r>
      <w:r w:rsidRPr="009B6176">
        <w:rPr>
          <w:rFonts w:ascii="Times New Roman" w:eastAsia="TimesNewRomanPSMT" w:hAnsi="Times New Roman" w:cs="Times New Roman"/>
          <w:i/>
          <w:iCs/>
          <w:color w:val="auto"/>
          <w:sz w:val="28"/>
          <w:szCs w:val="28"/>
          <w:lang w:eastAsia="en-US" w:bidi="ar-SA"/>
        </w:rPr>
        <w:t xml:space="preserve">n </w:t>
      </w:r>
      <w:r w:rsidRPr="009B6176">
        <w:rPr>
          <w:rFonts w:ascii="Times New Roman" w:eastAsia="TimesNewRomanPSMT" w:hAnsi="Times New Roman" w:cs="Times New Roman"/>
          <w:color w:val="auto"/>
          <w:sz w:val="28"/>
          <w:szCs w:val="28"/>
          <w:lang w:eastAsia="en-US" w:bidi="ar-SA"/>
        </w:rPr>
        <w:t>- провідності; наведено на рисунку 9.9.</w:t>
      </w:r>
    </w:p>
    <w:p w:rsidR="005833A2" w:rsidRPr="009B6176" w:rsidRDefault="005833A2" w:rsidP="005833A2">
      <w:pPr>
        <w:spacing w:line="360" w:lineRule="auto"/>
        <w:jc w:val="center"/>
        <w:rPr>
          <w:rFonts w:ascii="Times New Roman" w:hAnsi="Times New Roman" w:cs="Times New Roman"/>
          <w:b/>
          <w:sz w:val="28"/>
          <w:szCs w:val="28"/>
        </w:rPr>
      </w:pPr>
      <w:r w:rsidRPr="009B6176">
        <w:rPr>
          <w:rFonts w:ascii="Times New Roman" w:hAnsi="Times New Roman" w:cs="Times New Roman"/>
          <w:b/>
          <w:noProof/>
          <w:sz w:val="28"/>
          <w:szCs w:val="28"/>
          <w:lang w:val="ru-RU" w:eastAsia="ru-RU" w:bidi="ar-SA"/>
        </w:rPr>
        <w:drawing>
          <wp:inline distT="0" distB="0" distL="0" distR="0" wp14:anchorId="2ED2F240" wp14:editId="6DA441FC">
            <wp:extent cx="3735070" cy="3200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35070" cy="3200400"/>
                    </a:xfrm>
                    <a:prstGeom prst="rect">
                      <a:avLst/>
                    </a:prstGeom>
                    <a:noFill/>
                    <a:ln>
                      <a:noFill/>
                    </a:ln>
                  </pic:spPr>
                </pic:pic>
              </a:graphicData>
            </a:graphic>
          </wp:inline>
        </w:drawing>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Рисунок 9.9 – Принципова схема напівпровідникового термоелектричного генератора</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Теплота (</w:t>
      </w:r>
      <w:r w:rsidRPr="009B6176">
        <w:rPr>
          <w:rFonts w:ascii="Times New Roman" w:eastAsia="TimesNewRomanPSMT" w:hAnsi="Times New Roman" w:cs="Times New Roman"/>
          <w:i/>
          <w:iCs/>
          <w:color w:val="auto"/>
          <w:sz w:val="28"/>
          <w:szCs w:val="28"/>
          <w:lang w:eastAsia="en-US" w:bidi="ar-SA"/>
        </w:rPr>
        <w:t xml:space="preserve">Q1 </w:t>
      </w:r>
      <w:r w:rsidRPr="009B6176">
        <w:rPr>
          <w:rFonts w:ascii="Times New Roman" w:eastAsia="TimesNewRomanPSMT" w:hAnsi="Times New Roman" w:cs="Times New Roman"/>
          <w:color w:val="auto"/>
          <w:sz w:val="28"/>
          <w:szCs w:val="28"/>
          <w:lang w:eastAsia="en-US" w:bidi="ar-SA"/>
        </w:rPr>
        <w:t xml:space="preserve">підводиться до ТЕГ через стінку нагрівача 1 за допомогою теплоносія (наприклад, рідинно-металевого), теплової труби або при безпосередньому контакті з зоною тепловиділення реактора. Через стінку 7 холодильника теплота (22 відводиться від ТЕГ (випромінюванням, теплоносієм або тепловою трубою). Спаї напівпровідникових кристалічних термостовпчиків 4 і 9 утворені металічними шинами 3, 5 і 8, які електрично ізольовані від стінок 1 і 7 шарами діелектрика 2, 6. Ефективність ТЕГ забезпечується суттєвою різнорідністю структури гілок 4 і 9. Гілка </w:t>
      </w:r>
      <w:r w:rsidRPr="009B6176">
        <w:rPr>
          <w:rFonts w:ascii="Times New Roman" w:eastAsia="TimesNewRomanPSMT" w:hAnsi="Times New Roman" w:cs="Times New Roman"/>
          <w:i/>
          <w:iCs/>
          <w:color w:val="auto"/>
          <w:sz w:val="28"/>
          <w:szCs w:val="28"/>
          <w:lang w:eastAsia="en-US" w:bidi="ar-SA"/>
        </w:rPr>
        <w:t xml:space="preserve">р-типу </w:t>
      </w:r>
      <w:r w:rsidRPr="009B6176">
        <w:rPr>
          <w:rFonts w:ascii="Times New Roman" w:eastAsia="TimesNewRomanPSMT" w:hAnsi="Times New Roman" w:cs="Times New Roman"/>
          <w:color w:val="auto"/>
          <w:sz w:val="28"/>
          <w:szCs w:val="28"/>
          <w:lang w:eastAsia="en-US" w:bidi="ar-SA"/>
        </w:rPr>
        <w:t xml:space="preserve">з дірковою провідністю утворюється введенням у сплав </w:t>
      </w:r>
      <w:proofErr w:type="spellStart"/>
      <w:r w:rsidRPr="009B6176">
        <w:rPr>
          <w:rFonts w:ascii="Times New Roman" w:eastAsia="TimesNewRomanPSMT" w:hAnsi="Times New Roman" w:cs="Times New Roman"/>
          <w:color w:val="auto"/>
          <w:sz w:val="28"/>
          <w:szCs w:val="28"/>
          <w:lang w:eastAsia="en-US" w:bidi="ar-SA"/>
        </w:rPr>
        <w:t>Vі</w:t>
      </w:r>
      <w:proofErr w:type="spellEnd"/>
      <w:r w:rsidRPr="009B6176">
        <w:rPr>
          <w:rFonts w:ascii="Times New Roman" w:eastAsia="TimesNewRomanPSMT" w:hAnsi="Times New Roman" w:cs="Times New Roman"/>
          <w:color w:val="auto"/>
          <w:sz w:val="28"/>
          <w:szCs w:val="28"/>
          <w:lang w:eastAsia="en-US" w:bidi="ar-SA"/>
        </w:rPr>
        <w:t xml:space="preserve">-Се акцепторних домішок атомарного бору В. Гілка </w:t>
      </w:r>
      <w:r w:rsidRPr="009B6176">
        <w:rPr>
          <w:rFonts w:ascii="Times New Roman" w:eastAsia="TimesNewRomanPSMT" w:hAnsi="Times New Roman" w:cs="Times New Roman"/>
          <w:i/>
          <w:iCs/>
          <w:color w:val="auto"/>
          <w:sz w:val="28"/>
          <w:szCs w:val="28"/>
          <w:lang w:eastAsia="en-US" w:bidi="ar-SA"/>
        </w:rPr>
        <w:t xml:space="preserve">п-типу </w:t>
      </w:r>
      <w:r w:rsidRPr="009B6176">
        <w:rPr>
          <w:rFonts w:ascii="Times New Roman" w:eastAsia="TimesNewRomanPSMT" w:hAnsi="Times New Roman" w:cs="Times New Roman"/>
          <w:color w:val="auto"/>
          <w:sz w:val="28"/>
          <w:szCs w:val="28"/>
          <w:lang w:eastAsia="en-US" w:bidi="ar-SA"/>
        </w:rPr>
        <w:t xml:space="preserve">з електронною провідністю утворюється при легуванні </w:t>
      </w:r>
      <w:proofErr w:type="spellStart"/>
      <w:r w:rsidRPr="009B6176">
        <w:rPr>
          <w:rFonts w:ascii="Times New Roman" w:eastAsia="TimesNewRomanPSMT" w:hAnsi="Times New Roman" w:cs="Times New Roman"/>
          <w:color w:val="auto"/>
          <w:sz w:val="28"/>
          <w:szCs w:val="28"/>
          <w:lang w:eastAsia="en-US" w:bidi="ar-SA"/>
        </w:rPr>
        <w:t>Vі</w:t>
      </w:r>
      <w:proofErr w:type="spellEnd"/>
      <w:r w:rsidRPr="009B6176">
        <w:rPr>
          <w:rFonts w:ascii="Times New Roman" w:eastAsia="TimesNewRomanPSMT" w:hAnsi="Times New Roman" w:cs="Times New Roman"/>
          <w:color w:val="auto"/>
          <w:sz w:val="28"/>
          <w:szCs w:val="28"/>
          <w:lang w:eastAsia="en-US" w:bidi="ar-SA"/>
        </w:rPr>
        <w:t xml:space="preserve">-Се </w:t>
      </w:r>
      <w:proofErr w:type="spellStart"/>
      <w:r w:rsidRPr="009B6176">
        <w:rPr>
          <w:rFonts w:ascii="Times New Roman" w:eastAsia="TimesNewRomanPSMT" w:hAnsi="Times New Roman" w:cs="Times New Roman"/>
          <w:color w:val="auto"/>
          <w:sz w:val="28"/>
          <w:szCs w:val="28"/>
          <w:lang w:eastAsia="en-US" w:bidi="ar-SA"/>
        </w:rPr>
        <w:t>донорними</w:t>
      </w:r>
      <w:proofErr w:type="spellEnd"/>
      <w:r w:rsidRPr="009B6176">
        <w:rPr>
          <w:rFonts w:ascii="Times New Roman" w:eastAsia="TimesNewRomanPSMT" w:hAnsi="Times New Roman" w:cs="Times New Roman"/>
          <w:color w:val="auto"/>
          <w:sz w:val="28"/>
          <w:szCs w:val="28"/>
          <w:lang w:eastAsia="en-US" w:bidi="ar-SA"/>
        </w:rPr>
        <w:t xml:space="preserve"> атомами фосфору Р. Через підвищену хімічну активність і малу механічну міцність напівпровідникових матеріалів з' єднання їх з шинами 3, 5 і 8 виконується прошарками зі сплаву </w:t>
      </w:r>
      <w:r w:rsidRPr="009B6176">
        <w:rPr>
          <w:rFonts w:ascii="Times New Roman" w:eastAsia="TimesNewRomanPSMT" w:hAnsi="Times New Roman" w:cs="Times New Roman"/>
          <w:color w:val="auto"/>
          <w:sz w:val="28"/>
          <w:szCs w:val="28"/>
          <w:lang w:eastAsia="en-US" w:bidi="ar-SA"/>
        </w:rPr>
        <w:lastRenderedPageBreak/>
        <w:t xml:space="preserve">кремній-бор. Для досягнення стабільної роботи батарея ТЕГ </w:t>
      </w:r>
      <w:proofErr w:type="spellStart"/>
      <w:r w:rsidRPr="009B6176">
        <w:rPr>
          <w:rFonts w:ascii="Times New Roman" w:eastAsia="TimesNewRomanPSMT" w:hAnsi="Times New Roman" w:cs="Times New Roman"/>
          <w:color w:val="auto"/>
          <w:sz w:val="28"/>
          <w:szCs w:val="28"/>
          <w:lang w:eastAsia="en-US" w:bidi="ar-SA"/>
        </w:rPr>
        <w:t>герметизована</w:t>
      </w:r>
      <w:proofErr w:type="spellEnd"/>
      <w:r w:rsidRPr="009B6176">
        <w:rPr>
          <w:rFonts w:ascii="Times New Roman" w:eastAsia="TimesNewRomanPSMT" w:hAnsi="Times New Roman" w:cs="Times New Roman"/>
          <w:color w:val="auto"/>
          <w:sz w:val="28"/>
          <w:szCs w:val="28"/>
          <w:lang w:eastAsia="en-US" w:bidi="ar-SA"/>
        </w:rPr>
        <w:t xml:space="preserve"> металевою касетою, заповненою аргоном.</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Нині створено напівпровідники, що працюють при температурі більше 500° С. Однак для промислового ТЕГ є потреба в температурі гарячого спаю приблизно до 1100°С. При такому підвищенні температури напівпровідники різних типів виявляють тенденцію до перетворення на власне провідники, у яких кількість носіїв позитивних і від'ємних зарядів однакова. Ці заряди при утворенні градієнта температури переміщуються від гарячого спаю до холодного в рівній кількості і накопичення потенціалу не відбувається, тобто не утворюється </w:t>
      </w:r>
      <w:proofErr w:type="spellStart"/>
      <w:r w:rsidRPr="009B6176">
        <w:rPr>
          <w:rFonts w:ascii="Times New Roman" w:eastAsia="TimesNewRomanPSMT" w:hAnsi="Times New Roman" w:cs="Times New Roman"/>
          <w:color w:val="auto"/>
          <w:sz w:val="28"/>
          <w:szCs w:val="28"/>
          <w:lang w:eastAsia="en-US" w:bidi="ar-SA"/>
        </w:rPr>
        <w:t>термо</w:t>
      </w:r>
      <w:proofErr w:type="spellEnd"/>
      <w:r w:rsidRPr="009B6176">
        <w:rPr>
          <w:rFonts w:ascii="Times New Roman" w:eastAsia="TimesNewRomanPSMT" w:hAnsi="Times New Roman" w:cs="Times New Roman"/>
          <w:color w:val="auto"/>
          <w:sz w:val="28"/>
          <w:szCs w:val="28"/>
          <w:lang w:eastAsia="en-US" w:bidi="ar-SA"/>
        </w:rPr>
        <w:t>-ЕРС. Таким чином, подібні напівпровідники не корисні для генерування термоелектричного струму.</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На сьогодні широко ведуться дослідження щодо створення напівпровідників, які працюють при високих температурах. Для роботи ТЕГ можна використовувати теплоту, що її отримують у реакторах у процесі ділення </w:t>
      </w:r>
      <w:proofErr w:type="spellStart"/>
      <w:r w:rsidRPr="009B6176">
        <w:rPr>
          <w:rFonts w:ascii="Times New Roman" w:eastAsia="TimesNewRomanPSMT" w:hAnsi="Times New Roman" w:cs="Times New Roman"/>
          <w:color w:val="auto"/>
          <w:sz w:val="28"/>
          <w:szCs w:val="28"/>
          <w:lang w:eastAsia="en-US" w:bidi="ar-SA"/>
        </w:rPr>
        <w:t>ядер</w:t>
      </w:r>
      <w:proofErr w:type="spellEnd"/>
      <w:r w:rsidRPr="009B6176">
        <w:rPr>
          <w:rFonts w:ascii="Times New Roman" w:eastAsia="TimesNewRomanPSMT" w:hAnsi="Times New Roman" w:cs="Times New Roman"/>
          <w:color w:val="auto"/>
          <w:sz w:val="28"/>
          <w:szCs w:val="28"/>
          <w:lang w:eastAsia="en-US" w:bidi="ar-SA"/>
        </w:rPr>
        <w:t xml:space="preserve"> важких елементів. Однак у цьому випадку потрібно вирішити кілька завдань, що стосуються ефекту сильного радіаційного впливу на напівпровідникові матеріали, бо ядерне паливо може знаходитися в безпосередньому контакті з напівпровідниковими матеріалами.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Питання про доцільність використання тих чи інших джерел енергії вирішується на користь ТЕГ у тих випадках, коли головне значення має не ККД, а компактність, надійність, портативність, зручність.</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На сьогодні можна визначити три напрями використання синтез-газу:</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 теплоенергетика - пряме спалювання синтез-газу в опалювальних котлах загальною продуктивністю до 20 </w:t>
      </w:r>
      <w:proofErr w:type="spellStart"/>
      <w:r w:rsidRPr="009B6176">
        <w:rPr>
          <w:rFonts w:ascii="Times New Roman" w:eastAsia="TimesNewRomanPSMT" w:hAnsi="Times New Roman" w:cs="Times New Roman"/>
          <w:color w:val="auto"/>
          <w:sz w:val="28"/>
          <w:szCs w:val="28"/>
          <w:lang w:eastAsia="en-US" w:bidi="ar-SA"/>
        </w:rPr>
        <w:t>Гкал</w:t>
      </w:r>
      <w:proofErr w:type="spellEnd"/>
      <w:r w:rsidRPr="009B6176">
        <w:rPr>
          <w:rFonts w:ascii="Times New Roman" w:eastAsia="TimesNewRomanPSMT" w:hAnsi="Times New Roman" w:cs="Times New Roman"/>
          <w:color w:val="auto"/>
          <w:sz w:val="28"/>
          <w:szCs w:val="28"/>
          <w:lang w:eastAsia="en-US" w:bidi="ar-SA"/>
        </w:rPr>
        <w:t>/год;</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електроенергетика - виробництво електроенергії дизельними міні- електростанціями (синтез-газ як паливо для дизель - і турбогенераторів);</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рідке паливо - використання синтез-газу для отримання рідких вуглеводнів паливного класу (дизпаливо, бензин тощо).</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Природний радіоактивний розпад </w:t>
      </w:r>
      <w:proofErr w:type="spellStart"/>
      <w:r w:rsidRPr="009B6176">
        <w:rPr>
          <w:rFonts w:ascii="Times New Roman" w:eastAsia="TimesNewRomanPSMT" w:hAnsi="Times New Roman" w:cs="Times New Roman"/>
          <w:color w:val="auto"/>
          <w:sz w:val="28"/>
          <w:szCs w:val="28"/>
          <w:lang w:eastAsia="en-US" w:bidi="ar-SA"/>
        </w:rPr>
        <w:t>ядер</w:t>
      </w:r>
      <w:proofErr w:type="spellEnd"/>
      <w:r w:rsidRPr="009B6176">
        <w:rPr>
          <w:rFonts w:ascii="Times New Roman" w:eastAsia="TimesNewRomanPSMT" w:hAnsi="Times New Roman" w:cs="Times New Roman"/>
          <w:color w:val="auto"/>
          <w:sz w:val="28"/>
          <w:szCs w:val="28"/>
          <w:lang w:eastAsia="en-US" w:bidi="ar-SA"/>
        </w:rPr>
        <w:t xml:space="preserve"> супроводжується виділенням кінетичної енергії частинок і квантів. Ця енергія поглинається середовищем, </w:t>
      </w:r>
      <w:r w:rsidRPr="009B6176">
        <w:rPr>
          <w:rFonts w:ascii="Times New Roman" w:eastAsia="TimesNewRomanPSMT" w:hAnsi="Times New Roman" w:cs="Times New Roman"/>
          <w:color w:val="auto"/>
          <w:sz w:val="28"/>
          <w:szCs w:val="28"/>
          <w:lang w:eastAsia="en-US" w:bidi="ar-SA"/>
        </w:rPr>
        <w:lastRenderedPageBreak/>
        <w:t>що оточує радіоактивний ізотоп, і перетворюється на теплоту, яку можна використати для отримання електричної енергії термоелектричним способом.</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Пристрої, що перетворюють енергію природного радіоактивного розпаду на електричну енергію за допомогою термоелементів називаються радіоізотопними термогенераторами. Радіоізотопні термогенератори надійні в роботі, мають великий термін служби, компактні та успішно використовуються як автономні джерела енергії для різних пристроїв космічного й наземного призначення.</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Сучасні радіоізотопні генератори мають ККД 3-5 % і термін служби від 3 місяців до 10 років. Техніко-економічні характеристики цих генераторів у майбутньому можуть бути значно поліпшенні. Нині створюються проекти генераторів потужністю до 10 кВт.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Радіоізотопні генератори становлять інтерес для різних галузей науки й техніки, зокрема, їх збираються використовувати у вигляді джерела енергії штучного серця людини, а також для стимулювання роботи різних органів у живих організмах. Особливо зручними виявилися радіоізотопні термогенератори при освоєнні космічного простору, де необхідні джерела енергії, що здатні довго та надійно працювати за несприятливих умов впливу іонізуючих </w:t>
      </w:r>
      <w:proofErr w:type="spellStart"/>
      <w:r w:rsidRPr="009B6176">
        <w:rPr>
          <w:rFonts w:ascii="Times New Roman" w:eastAsia="TimesNewRomanPSMT" w:hAnsi="Times New Roman" w:cs="Times New Roman"/>
          <w:color w:val="auto"/>
          <w:sz w:val="28"/>
          <w:szCs w:val="28"/>
          <w:lang w:eastAsia="en-US" w:bidi="ar-SA"/>
        </w:rPr>
        <w:t>випромінювань</w:t>
      </w:r>
      <w:proofErr w:type="spellEnd"/>
      <w:r w:rsidRPr="009B6176">
        <w:rPr>
          <w:rFonts w:ascii="Times New Roman" w:eastAsia="TimesNewRomanPSMT" w:hAnsi="Times New Roman" w:cs="Times New Roman"/>
          <w:color w:val="auto"/>
          <w:sz w:val="28"/>
          <w:szCs w:val="28"/>
          <w:lang w:eastAsia="en-US" w:bidi="ar-SA"/>
        </w:rPr>
        <w:t>, у радіаційних поясах, на поверхні інших планет та їх супутників.</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b/>
          <w:iCs/>
          <w:color w:val="auto"/>
          <w:sz w:val="28"/>
          <w:szCs w:val="28"/>
          <w:lang w:eastAsia="en-US" w:bidi="ar-SA"/>
        </w:rPr>
      </w:pPr>
      <w:r w:rsidRPr="009B6176">
        <w:rPr>
          <w:rFonts w:ascii="Times New Roman" w:eastAsia="TimesNewRomanPSMT" w:hAnsi="Times New Roman" w:cs="Times New Roman"/>
          <w:b/>
          <w:iCs/>
          <w:color w:val="auto"/>
          <w:sz w:val="28"/>
          <w:szCs w:val="28"/>
          <w:lang w:eastAsia="en-US" w:bidi="ar-SA"/>
        </w:rPr>
        <w:t xml:space="preserve">9.7 </w:t>
      </w:r>
      <w:proofErr w:type="spellStart"/>
      <w:r w:rsidRPr="009B6176">
        <w:rPr>
          <w:rFonts w:ascii="Times New Roman" w:eastAsia="TimesNewRomanPSMT" w:hAnsi="Times New Roman" w:cs="Times New Roman"/>
          <w:b/>
          <w:iCs/>
          <w:color w:val="auto"/>
          <w:sz w:val="28"/>
          <w:szCs w:val="28"/>
          <w:lang w:eastAsia="en-US" w:bidi="ar-SA"/>
        </w:rPr>
        <w:t>Термофотоелектричні</w:t>
      </w:r>
      <w:proofErr w:type="spellEnd"/>
      <w:r w:rsidRPr="009B6176">
        <w:rPr>
          <w:rFonts w:ascii="Times New Roman" w:eastAsia="TimesNewRomanPSMT" w:hAnsi="Times New Roman" w:cs="Times New Roman"/>
          <w:b/>
          <w:iCs/>
          <w:color w:val="auto"/>
          <w:sz w:val="28"/>
          <w:szCs w:val="28"/>
          <w:lang w:eastAsia="en-US" w:bidi="ar-SA"/>
        </w:rPr>
        <w:t xml:space="preserve"> генератори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У </w:t>
      </w:r>
      <w:proofErr w:type="spellStart"/>
      <w:r w:rsidRPr="009B6176">
        <w:rPr>
          <w:rFonts w:ascii="Times New Roman" w:eastAsia="TimesNewRomanPSMT" w:hAnsi="Times New Roman" w:cs="Times New Roman"/>
          <w:color w:val="auto"/>
          <w:sz w:val="28"/>
          <w:szCs w:val="28"/>
          <w:lang w:eastAsia="en-US" w:bidi="ar-SA"/>
        </w:rPr>
        <w:t>термофотоелектричних</w:t>
      </w:r>
      <w:proofErr w:type="spellEnd"/>
      <w:r w:rsidRPr="009B6176">
        <w:rPr>
          <w:rFonts w:ascii="Times New Roman" w:eastAsia="TimesNewRomanPSMT" w:hAnsi="Times New Roman" w:cs="Times New Roman"/>
          <w:color w:val="auto"/>
          <w:sz w:val="28"/>
          <w:szCs w:val="28"/>
          <w:lang w:eastAsia="en-US" w:bidi="ar-SA"/>
        </w:rPr>
        <w:t xml:space="preserve"> генераторах відбувається перетворення теплового випромінювання в електричну енергію за допомогою елементів, які чутливі в ближній інфрачервоній частині спектра. Цей принцип відомий </w:t>
      </w:r>
      <w:proofErr w:type="spellStart"/>
      <w:r w:rsidRPr="009B6176">
        <w:rPr>
          <w:rFonts w:ascii="Times New Roman" w:eastAsia="TimesNewRomanPSMT" w:hAnsi="Times New Roman" w:cs="Times New Roman"/>
          <w:color w:val="auto"/>
          <w:sz w:val="28"/>
          <w:szCs w:val="28"/>
          <w:lang w:eastAsia="en-US" w:bidi="ar-SA"/>
        </w:rPr>
        <w:t>ужебільше</w:t>
      </w:r>
      <w:proofErr w:type="spellEnd"/>
      <w:r w:rsidRPr="009B6176">
        <w:rPr>
          <w:rFonts w:ascii="Times New Roman" w:eastAsia="TimesNewRomanPSMT" w:hAnsi="Times New Roman" w:cs="Times New Roman"/>
          <w:color w:val="auto"/>
          <w:sz w:val="28"/>
          <w:szCs w:val="28"/>
          <w:lang w:eastAsia="en-US" w:bidi="ar-SA"/>
        </w:rPr>
        <w:t xml:space="preserve"> 40 років, але його практична реалізація можлива лише тепер завдяки розробці високоефективних </w:t>
      </w:r>
      <w:proofErr w:type="spellStart"/>
      <w:r w:rsidRPr="009B6176">
        <w:rPr>
          <w:rFonts w:ascii="Times New Roman" w:eastAsia="TimesNewRomanPSMT" w:hAnsi="Times New Roman" w:cs="Times New Roman"/>
          <w:color w:val="auto"/>
          <w:sz w:val="28"/>
          <w:szCs w:val="28"/>
          <w:lang w:eastAsia="en-US" w:bidi="ar-SA"/>
        </w:rPr>
        <w:t>гетероструктурних</w:t>
      </w:r>
      <w:proofErr w:type="spellEnd"/>
      <w:r w:rsidRPr="009B6176">
        <w:rPr>
          <w:rFonts w:ascii="Times New Roman" w:eastAsia="TimesNewRomanPSMT" w:hAnsi="Times New Roman" w:cs="Times New Roman"/>
          <w:color w:val="auto"/>
          <w:sz w:val="28"/>
          <w:szCs w:val="28"/>
          <w:lang w:eastAsia="en-US" w:bidi="ar-SA"/>
        </w:rPr>
        <w:t xml:space="preserve"> фотоперетворювачів на основі матеріалів із малою шириною забороненої зони </w:t>
      </w:r>
      <w:r w:rsidRPr="009B6176">
        <w:rPr>
          <w:rFonts w:ascii="Times New Roman" w:eastAsia="TimesNewRomanPSMT" w:hAnsi="Times New Roman" w:cs="Times New Roman"/>
          <w:i/>
          <w:iCs/>
          <w:color w:val="auto"/>
          <w:sz w:val="28"/>
          <w:szCs w:val="28"/>
          <w:lang w:eastAsia="en-US" w:bidi="ar-SA"/>
        </w:rPr>
        <w:t xml:space="preserve">Е = </w:t>
      </w:r>
      <w:r w:rsidRPr="009B6176">
        <w:rPr>
          <w:rFonts w:ascii="Times New Roman" w:eastAsia="TimesNewRomanPSMT" w:hAnsi="Times New Roman" w:cs="Times New Roman"/>
          <w:color w:val="auto"/>
          <w:sz w:val="28"/>
          <w:szCs w:val="28"/>
          <w:lang w:eastAsia="en-US" w:bidi="ar-SA"/>
        </w:rPr>
        <w:t xml:space="preserve">0,6 - 0,75 </w:t>
      </w:r>
      <w:proofErr w:type="spellStart"/>
      <w:r w:rsidRPr="009B6176">
        <w:rPr>
          <w:rFonts w:ascii="Times New Roman" w:eastAsia="TimesNewRomanPSMT" w:hAnsi="Times New Roman" w:cs="Times New Roman"/>
          <w:color w:val="auto"/>
          <w:sz w:val="28"/>
          <w:szCs w:val="28"/>
          <w:lang w:eastAsia="en-US" w:bidi="ar-SA"/>
        </w:rPr>
        <w:t>еВ</w:t>
      </w:r>
      <w:proofErr w:type="spellEnd"/>
      <w:r w:rsidRPr="009B6176">
        <w:rPr>
          <w:rFonts w:ascii="Times New Roman" w:eastAsia="TimesNewRomanPSMT" w:hAnsi="Times New Roman" w:cs="Times New Roman"/>
          <w:color w:val="auto"/>
          <w:sz w:val="28"/>
          <w:szCs w:val="28"/>
          <w:lang w:eastAsia="en-US" w:bidi="ar-SA"/>
        </w:rPr>
        <w:t xml:space="preserve"> і створенню ефективних випромінювачів з робочою температурою 1000-1500°С. Найбільш перспективними для цього є </w:t>
      </w:r>
      <w:proofErr w:type="spellStart"/>
      <w:r w:rsidRPr="009B6176">
        <w:rPr>
          <w:rFonts w:ascii="Times New Roman" w:eastAsia="TimesNewRomanPSMT" w:hAnsi="Times New Roman" w:cs="Times New Roman"/>
          <w:color w:val="auto"/>
          <w:sz w:val="28"/>
          <w:szCs w:val="28"/>
          <w:lang w:eastAsia="en-US" w:bidi="ar-SA"/>
        </w:rPr>
        <w:t>гетероструктури</w:t>
      </w:r>
      <w:proofErr w:type="spellEnd"/>
      <w:r w:rsidRPr="009B6176">
        <w:rPr>
          <w:rFonts w:ascii="Times New Roman" w:eastAsia="TimesNewRomanPSMT" w:hAnsi="Times New Roman" w:cs="Times New Roman"/>
          <w:color w:val="auto"/>
          <w:sz w:val="28"/>
          <w:szCs w:val="28"/>
          <w:lang w:eastAsia="en-US" w:bidi="ar-SA"/>
        </w:rPr>
        <w:t xml:space="preserve"> на основі антимоніду галію </w:t>
      </w:r>
      <w:r w:rsidRPr="009B6176">
        <w:rPr>
          <w:rFonts w:ascii="Times New Roman" w:eastAsia="TimesNewRomanPSMT" w:hAnsi="Times New Roman" w:cs="Times New Roman"/>
          <w:i/>
          <w:iCs/>
          <w:color w:val="auto"/>
          <w:sz w:val="28"/>
          <w:szCs w:val="28"/>
          <w:lang w:eastAsia="en-US" w:bidi="ar-SA"/>
        </w:rPr>
        <w:t>Е =</w:t>
      </w:r>
      <w:r w:rsidRPr="009B6176">
        <w:rPr>
          <w:rFonts w:ascii="Times New Roman" w:eastAsia="TimesNewRomanPSMT" w:hAnsi="Times New Roman" w:cs="Times New Roman"/>
          <w:color w:val="auto"/>
          <w:sz w:val="28"/>
          <w:szCs w:val="28"/>
          <w:lang w:eastAsia="en-US" w:bidi="ar-SA"/>
        </w:rPr>
        <w:t xml:space="preserve"> 0,7 </w:t>
      </w:r>
      <w:proofErr w:type="spellStart"/>
      <w:r w:rsidRPr="009B6176">
        <w:rPr>
          <w:rFonts w:ascii="Times New Roman" w:eastAsia="TimesNewRomanPSMT" w:hAnsi="Times New Roman" w:cs="Times New Roman"/>
          <w:color w:val="auto"/>
          <w:sz w:val="28"/>
          <w:szCs w:val="28"/>
          <w:lang w:eastAsia="en-US" w:bidi="ar-SA"/>
        </w:rPr>
        <w:t>еВ</w:t>
      </w:r>
      <w:proofErr w:type="spellEnd"/>
      <w:r w:rsidRPr="009B6176">
        <w:rPr>
          <w:rFonts w:ascii="Times New Roman" w:eastAsia="TimesNewRomanPSMT" w:hAnsi="Times New Roman" w:cs="Times New Roman"/>
          <w:color w:val="auto"/>
          <w:sz w:val="28"/>
          <w:szCs w:val="28"/>
          <w:lang w:eastAsia="en-US" w:bidi="ar-SA"/>
        </w:rPr>
        <w:t xml:space="preserve">, твердих розчинів галій-індій-сурма-миш'як </w:t>
      </w:r>
      <w:r w:rsidRPr="009B6176">
        <w:rPr>
          <w:rFonts w:ascii="Times New Roman" w:eastAsia="TimesNewRomanPSMT" w:hAnsi="Times New Roman" w:cs="Times New Roman"/>
          <w:i/>
          <w:iCs/>
          <w:color w:val="auto"/>
          <w:sz w:val="28"/>
          <w:szCs w:val="28"/>
          <w:lang w:eastAsia="en-US" w:bidi="ar-SA"/>
        </w:rPr>
        <w:t xml:space="preserve">Е = </w:t>
      </w:r>
      <w:r w:rsidRPr="009B6176">
        <w:rPr>
          <w:rFonts w:ascii="Times New Roman" w:eastAsia="TimesNewRomanPSMT" w:hAnsi="Times New Roman" w:cs="Times New Roman"/>
          <w:color w:val="auto"/>
          <w:sz w:val="28"/>
          <w:szCs w:val="28"/>
          <w:lang w:eastAsia="en-US" w:bidi="ar-SA"/>
        </w:rPr>
        <w:lastRenderedPageBreak/>
        <w:t xml:space="preserve">0,5 - 0,6 </w:t>
      </w:r>
      <w:proofErr w:type="spellStart"/>
      <w:r w:rsidRPr="009B6176">
        <w:rPr>
          <w:rFonts w:ascii="Times New Roman" w:eastAsia="TimesNewRomanPSMT" w:hAnsi="Times New Roman" w:cs="Times New Roman"/>
          <w:color w:val="auto"/>
          <w:sz w:val="28"/>
          <w:szCs w:val="28"/>
          <w:lang w:eastAsia="en-US" w:bidi="ar-SA"/>
        </w:rPr>
        <w:t>еВ</w:t>
      </w:r>
      <w:proofErr w:type="spellEnd"/>
      <w:r w:rsidRPr="009B6176">
        <w:rPr>
          <w:rFonts w:ascii="Times New Roman" w:eastAsia="TimesNewRomanPSMT" w:hAnsi="Times New Roman" w:cs="Times New Roman"/>
          <w:color w:val="auto"/>
          <w:sz w:val="28"/>
          <w:szCs w:val="28"/>
          <w:lang w:eastAsia="en-US" w:bidi="ar-SA"/>
        </w:rPr>
        <w:t xml:space="preserve"> і галій-індій- миш'як </w:t>
      </w:r>
      <w:r w:rsidRPr="009B6176">
        <w:rPr>
          <w:rFonts w:ascii="Times New Roman" w:eastAsia="TimesNewRomanPSMT" w:hAnsi="Times New Roman" w:cs="Times New Roman"/>
          <w:i/>
          <w:iCs/>
          <w:color w:val="auto"/>
          <w:sz w:val="28"/>
          <w:szCs w:val="28"/>
          <w:lang w:eastAsia="en-US" w:bidi="ar-SA"/>
        </w:rPr>
        <w:t xml:space="preserve">Е = </w:t>
      </w:r>
      <w:r w:rsidRPr="009B6176">
        <w:rPr>
          <w:rFonts w:ascii="Times New Roman" w:eastAsia="TimesNewRomanPSMT" w:hAnsi="Times New Roman" w:cs="Times New Roman"/>
          <w:color w:val="auto"/>
          <w:sz w:val="28"/>
          <w:szCs w:val="28"/>
          <w:lang w:eastAsia="en-US" w:bidi="ar-SA"/>
        </w:rPr>
        <w:t xml:space="preserve">0,75 </w:t>
      </w:r>
      <w:proofErr w:type="spellStart"/>
      <w:r w:rsidRPr="009B6176">
        <w:rPr>
          <w:rFonts w:ascii="Times New Roman" w:eastAsia="TimesNewRomanPSMT" w:hAnsi="Times New Roman" w:cs="Times New Roman"/>
          <w:color w:val="auto"/>
          <w:sz w:val="28"/>
          <w:szCs w:val="28"/>
          <w:lang w:eastAsia="en-US" w:bidi="ar-SA"/>
        </w:rPr>
        <w:t>еВ</w:t>
      </w:r>
      <w:proofErr w:type="spellEnd"/>
      <w:r w:rsidRPr="009B6176">
        <w:rPr>
          <w:rFonts w:ascii="Times New Roman" w:eastAsia="TimesNewRomanPSMT" w:hAnsi="Times New Roman" w:cs="Times New Roman"/>
          <w:color w:val="auto"/>
          <w:sz w:val="28"/>
          <w:szCs w:val="28"/>
          <w:lang w:eastAsia="en-US" w:bidi="ar-SA"/>
        </w:rPr>
        <w:t xml:space="preserve">. Фотоелектричне перетворення на основі цих матеріалів забезпечує ефективність </w:t>
      </w:r>
      <w:proofErr w:type="spellStart"/>
      <w:r w:rsidRPr="009B6176">
        <w:rPr>
          <w:rFonts w:ascii="Times New Roman" w:eastAsia="TimesNewRomanPSMT" w:hAnsi="Times New Roman" w:cs="Times New Roman"/>
          <w:color w:val="auto"/>
          <w:sz w:val="28"/>
          <w:szCs w:val="28"/>
          <w:lang w:eastAsia="en-US" w:bidi="ar-SA"/>
        </w:rPr>
        <w:t>термофотоелектричного</w:t>
      </w:r>
      <w:proofErr w:type="spellEnd"/>
      <w:r w:rsidRPr="009B6176">
        <w:rPr>
          <w:rFonts w:ascii="Times New Roman" w:eastAsia="TimesNewRomanPSMT" w:hAnsi="Times New Roman" w:cs="Times New Roman"/>
          <w:color w:val="auto"/>
          <w:sz w:val="28"/>
          <w:szCs w:val="28"/>
          <w:lang w:eastAsia="en-US" w:bidi="ar-SA"/>
        </w:rPr>
        <w:t xml:space="preserve"> перетворення, яка перевищує 20 % при температурах випромінювання 1300 - 1500°С.</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Максимальна розрахункова ефективність фотоелектричного перетворення становить близько 40 % для теплового випромінювання, яке поглинається в напівпровіднику при температурі 1300-1500°С. ККД системи в цілому буде нижчий внаслідок втрат інфрачервоного випромінювання, що не поглинається в напівпровіднику, втрат у процесі генерації теплового випромінювання та інших теплових втрат. Втрати можуть бути зведені до мінімуму в результаті перетворення випромінювання за допомогою </w:t>
      </w:r>
      <w:proofErr w:type="spellStart"/>
      <w:r w:rsidRPr="009B6176">
        <w:rPr>
          <w:rFonts w:ascii="Times New Roman" w:eastAsia="TimesNewRomanPSMT" w:hAnsi="Times New Roman" w:cs="Times New Roman"/>
          <w:color w:val="auto"/>
          <w:sz w:val="28"/>
          <w:szCs w:val="28"/>
          <w:lang w:eastAsia="en-US" w:bidi="ar-SA"/>
        </w:rPr>
        <w:t>селективно</w:t>
      </w:r>
      <w:proofErr w:type="spellEnd"/>
      <w:r w:rsidRPr="009B6176">
        <w:rPr>
          <w:rFonts w:ascii="Times New Roman" w:eastAsia="TimesNewRomanPSMT" w:hAnsi="Times New Roman" w:cs="Times New Roman"/>
          <w:color w:val="auto"/>
          <w:sz w:val="28"/>
          <w:szCs w:val="28"/>
          <w:lang w:eastAsia="en-US" w:bidi="ar-SA"/>
        </w:rPr>
        <w:t>-випромінювальних емітерів і фільтрів, що відбивають довгохвильове випромінювання у випромінювач.</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Подальше удосконалення фотоелектричних перетворювачів (каскадні </w:t>
      </w:r>
      <w:proofErr w:type="spellStart"/>
      <w:r w:rsidRPr="009B6176">
        <w:rPr>
          <w:rFonts w:ascii="Times New Roman" w:eastAsia="TimesNewRomanPSMT" w:hAnsi="Times New Roman" w:cs="Times New Roman"/>
          <w:color w:val="auto"/>
          <w:sz w:val="28"/>
          <w:szCs w:val="28"/>
          <w:lang w:eastAsia="en-US" w:bidi="ar-SA"/>
        </w:rPr>
        <w:t>гетероструктури</w:t>
      </w:r>
      <w:proofErr w:type="spellEnd"/>
      <w:r w:rsidRPr="009B6176">
        <w:rPr>
          <w:rFonts w:ascii="Times New Roman" w:eastAsia="TimesNewRomanPSMT" w:hAnsi="Times New Roman" w:cs="Times New Roman"/>
          <w:color w:val="auto"/>
          <w:sz w:val="28"/>
          <w:szCs w:val="28"/>
          <w:lang w:eastAsia="en-US" w:bidi="ar-SA"/>
        </w:rPr>
        <w:t xml:space="preserve">, перетворювачі з тильним дзеркалом) і випромінювачів (багатошарові емітери, нові типи фільтрів) дозволить збільшити ефективність </w:t>
      </w:r>
      <w:proofErr w:type="spellStart"/>
      <w:r w:rsidRPr="009B6176">
        <w:rPr>
          <w:rFonts w:ascii="Times New Roman" w:eastAsia="TimesNewRomanPSMT" w:hAnsi="Times New Roman" w:cs="Times New Roman"/>
          <w:color w:val="auto"/>
          <w:sz w:val="28"/>
          <w:szCs w:val="28"/>
          <w:lang w:eastAsia="en-US" w:bidi="ar-SA"/>
        </w:rPr>
        <w:t>термофотоелектричного</w:t>
      </w:r>
      <w:proofErr w:type="spellEnd"/>
      <w:r w:rsidRPr="009B6176">
        <w:rPr>
          <w:rFonts w:ascii="Times New Roman" w:eastAsia="TimesNewRomanPSMT" w:hAnsi="Times New Roman" w:cs="Times New Roman"/>
          <w:color w:val="auto"/>
          <w:sz w:val="28"/>
          <w:szCs w:val="28"/>
          <w:lang w:eastAsia="en-US" w:bidi="ar-SA"/>
        </w:rPr>
        <w:t xml:space="preserve"> перетворення до 30 %. При цьому ККД системи в цілому може перевищити 20 %.</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Як джерела теплоти в </w:t>
      </w:r>
      <w:proofErr w:type="spellStart"/>
      <w:r w:rsidRPr="009B6176">
        <w:rPr>
          <w:rFonts w:ascii="Times New Roman" w:eastAsia="TimesNewRomanPSMT" w:hAnsi="Times New Roman" w:cs="Times New Roman"/>
          <w:color w:val="auto"/>
          <w:sz w:val="28"/>
          <w:szCs w:val="28"/>
          <w:lang w:eastAsia="en-US" w:bidi="ar-SA"/>
        </w:rPr>
        <w:t>термофотоелектричних</w:t>
      </w:r>
      <w:proofErr w:type="spellEnd"/>
      <w:r w:rsidRPr="009B6176">
        <w:rPr>
          <w:rFonts w:ascii="Times New Roman" w:eastAsia="TimesNewRomanPSMT" w:hAnsi="Times New Roman" w:cs="Times New Roman"/>
          <w:color w:val="auto"/>
          <w:sz w:val="28"/>
          <w:szCs w:val="28"/>
          <w:lang w:eastAsia="en-US" w:bidi="ar-SA"/>
        </w:rPr>
        <w:t xml:space="preserve"> генераторах можуть бути використані природний газ, пропан, бензин, водень тощо. </w:t>
      </w:r>
      <w:proofErr w:type="spellStart"/>
      <w:r w:rsidRPr="009B6176">
        <w:rPr>
          <w:rFonts w:ascii="Times New Roman" w:eastAsia="TimesNewRomanPSMT" w:hAnsi="Times New Roman" w:cs="Times New Roman"/>
          <w:color w:val="auto"/>
          <w:sz w:val="28"/>
          <w:szCs w:val="28"/>
          <w:lang w:eastAsia="en-US" w:bidi="ar-SA"/>
        </w:rPr>
        <w:t>Термофотоелектричні</w:t>
      </w:r>
      <w:proofErr w:type="spellEnd"/>
      <w:r w:rsidRPr="009B6176">
        <w:rPr>
          <w:rFonts w:ascii="Times New Roman" w:eastAsia="TimesNewRomanPSMT" w:hAnsi="Times New Roman" w:cs="Times New Roman"/>
          <w:color w:val="auto"/>
          <w:sz w:val="28"/>
          <w:szCs w:val="28"/>
          <w:lang w:eastAsia="en-US" w:bidi="ar-SA"/>
        </w:rPr>
        <w:t xml:space="preserve"> генератори мають ряд переваг у порівнянні з іншими видами автономних джерел електричної енергії.</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Порівняно з електромеханічними генераторами на основі двигунів внутрішнього згорання позитивним при використанні </w:t>
      </w:r>
      <w:proofErr w:type="spellStart"/>
      <w:r w:rsidRPr="009B6176">
        <w:rPr>
          <w:rFonts w:ascii="Times New Roman" w:eastAsia="TimesNewRomanPSMT" w:hAnsi="Times New Roman" w:cs="Times New Roman"/>
          <w:color w:val="auto"/>
          <w:sz w:val="28"/>
          <w:szCs w:val="28"/>
          <w:lang w:eastAsia="en-US" w:bidi="ar-SA"/>
        </w:rPr>
        <w:t>термофотоелектричних</w:t>
      </w:r>
      <w:proofErr w:type="spellEnd"/>
      <w:r w:rsidRPr="009B6176">
        <w:rPr>
          <w:rFonts w:ascii="Times New Roman" w:eastAsia="TimesNewRomanPSMT" w:hAnsi="Times New Roman" w:cs="Times New Roman"/>
          <w:color w:val="auto"/>
          <w:sz w:val="28"/>
          <w:szCs w:val="28"/>
          <w:lang w:eastAsia="en-US" w:bidi="ar-SA"/>
        </w:rPr>
        <w:t xml:space="preserve"> генераторів є:</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більший термін служби внаслідок відсутності швидко зношуваних рухомих</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частин;</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зменшення забруднення довкілля внаслідок більш повного безперервного процесу спалювання палива;</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lastRenderedPageBreak/>
        <w:t>- безшумність роботи.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Порівняно з сонячними </w:t>
      </w:r>
      <w:proofErr w:type="spellStart"/>
      <w:r w:rsidRPr="009B6176">
        <w:rPr>
          <w:rFonts w:ascii="Times New Roman" w:eastAsia="TimesNewRomanPSMT" w:hAnsi="Times New Roman" w:cs="Times New Roman"/>
          <w:color w:val="auto"/>
          <w:sz w:val="28"/>
          <w:szCs w:val="28"/>
          <w:lang w:eastAsia="en-US" w:bidi="ar-SA"/>
        </w:rPr>
        <w:t>батареями</w:t>
      </w:r>
      <w:proofErr w:type="spellEnd"/>
      <w:r w:rsidRPr="009B6176">
        <w:rPr>
          <w:rFonts w:ascii="Times New Roman" w:eastAsia="TimesNewRomanPSMT" w:hAnsi="Times New Roman" w:cs="Times New Roman"/>
          <w:color w:val="auto"/>
          <w:sz w:val="28"/>
          <w:szCs w:val="28"/>
          <w:lang w:eastAsia="en-US" w:bidi="ar-SA"/>
        </w:rPr>
        <w:t xml:space="preserve"> </w:t>
      </w:r>
      <w:proofErr w:type="spellStart"/>
      <w:r w:rsidRPr="009B6176">
        <w:rPr>
          <w:rFonts w:ascii="Times New Roman" w:eastAsia="TimesNewRomanPSMT" w:hAnsi="Times New Roman" w:cs="Times New Roman"/>
          <w:color w:val="auto"/>
          <w:sz w:val="28"/>
          <w:szCs w:val="28"/>
          <w:lang w:eastAsia="en-US" w:bidi="ar-SA"/>
        </w:rPr>
        <w:t>термофотоелектричні</w:t>
      </w:r>
      <w:proofErr w:type="spellEnd"/>
      <w:r w:rsidRPr="009B6176">
        <w:rPr>
          <w:rFonts w:ascii="Times New Roman" w:eastAsia="TimesNewRomanPSMT" w:hAnsi="Times New Roman" w:cs="Times New Roman"/>
          <w:color w:val="auto"/>
          <w:sz w:val="28"/>
          <w:szCs w:val="28"/>
          <w:lang w:eastAsia="en-US" w:bidi="ar-SA"/>
        </w:rPr>
        <w:t xml:space="preserve"> генератори мають такі переваги: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можливість цілодобової роботи (при наявності палива), в той час як наземні сонячні батареї працюють тільки 40 % часу на добу;</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 більше питоме </w:t>
      </w:r>
      <w:proofErr w:type="spellStart"/>
      <w:r w:rsidRPr="009B6176">
        <w:rPr>
          <w:rFonts w:ascii="Times New Roman" w:eastAsia="TimesNewRomanPSMT" w:hAnsi="Times New Roman" w:cs="Times New Roman"/>
          <w:color w:val="auto"/>
          <w:sz w:val="28"/>
          <w:szCs w:val="28"/>
          <w:lang w:eastAsia="en-US" w:bidi="ar-SA"/>
        </w:rPr>
        <w:t>енергознімання</w:t>
      </w:r>
      <w:proofErr w:type="spellEnd"/>
      <w:r w:rsidRPr="009B6176">
        <w:rPr>
          <w:rFonts w:ascii="Times New Roman" w:eastAsia="TimesNewRomanPSMT" w:hAnsi="Times New Roman" w:cs="Times New Roman"/>
          <w:color w:val="auto"/>
          <w:sz w:val="28"/>
          <w:szCs w:val="28"/>
          <w:lang w:eastAsia="en-US" w:bidi="ar-SA"/>
        </w:rPr>
        <w:t xml:space="preserve"> з поверхні фотоперетворювача в ТФЕГ </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 більше 2 Вт/см , що еквівалентно 18 кВт-год/см на рік; це в 100-150 разів перевищує середнє питоме </w:t>
      </w:r>
      <w:proofErr w:type="spellStart"/>
      <w:r w:rsidRPr="009B6176">
        <w:rPr>
          <w:rFonts w:ascii="Times New Roman" w:eastAsia="TimesNewRomanPSMT" w:hAnsi="Times New Roman" w:cs="Times New Roman"/>
          <w:color w:val="auto"/>
          <w:sz w:val="28"/>
          <w:szCs w:val="28"/>
          <w:lang w:eastAsia="en-US" w:bidi="ar-SA"/>
        </w:rPr>
        <w:t>енергознімання</w:t>
      </w:r>
      <w:proofErr w:type="spellEnd"/>
      <w:r w:rsidRPr="009B6176">
        <w:rPr>
          <w:rFonts w:ascii="Times New Roman" w:eastAsia="TimesNewRomanPSMT" w:hAnsi="Times New Roman" w:cs="Times New Roman"/>
          <w:color w:val="auto"/>
          <w:sz w:val="28"/>
          <w:szCs w:val="28"/>
          <w:lang w:eastAsia="en-US" w:bidi="ar-SA"/>
        </w:rPr>
        <w:t xml:space="preserve"> з поверхні космічних сонячних </w:t>
      </w:r>
      <w:proofErr w:type="spellStart"/>
      <w:r w:rsidRPr="009B6176">
        <w:rPr>
          <w:rFonts w:ascii="Times New Roman" w:eastAsia="TimesNewRomanPSMT" w:hAnsi="Times New Roman" w:cs="Times New Roman"/>
          <w:color w:val="auto"/>
          <w:sz w:val="28"/>
          <w:szCs w:val="28"/>
          <w:lang w:eastAsia="en-US" w:bidi="ar-SA"/>
        </w:rPr>
        <w:t>батарей</w:t>
      </w:r>
      <w:proofErr w:type="spellEnd"/>
      <w:r w:rsidRPr="009B6176">
        <w:rPr>
          <w:rFonts w:ascii="Times New Roman" w:eastAsia="TimesNewRomanPSMT" w:hAnsi="Times New Roman" w:cs="Times New Roman"/>
          <w:color w:val="auto"/>
          <w:sz w:val="28"/>
          <w:szCs w:val="28"/>
          <w:lang w:eastAsia="en-US" w:bidi="ar-SA"/>
        </w:rPr>
        <w:t xml:space="preserve"> і в 300-400 разів більше питомого </w:t>
      </w:r>
      <w:proofErr w:type="spellStart"/>
      <w:r w:rsidRPr="009B6176">
        <w:rPr>
          <w:rFonts w:ascii="Times New Roman" w:eastAsia="TimesNewRomanPSMT" w:hAnsi="Times New Roman" w:cs="Times New Roman"/>
          <w:color w:val="auto"/>
          <w:sz w:val="28"/>
          <w:szCs w:val="28"/>
          <w:lang w:eastAsia="en-US" w:bidi="ar-SA"/>
        </w:rPr>
        <w:t>енергознімання</w:t>
      </w:r>
      <w:proofErr w:type="spellEnd"/>
      <w:r w:rsidRPr="009B6176">
        <w:rPr>
          <w:rFonts w:ascii="Times New Roman" w:eastAsia="TimesNewRomanPSMT" w:hAnsi="Times New Roman" w:cs="Times New Roman"/>
          <w:color w:val="auto"/>
          <w:sz w:val="28"/>
          <w:szCs w:val="28"/>
          <w:lang w:eastAsia="en-US" w:bidi="ar-SA"/>
        </w:rPr>
        <w:t xml:space="preserve"> наземних сонячних </w:t>
      </w:r>
      <w:proofErr w:type="spellStart"/>
      <w:r w:rsidRPr="009B6176">
        <w:rPr>
          <w:rFonts w:ascii="Times New Roman" w:eastAsia="TimesNewRomanPSMT" w:hAnsi="Times New Roman" w:cs="Times New Roman"/>
          <w:color w:val="auto"/>
          <w:sz w:val="28"/>
          <w:szCs w:val="28"/>
          <w:lang w:eastAsia="en-US" w:bidi="ar-SA"/>
        </w:rPr>
        <w:t>батарей</w:t>
      </w:r>
      <w:proofErr w:type="spellEnd"/>
      <w:r w:rsidRPr="009B6176">
        <w:rPr>
          <w:rFonts w:ascii="Times New Roman" w:eastAsia="TimesNewRomanPSMT" w:hAnsi="Times New Roman" w:cs="Times New Roman"/>
          <w:color w:val="auto"/>
          <w:sz w:val="28"/>
          <w:szCs w:val="28"/>
          <w:lang w:eastAsia="en-US" w:bidi="ar-SA"/>
        </w:rPr>
        <w:t>.</w:t>
      </w:r>
    </w:p>
    <w:p w:rsidR="005833A2" w:rsidRPr="009B6176" w:rsidRDefault="005833A2" w:rsidP="005833A2">
      <w:pPr>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У порівнянні з іншими типами електрогенераторів (термоелектричні, термоемісійні тощо) ТФЕГ мають більш високий ККД, який може становити більше 20 %.</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b/>
          <w:iCs/>
          <w:color w:val="auto"/>
          <w:sz w:val="28"/>
          <w:szCs w:val="28"/>
          <w:lang w:eastAsia="en-US" w:bidi="ar-SA"/>
        </w:rPr>
      </w:pPr>
      <w:r w:rsidRPr="009B6176">
        <w:rPr>
          <w:rFonts w:ascii="Times New Roman" w:eastAsia="TimesNewRomanPSMT" w:hAnsi="Times New Roman" w:cs="Times New Roman"/>
          <w:b/>
          <w:iCs/>
          <w:color w:val="auto"/>
          <w:sz w:val="28"/>
          <w:szCs w:val="28"/>
          <w:lang w:eastAsia="en-US" w:bidi="ar-SA"/>
        </w:rPr>
        <w:t>9.8 Термоемісійні генератори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Явище термоелектронної емісії було відкрите Т. Едісоном 1883 р. Працюючи над створенням електричної лампи, Едісон розміщував у колбі дві нитки. Коли перегорала одна з них, він повертав лампу і вмикав іншу. Під час дослідів ламп виявилося, що певна кількість електрики переходить до холодної нитки, тобто електрони "випарюються" з гарячої нитки - катода - і рухаються до холодної нитки - анода - і далі в зовнішнє електричне коло. При цьому частина теплової енергії, що йде на нагрівання катода, переноситься електронами та віддається аноду, а частина енергії електронів виділяється в зовнішньому електричному колі під час протікання електричного струму.</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У металі навіть при кімнатній температурі має місце значна кількість вільних електронів, що перебуваються у хаотичному тепловому русі.</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Швидкості вільних електронів у будь-який фіксований момент часу різні і змінюються внаслідок взаємодії електронів між собою та з іонами кришталевої решітки металу. Всередині металу сили притягання електрона збалансовані позитивно зарядженими ядрами; безпосередньо для поверхні на електрони діють підсумкові сили притягання, для подолання яких і для </w:t>
      </w:r>
      <w:r w:rsidRPr="009B6176">
        <w:rPr>
          <w:rFonts w:ascii="Times New Roman" w:eastAsia="TimesNewRomanPSMT" w:hAnsi="Times New Roman" w:cs="Times New Roman"/>
          <w:color w:val="auto"/>
          <w:sz w:val="28"/>
          <w:szCs w:val="28"/>
          <w:lang w:eastAsia="en-US" w:bidi="ar-SA"/>
        </w:rPr>
        <w:lastRenderedPageBreak/>
        <w:t>виходу за межі металу електрон повинен мати достатню кінетичну енергію. При нагріванні металу швидкості електронів і їх кінетична енергія зростають, у результаті чого електрони отримують достатній запас кінетичної енергії, щоб подолати роботу виходу з металу.</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При кімнатній температурі лише незначна кількість електронів металу має запас енергії, достатній для виходу з металу, тому в цих умовах емісія електронів практично є непомітною. Збільшити кількість електронів, що покидають метал, можна шляхом надання електронам додаткової енергії або зменшення роботи виходу з металу.</w:t>
      </w:r>
    </w:p>
    <w:p w:rsidR="005833A2" w:rsidRPr="009B6176" w:rsidRDefault="005833A2" w:rsidP="005833A2">
      <w:pPr>
        <w:spacing w:line="360" w:lineRule="auto"/>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Додаткова енергія надається електронам шляхом нагрівання катода. Якщо нагріти катод (рис. 9.10) до температури Т = 1100 —2500 К, то з поверхні металу катода почнуть вилітати електрони в напрямі анода, в результаті чого анод розігрівається за рахунок теплоти, що переноситься електронами</w:t>
      </w:r>
    </w:p>
    <w:p w:rsidR="005833A2" w:rsidRPr="009B6176" w:rsidRDefault="005833A2" w:rsidP="005833A2">
      <w:pPr>
        <w:spacing w:line="360" w:lineRule="auto"/>
        <w:jc w:val="center"/>
        <w:rPr>
          <w:rFonts w:ascii="Times New Roman" w:hAnsi="Times New Roman" w:cs="Times New Roman"/>
          <w:b/>
          <w:sz w:val="28"/>
          <w:szCs w:val="28"/>
        </w:rPr>
      </w:pPr>
      <w:r w:rsidRPr="009B6176">
        <w:rPr>
          <w:rFonts w:ascii="Times New Roman" w:hAnsi="Times New Roman" w:cs="Times New Roman"/>
          <w:b/>
          <w:noProof/>
          <w:sz w:val="28"/>
          <w:szCs w:val="28"/>
          <w:lang w:val="ru-RU" w:eastAsia="ru-RU" w:bidi="ar-SA"/>
        </w:rPr>
        <w:drawing>
          <wp:inline distT="0" distB="0" distL="0" distR="0" wp14:anchorId="6B96101E" wp14:editId="76F54A74">
            <wp:extent cx="3303917" cy="2660124"/>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3337" cy="2667709"/>
                    </a:xfrm>
                    <a:prstGeom prst="rect">
                      <a:avLst/>
                    </a:prstGeom>
                    <a:noFill/>
                    <a:ln>
                      <a:noFill/>
                    </a:ln>
                  </pic:spPr>
                </pic:pic>
              </a:graphicData>
            </a:graphic>
          </wp:inline>
        </w:drawing>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lang w:eastAsia="en-US" w:bidi="ar-SA"/>
        </w:rPr>
      </w:pPr>
      <w:r w:rsidRPr="009B6176">
        <w:rPr>
          <w:rFonts w:ascii="Times New Roman" w:eastAsia="TimesNewRomanPSMT" w:hAnsi="Times New Roman" w:cs="Times New Roman"/>
          <w:color w:val="auto"/>
          <w:lang w:eastAsia="en-US" w:bidi="ar-SA"/>
        </w:rPr>
        <w:t>1 - катод; 2 - анод; (Q – нагрівальний елемент; R – навантаження)</w:t>
      </w:r>
    </w:p>
    <w:p w:rsidR="005833A2" w:rsidRPr="009B6176" w:rsidRDefault="005833A2" w:rsidP="005833A2">
      <w:pPr>
        <w:widowControl/>
        <w:autoSpaceDE w:val="0"/>
        <w:autoSpaceDN w:val="0"/>
        <w:adjustRightInd w:val="0"/>
        <w:jc w:val="center"/>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Рисунок 9.10 – Схема дії термоемісійного перетворювача енергії</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Якби температури катода й анода </w:t>
      </w:r>
      <w:proofErr w:type="spellStart"/>
      <w:r w:rsidRPr="009B6176">
        <w:rPr>
          <w:rFonts w:ascii="Times New Roman" w:eastAsia="TimesNewRomanPSMT" w:hAnsi="Times New Roman" w:cs="Times New Roman"/>
          <w:i/>
          <w:iCs/>
          <w:color w:val="auto"/>
          <w:sz w:val="28"/>
          <w:szCs w:val="28"/>
          <w:lang w:eastAsia="en-US" w:bidi="ar-SA"/>
        </w:rPr>
        <w:t>Тл</w:t>
      </w:r>
      <w:proofErr w:type="spellEnd"/>
      <w:r w:rsidRPr="009B6176">
        <w:rPr>
          <w:rFonts w:ascii="Times New Roman" w:eastAsia="TimesNewRomanPSMT" w:hAnsi="Times New Roman" w:cs="Times New Roman"/>
          <w:i/>
          <w:iCs/>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були однаковими, то теплота "випарювання" електронів із катода точно дорівнювала б теплоті "конденсації" електронів на аноді і не було б перетворення теплоти на електричну енергію.</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Чим менша температура анода порівняно з температурою катода, тим більша частина теплової енергії перетворюється в електричну.</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lastRenderedPageBreak/>
        <w:t xml:space="preserve">Найбільшу термоемісійну здатність має цезій, барій та ін., найменшу - вольфрам. Однак цезій легко випаровується, а вольфрам добре </w:t>
      </w:r>
      <w:proofErr w:type="spellStart"/>
      <w:r w:rsidRPr="009B6176">
        <w:rPr>
          <w:rFonts w:ascii="Times New Roman" w:eastAsia="TimesNewRomanPSMT" w:hAnsi="Times New Roman" w:cs="Times New Roman"/>
          <w:color w:val="auto"/>
          <w:sz w:val="28"/>
          <w:szCs w:val="28"/>
          <w:lang w:eastAsia="en-US" w:bidi="ar-SA"/>
        </w:rPr>
        <w:t>переносить</w:t>
      </w:r>
      <w:proofErr w:type="spellEnd"/>
      <w:r w:rsidRPr="009B6176">
        <w:rPr>
          <w:rFonts w:ascii="Times New Roman" w:eastAsia="TimesNewRomanPSMT" w:hAnsi="Times New Roman" w:cs="Times New Roman"/>
          <w:color w:val="auto"/>
          <w:sz w:val="28"/>
          <w:szCs w:val="28"/>
          <w:lang w:eastAsia="en-US" w:bidi="ar-SA"/>
        </w:rPr>
        <w:t xml:space="preserve"> розігрів до 2700 К. Тому для ламп використовуються активовані катоди, які мають вольфрамову основу, покриту тонким (атомарним) шаром торію, барію або іншого металу з малою роботою виходу. В результаті при торієвому покритті робота виходу зменшується в 1,7 разу, при барієвому - в 3,1 разу. У звичайній </w:t>
      </w:r>
      <w:proofErr w:type="spellStart"/>
      <w:r w:rsidRPr="009B6176">
        <w:rPr>
          <w:rFonts w:ascii="Times New Roman" w:eastAsia="TimesNewRomanPSMT" w:hAnsi="Times New Roman" w:cs="Times New Roman"/>
          <w:color w:val="auto"/>
          <w:sz w:val="28"/>
          <w:szCs w:val="28"/>
          <w:lang w:eastAsia="en-US" w:bidi="ar-SA"/>
        </w:rPr>
        <w:t>двоелектродній</w:t>
      </w:r>
      <w:proofErr w:type="spellEnd"/>
      <w:r w:rsidRPr="009B6176">
        <w:rPr>
          <w:rFonts w:ascii="Times New Roman" w:eastAsia="TimesNewRomanPSMT" w:hAnsi="Times New Roman" w:cs="Times New Roman"/>
          <w:color w:val="auto"/>
          <w:sz w:val="28"/>
          <w:szCs w:val="28"/>
          <w:lang w:eastAsia="en-US" w:bidi="ar-SA"/>
        </w:rPr>
        <w:t xml:space="preserve"> лампі потужність, що витрачається на нагрівання катода, приблизно дорівнює 10 Вт, а вихідна потужність, що знімається з анода, становить 1 </w:t>
      </w:r>
      <w:proofErr w:type="spellStart"/>
      <w:r w:rsidRPr="009B6176">
        <w:rPr>
          <w:rFonts w:ascii="Times New Roman" w:eastAsia="TimesNewRomanPSMT" w:hAnsi="Times New Roman" w:cs="Times New Roman"/>
          <w:color w:val="auto"/>
          <w:sz w:val="28"/>
          <w:szCs w:val="28"/>
          <w:lang w:eastAsia="en-US" w:bidi="ar-SA"/>
        </w:rPr>
        <w:t>мкВт</w:t>
      </w:r>
      <w:proofErr w:type="spellEnd"/>
      <w:r w:rsidRPr="009B6176">
        <w:rPr>
          <w:rFonts w:ascii="Times New Roman" w:eastAsia="TimesNewRomanPSMT" w:hAnsi="Times New Roman" w:cs="Times New Roman"/>
          <w:color w:val="auto"/>
          <w:sz w:val="28"/>
          <w:szCs w:val="28"/>
          <w:lang w:eastAsia="en-US" w:bidi="ar-SA"/>
        </w:rPr>
        <w:t xml:space="preserve">. Таким чином, на нагрівання витрачається потужність у 10 разів більша. ККД перетворювача має мізерно малу величину - 10 %. Якби ККД був навіть у мільйон разів більший, то цей пристрій все одно неможливо було б застосовувати як перетворювач енергії для промислових цілей. Однак завдяки прогресу у розвитку термоемісійних перетворювачів значному вдалося довести ККД сучасних </w:t>
      </w:r>
      <w:proofErr w:type="spellStart"/>
      <w:r w:rsidRPr="009B6176">
        <w:rPr>
          <w:rFonts w:ascii="Times New Roman" w:eastAsia="TimesNewRomanPSMT" w:hAnsi="Times New Roman" w:cs="Times New Roman"/>
          <w:color w:val="auto"/>
          <w:sz w:val="28"/>
          <w:szCs w:val="28"/>
          <w:lang w:eastAsia="en-US" w:bidi="ar-SA"/>
        </w:rPr>
        <w:t>діодних</w:t>
      </w:r>
      <w:proofErr w:type="spellEnd"/>
      <w:r w:rsidRPr="009B6176">
        <w:rPr>
          <w:rFonts w:ascii="Times New Roman" w:eastAsia="TimesNewRomanPSMT" w:hAnsi="Times New Roman" w:cs="Times New Roman"/>
          <w:color w:val="auto"/>
          <w:sz w:val="28"/>
          <w:szCs w:val="28"/>
          <w:lang w:eastAsia="en-US" w:bidi="ar-SA"/>
        </w:rPr>
        <w:t xml:space="preserve"> перетворювачів енергії до 20%.</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У базовому виконанні практично всі види термоемісійних генераторів складаються з двох плоских (або коаксіальних) електродів, розділених невеликим вакуумним проміжком (0,1-0,001 мм) із вимкненим в мережу опором навантаження.</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Розрізняють вакуумні та газонаповнені термоемісійні генератори. У вакуумних термоемісійних генераторах з малою </w:t>
      </w:r>
      <w:proofErr w:type="spellStart"/>
      <w:r w:rsidRPr="009B6176">
        <w:rPr>
          <w:rFonts w:ascii="Times New Roman" w:eastAsia="TimesNewRomanPSMT" w:hAnsi="Times New Roman" w:cs="Times New Roman"/>
          <w:color w:val="auto"/>
          <w:sz w:val="28"/>
          <w:szCs w:val="28"/>
          <w:lang w:eastAsia="en-US" w:bidi="ar-SA"/>
        </w:rPr>
        <w:t>міжелектродною</w:t>
      </w:r>
      <w:proofErr w:type="spellEnd"/>
      <w:r w:rsidRPr="009B6176">
        <w:rPr>
          <w:rFonts w:ascii="Times New Roman" w:eastAsia="TimesNewRomanPSMT" w:hAnsi="Times New Roman" w:cs="Times New Roman"/>
          <w:color w:val="auto"/>
          <w:sz w:val="28"/>
          <w:szCs w:val="28"/>
          <w:lang w:eastAsia="en-US" w:bidi="ar-SA"/>
        </w:rPr>
        <w:t xml:space="preserve"> відстанню (до 0,01 мм) забезпечується такий рівень розрядження (тиск близько 10 -10 мм </w:t>
      </w:r>
      <w:proofErr w:type="spellStart"/>
      <w:r w:rsidRPr="009B6176">
        <w:rPr>
          <w:rFonts w:ascii="Times New Roman" w:eastAsia="TimesNewRomanPSMT" w:hAnsi="Times New Roman" w:cs="Times New Roman"/>
          <w:color w:val="auto"/>
          <w:sz w:val="28"/>
          <w:szCs w:val="28"/>
          <w:lang w:eastAsia="en-US" w:bidi="ar-SA"/>
        </w:rPr>
        <w:t>рт</w:t>
      </w:r>
      <w:proofErr w:type="spellEnd"/>
      <w:r w:rsidRPr="009B6176">
        <w:rPr>
          <w:rFonts w:ascii="Times New Roman" w:eastAsia="TimesNewRomanPSMT" w:hAnsi="Times New Roman" w:cs="Times New Roman"/>
          <w:color w:val="auto"/>
          <w:sz w:val="28"/>
          <w:szCs w:val="28"/>
          <w:lang w:eastAsia="en-US" w:bidi="ar-SA"/>
        </w:rPr>
        <w:t>. ст.), при якому рух електронів відбувається практично без штовхання із залишеними молекулами газу, вакуум у даному разі не є теплопровідним середовищем.</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Більш широке розповсюдження отримали газонаповнені термоемісійні генератори, в яких компенсація просторового заряду відбувається введенням позитивних іонів у </w:t>
      </w:r>
      <w:proofErr w:type="spellStart"/>
      <w:r w:rsidRPr="009B6176">
        <w:rPr>
          <w:rFonts w:ascii="Times New Roman" w:eastAsia="TimesNewRomanPSMT" w:hAnsi="Times New Roman" w:cs="Times New Roman"/>
          <w:color w:val="auto"/>
          <w:sz w:val="28"/>
          <w:szCs w:val="28"/>
          <w:lang w:eastAsia="en-US" w:bidi="ar-SA"/>
        </w:rPr>
        <w:t>міжелектродний</w:t>
      </w:r>
      <w:proofErr w:type="spellEnd"/>
      <w:r w:rsidRPr="009B6176">
        <w:rPr>
          <w:rFonts w:ascii="Times New Roman" w:eastAsia="TimesNewRomanPSMT" w:hAnsi="Times New Roman" w:cs="Times New Roman"/>
          <w:color w:val="auto"/>
          <w:sz w:val="28"/>
          <w:szCs w:val="28"/>
          <w:lang w:eastAsia="en-US" w:bidi="ar-SA"/>
        </w:rPr>
        <w:t xml:space="preserve"> простір, який генерується поверхневою або об'ємною іонізацією, для чого зазвичай використовується цезій.</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lastRenderedPageBreak/>
        <w:t xml:space="preserve">При використанні додаткового третього електрода (рис. 9.11) відбувається допоміжний розряд на катод, на який витрачається 10-20 % всієї потужності генератора. До переваг генератора належить відносно низька температура катода, що не перевищує 1500 К; ККД установки - до 10 %. </w:t>
      </w:r>
    </w:p>
    <w:p w:rsidR="005833A2" w:rsidRPr="009B6176" w:rsidRDefault="005833A2" w:rsidP="005833A2">
      <w:pPr>
        <w:spacing w:line="360" w:lineRule="auto"/>
        <w:jc w:val="center"/>
        <w:rPr>
          <w:rFonts w:ascii="Times New Roman" w:hAnsi="Times New Roman" w:cs="Times New Roman"/>
          <w:b/>
          <w:sz w:val="28"/>
          <w:szCs w:val="28"/>
        </w:rPr>
      </w:pPr>
      <w:r w:rsidRPr="009B6176">
        <w:rPr>
          <w:rFonts w:ascii="Times New Roman" w:hAnsi="Times New Roman" w:cs="Times New Roman"/>
          <w:b/>
          <w:noProof/>
          <w:sz w:val="28"/>
          <w:szCs w:val="28"/>
          <w:lang w:val="ru-RU" w:eastAsia="ru-RU" w:bidi="ar-SA"/>
        </w:rPr>
        <w:drawing>
          <wp:inline distT="0" distB="0" distL="0" distR="0" wp14:anchorId="3A5683EC" wp14:editId="240FB64C">
            <wp:extent cx="2907030" cy="2587625"/>
            <wp:effectExtent l="0" t="0" r="762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07030" cy="2587625"/>
                    </a:xfrm>
                    <a:prstGeom prst="rect">
                      <a:avLst/>
                    </a:prstGeom>
                    <a:noFill/>
                    <a:ln>
                      <a:noFill/>
                    </a:ln>
                  </pic:spPr>
                </pic:pic>
              </a:graphicData>
            </a:graphic>
          </wp:inline>
        </w:drawing>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lang w:eastAsia="en-US" w:bidi="ar-SA"/>
        </w:rPr>
      </w:pPr>
      <w:r w:rsidRPr="009B6176">
        <w:rPr>
          <w:rFonts w:ascii="Times New Roman" w:eastAsia="TimesNewRomanPSMT" w:hAnsi="Times New Roman" w:cs="Times New Roman"/>
          <w:color w:val="auto"/>
          <w:lang w:eastAsia="en-US" w:bidi="ar-SA"/>
        </w:rPr>
        <w:t xml:space="preserve">1 - катод; 2 - анод; 3 - допоміжний електрод (екран) (Q - нагрівальний елемент; U </w:t>
      </w:r>
      <w:r w:rsidRPr="009B6176">
        <w:rPr>
          <w:rFonts w:ascii="Times New Roman" w:eastAsia="TimesNewRomanPSMT" w:hAnsi="Times New Roman" w:cs="Times New Roman"/>
          <w:i/>
          <w:iCs/>
          <w:color w:val="auto"/>
          <w:lang w:eastAsia="en-US" w:bidi="ar-SA"/>
        </w:rPr>
        <w:t xml:space="preserve">- </w:t>
      </w:r>
      <w:r w:rsidRPr="009B6176">
        <w:rPr>
          <w:rFonts w:ascii="Times New Roman" w:eastAsia="TimesNewRomanPSMT" w:hAnsi="Times New Roman" w:cs="Times New Roman"/>
          <w:color w:val="auto"/>
          <w:lang w:eastAsia="en-US" w:bidi="ar-SA"/>
        </w:rPr>
        <w:t>напруга між катодом та екраном; R – навантаження)</w:t>
      </w:r>
    </w:p>
    <w:p w:rsidR="005833A2" w:rsidRPr="009B6176" w:rsidRDefault="005833A2" w:rsidP="005833A2">
      <w:pPr>
        <w:widowControl/>
        <w:autoSpaceDE w:val="0"/>
        <w:autoSpaceDN w:val="0"/>
        <w:adjustRightInd w:val="0"/>
        <w:spacing w:after="120" w:line="360" w:lineRule="auto"/>
        <w:jc w:val="center"/>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Рисунок 9.11 – Газонаповнений триелектродний генератор з об'ємною іонізацією</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Наступний тип газонаповненого термоемісійного генератора, що набув значного поширення, ґрунтується на використанні ефекту поверхневої іонізації нейтрального газу на катоді. При ударі таких атомів об поверхню гарячого металу вони віддають свої електрони, перетворюючись у позитивно заряджені іони. При цьому відбувається нейтралізація просторового заряду електронів, що знаходяться над поверхнею катода. Цезій, який заповняє між електродний простір і має низький потенціал іонізації (ср = 3;89В), нейтралізує об'ємний просторовий заряд електронів. Кількість іонів цезію та іонізованого газу при тиску 10 мм </w:t>
      </w:r>
      <w:proofErr w:type="spellStart"/>
      <w:r w:rsidRPr="009B6176">
        <w:rPr>
          <w:rFonts w:ascii="Times New Roman" w:eastAsia="TimesNewRomanPSMT" w:hAnsi="Times New Roman" w:cs="Times New Roman"/>
          <w:color w:val="auto"/>
          <w:sz w:val="28"/>
          <w:szCs w:val="28"/>
          <w:lang w:eastAsia="en-US" w:bidi="ar-SA"/>
        </w:rPr>
        <w:t>рт</w:t>
      </w:r>
      <w:proofErr w:type="spellEnd"/>
      <w:r w:rsidRPr="009B6176">
        <w:rPr>
          <w:rFonts w:ascii="Times New Roman" w:eastAsia="TimesNewRomanPSMT" w:hAnsi="Times New Roman" w:cs="Times New Roman"/>
          <w:color w:val="auto"/>
          <w:sz w:val="28"/>
          <w:szCs w:val="28"/>
          <w:lang w:eastAsia="en-US" w:bidi="ar-SA"/>
        </w:rPr>
        <w:t xml:space="preserve">. </w:t>
      </w:r>
      <w:proofErr w:type="spellStart"/>
      <w:r w:rsidRPr="009B6176">
        <w:rPr>
          <w:rFonts w:ascii="Times New Roman" w:eastAsia="TimesNewRomanPSMT" w:hAnsi="Times New Roman" w:cs="Times New Roman"/>
          <w:color w:val="auto"/>
          <w:sz w:val="28"/>
          <w:szCs w:val="28"/>
          <w:lang w:eastAsia="en-US" w:bidi="ar-SA"/>
        </w:rPr>
        <w:t>ст</w:t>
      </w:r>
      <w:proofErr w:type="spellEnd"/>
      <w:r w:rsidRPr="009B6176">
        <w:rPr>
          <w:rFonts w:ascii="Times New Roman" w:eastAsia="TimesNewRomanPSMT" w:hAnsi="Times New Roman" w:cs="Times New Roman"/>
          <w:color w:val="auto"/>
          <w:sz w:val="28"/>
          <w:szCs w:val="28"/>
          <w:lang w:eastAsia="en-US" w:bidi="ar-SA"/>
        </w:rPr>
        <w:t xml:space="preserve"> є відносно невеликими. Вже достатньо, що електричне поле в </w:t>
      </w:r>
      <w:proofErr w:type="spellStart"/>
      <w:r w:rsidRPr="009B6176">
        <w:rPr>
          <w:rFonts w:ascii="Times New Roman" w:eastAsia="TimesNewRomanPSMT" w:hAnsi="Times New Roman" w:cs="Times New Roman"/>
          <w:color w:val="auto"/>
          <w:sz w:val="28"/>
          <w:szCs w:val="28"/>
          <w:lang w:eastAsia="en-US" w:bidi="ar-SA"/>
        </w:rPr>
        <w:t>міжелектродному</w:t>
      </w:r>
      <w:proofErr w:type="spellEnd"/>
      <w:r w:rsidRPr="009B6176">
        <w:rPr>
          <w:rFonts w:ascii="Times New Roman" w:eastAsia="TimesNewRomanPSMT" w:hAnsi="Times New Roman" w:cs="Times New Roman"/>
          <w:color w:val="auto"/>
          <w:sz w:val="28"/>
          <w:szCs w:val="28"/>
          <w:lang w:eastAsia="en-US" w:bidi="ar-SA"/>
        </w:rPr>
        <w:t xml:space="preserve"> просторі дорівнювало нулю. Чим вищий тиск парів цезію, тим більша емісія електронів із катода на анод. У цілому частково сконденсований на електродах цезій підвищує вихідну напругу елемента.</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lastRenderedPageBreak/>
        <w:t>Ще одним розповсюдженим видом термоемісійних генераторів є генератор з об'ємною дуговою нейтралізацією. Під час роботи в ньому за визначених умов між електродами може виникнути довгочасна низьковольтна холодна дуга. Напругу такого елемента вдається підняти до 6 Вт (всі термоемісійні генератори є низьковольтними). 3 одиниці площі такого генератора можна отримати до 250 кВт потужності та підняти ККД установки до 17 % при температурах катода й анода відповідно 2000 К і 1000 К.</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В енергетичних термоемісійних генераторах для нагрівання катода можна скористатися теплотою, що її отримують у результаті ядерної реакції. Схему ядерного термоемісійного перетворювача наведено на рисунку 9.12. ККД перших таких перетворювачів був на рівні 15 %, за прогнозами його можна довести до 40 %.</w:t>
      </w:r>
    </w:p>
    <w:p w:rsidR="005833A2" w:rsidRPr="009B6176" w:rsidRDefault="005833A2" w:rsidP="005833A2">
      <w:pPr>
        <w:spacing w:line="360" w:lineRule="auto"/>
        <w:jc w:val="center"/>
        <w:rPr>
          <w:rFonts w:ascii="Times New Roman" w:hAnsi="Times New Roman" w:cs="Times New Roman"/>
          <w:b/>
          <w:sz w:val="28"/>
          <w:szCs w:val="28"/>
        </w:rPr>
      </w:pPr>
      <w:r w:rsidRPr="009B6176">
        <w:rPr>
          <w:rFonts w:ascii="Times New Roman" w:hAnsi="Times New Roman" w:cs="Times New Roman"/>
          <w:b/>
          <w:noProof/>
          <w:sz w:val="28"/>
          <w:szCs w:val="28"/>
          <w:lang w:val="ru-RU" w:eastAsia="ru-RU" w:bidi="ar-SA"/>
        </w:rPr>
        <w:drawing>
          <wp:inline distT="0" distB="0" distL="0" distR="0" wp14:anchorId="04A4A175" wp14:editId="3AD2C040">
            <wp:extent cx="2363638" cy="191058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3651" cy="1910600"/>
                    </a:xfrm>
                    <a:prstGeom prst="rect">
                      <a:avLst/>
                    </a:prstGeom>
                    <a:noFill/>
                    <a:ln>
                      <a:noFill/>
                    </a:ln>
                  </pic:spPr>
                </pic:pic>
              </a:graphicData>
            </a:graphic>
          </wp:inline>
        </w:drawing>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lang w:eastAsia="en-US" w:bidi="ar-SA"/>
        </w:rPr>
      </w:pPr>
      <w:r w:rsidRPr="009B6176">
        <w:rPr>
          <w:rFonts w:ascii="Times New Roman" w:eastAsia="TimesNewRomanPSMT" w:hAnsi="Times New Roman" w:cs="Times New Roman"/>
          <w:color w:val="auto"/>
          <w:lang w:eastAsia="en-US" w:bidi="ar-SA"/>
        </w:rPr>
        <w:t>1 - захист; 2 - охолоджувач; 3 - анод; 4 - вакуум; 5 - катод; 6 - ядерне паливо</w:t>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Рисунок 9.12 – Ядерний термоемісійний перетворювач</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Випускання електронів у термоемісійних генераторах спричиняється нагріванням катода. В процесі радіоактивного розпаду електрони випускаються внаслідок природних властивостей елементів. Безпосередньо використовуючи цю властивість, можна здійснити пряме перетворення ядерної енергії в електричну (рис. 9.13).</w:t>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9B6176">
        <w:rPr>
          <w:rFonts w:ascii="Times New Roman" w:hAnsi="Times New Roman" w:cs="Times New Roman"/>
          <w:b/>
          <w:noProof/>
          <w:sz w:val="28"/>
          <w:szCs w:val="28"/>
          <w:lang w:val="ru-RU" w:eastAsia="ru-RU" w:bidi="ar-SA"/>
        </w:rPr>
        <w:lastRenderedPageBreak/>
        <w:drawing>
          <wp:inline distT="0" distB="0" distL="0" distR="0" wp14:anchorId="76A2E34C" wp14:editId="61F6D7BD">
            <wp:extent cx="2931404" cy="2303027"/>
            <wp:effectExtent l="0" t="0" r="254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1465" cy="2303075"/>
                    </a:xfrm>
                    <a:prstGeom prst="rect">
                      <a:avLst/>
                    </a:prstGeom>
                    <a:noFill/>
                    <a:ln>
                      <a:noFill/>
                    </a:ln>
                  </pic:spPr>
                </pic:pic>
              </a:graphicData>
            </a:graphic>
          </wp:inline>
        </w:drawing>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lang w:eastAsia="en-US" w:bidi="ar-SA"/>
        </w:rPr>
      </w:pPr>
      <w:r w:rsidRPr="009B6176">
        <w:rPr>
          <w:rFonts w:ascii="Times New Roman" w:eastAsia="TimesNewRomanPSMT" w:hAnsi="Times New Roman" w:cs="Times New Roman"/>
          <w:color w:val="auto"/>
          <w:lang w:eastAsia="en-US" w:bidi="ar-SA"/>
        </w:rPr>
        <w:t>1 - радіоактивний випромінювач; 2 - металева ампула; 3 - металева посудина</w:t>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Рисунок 9.13 – Схема пристрою прямого перетворення ядерної енергії в</w:t>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електричну</w:t>
      </w:r>
    </w:p>
    <w:p w:rsidR="005833A2" w:rsidRPr="009B6176" w:rsidRDefault="005833A2" w:rsidP="005833A2">
      <w:pPr>
        <w:widowControl/>
        <w:autoSpaceDE w:val="0"/>
        <w:autoSpaceDN w:val="0"/>
        <w:adjustRightInd w:val="0"/>
        <w:spacing w:line="360" w:lineRule="auto"/>
        <w:ind w:firstLine="709"/>
        <w:jc w:val="both"/>
        <w:rPr>
          <w:rFonts w:ascii="Times New Roman" w:eastAsiaTheme="minorHAnsi" w:hAnsi="Times New Roman" w:cs="Times New Roman"/>
          <w:b/>
          <w:bCs/>
          <w:color w:val="auto"/>
          <w:sz w:val="28"/>
          <w:szCs w:val="28"/>
          <w:lang w:eastAsia="en-US" w:bidi="ar-SA"/>
        </w:rPr>
      </w:pPr>
      <w:r w:rsidRPr="009B6176">
        <w:rPr>
          <w:rFonts w:ascii="Times New Roman" w:eastAsiaTheme="minorHAnsi" w:hAnsi="Times New Roman" w:cs="Times New Roman"/>
          <w:b/>
          <w:bCs/>
          <w:color w:val="auto"/>
          <w:sz w:val="28"/>
          <w:szCs w:val="28"/>
          <w:lang w:eastAsia="en-US" w:bidi="ar-SA"/>
        </w:rPr>
        <w:t>9.9 Технологія виробництва електричної енергії електрохімічними джерелами</w:t>
      </w:r>
    </w:p>
    <w:p w:rsidR="005833A2"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Перше хімічне джерело струму було винайдено італійським вченим</w:t>
      </w:r>
      <w:r>
        <w:rPr>
          <w:rFonts w:ascii="Times New Roman" w:eastAsia="TimesNewRomanPSMT" w:hAnsi="Times New Roman" w:cs="Times New Roman"/>
          <w:color w:val="auto"/>
          <w:sz w:val="28"/>
          <w:szCs w:val="28"/>
          <w:lang w:eastAsia="en-US" w:bidi="ar-SA"/>
        </w:rPr>
        <w:t xml:space="preserve"> </w:t>
      </w:r>
      <w:proofErr w:type="spellStart"/>
      <w:r w:rsidRPr="009B6176">
        <w:rPr>
          <w:rFonts w:ascii="Times New Roman" w:eastAsia="TimesNewRomanPSMT" w:hAnsi="Times New Roman" w:cs="Times New Roman"/>
          <w:color w:val="auto"/>
          <w:sz w:val="28"/>
          <w:szCs w:val="28"/>
          <w:lang w:eastAsia="en-US" w:bidi="ar-SA"/>
        </w:rPr>
        <w:t>Алессандро</w:t>
      </w:r>
      <w:proofErr w:type="spellEnd"/>
      <w:r w:rsidRPr="009B6176">
        <w:rPr>
          <w:rFonts w:ascii="Times New Roman" w:eastAsia="TimesNewRomanPSMT" w:hAnsi="Times New Roman" w:cs="Times New Roman"/>
          <w:color w:val="auto"/>
          <w:sz w:val="28"/>
          <w:szCs w:val="28"/>
          <w:lang w:eastAsia="en-US" w:bidi="ar-SA"/>
        </w:rPr>
        <w:t xml:space="preserve"> Вольта в 1800 році. Це був «елемент Вольта» - посудину з солоною</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водою з опущеними в нього цинковим і мідними пластинками, сполученими</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дротом. Потім учений зібрав батарею з цих елементів, яка згодом була названа</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w:t>
      </w:r>
      <w:proofErr w:type="spellStart"/>
      <w:r w:rsidRPr="009B6176">
        <w:rPr>
          <w:rFonts w:ascii="Times New Roman" w:eastAsia="TimesNewRomanPSMT" w:hAnsi="Times New Roman" w:cs="Times New Roman"/>
          <w:color w:val="auto"/>
          <w:sz w:val="28"/>
          <w:szCs w:val="28"/>
          <w:lang w:eastAsia="en-US" w:bidi="ar-SA"/>
        </w:rPr>
        <w:t>вольтовим</w:t>
      </w:r>
      <w:proofErr w:type="spellEnd"/>
      <w:r w:rsidRPr="009B6176">
        <w:rPr>
          <w:rFonts w:ascii="Times New Roman" w:eastAsia="TimesNewRomanPSMT" w:hAnsi="Times New Roman" w:cs="Times New Roman"/>
          <w:color w:val="auto"/>
          <w:sz w:val="28"/>
          <w:szCs w:val="28"/>
          <w:lang w:eastAsia="en-US" w:bidi="ar-SA"/>
        </w:rPr>
        <w:t xml:space="preserve"> стовпом» рис. </w:t>
      </w:r>
      <w:r>
        <w:rPr>
          <w:rFonts w:ascii="Times New Roman" w:eastAsia="TimesNewRomanPSMT" w:hAnsi="Times New Roman" w:cs="Times New Roman"/>
          <w:color w:val="auto"/>
          <w:sz w:val="28"/>
          <w:szCs w:val="28"/>
          <w:lang w:eastAsia="en-US" w:bidi="ar-SA"/>
        </w:rPr>
        <w:t>9</w:t>
      </w:r>
      <w:r w:rsidRPr="009B6176">
        <w:rPr>
          <w:rFonts w:ascii="Times New Roman" w:eastAsia="TimesNewRomanPSMT" w:hAnsi="Times New Roman" w:cs="Times New Roman"/>
          <w:color w:val="auto"/>
          <w:sz w:val="28"/>
          <w:szCs w:val="28"/>
          <w:lang w:eastAsia="en-US" w:bidi="ar-SA"/>
        </w:rPr>
        <w:t>.1</w:t>
      </w:r>
      <w:r>
        <w:rPr>
          <w:rFonts w:ascii="Times New Roman" w:eastAsia="TimesNewRomanPSMT" w:hAnsi="Times New Roman" w:cs="Times New Roman"/>
          <w:color w:val="auto"/>
          <w:sz w:val="28"/>
          <w:szCs w:val="28"/>
          <w:lang w:eastAsia="en-US" w:bidi="ar-SA"/>
        </w:rPr>
        <w:t>4</w:t>
      </w:r>
      <w:r w:rsidRPr="009B6176">
        <w:rPr>
          <w:rFonts w:ascii="Times New Roman" w:eastAsia="TimesNewRomanPSMT" w:hAnsi="Times New Roman" w:cs="Times New Roman"/>
          <w:color w:val="auto"/>
          <w:sz w:val="28"/>
          <w:szCs w:val="28"/>
          <w:lang w:eastAsia="en-US" w:bidi="ar-SA"/>
        </w:rPr>
        <w:t xml:space="preserve">. </w:t>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noProof/>
          <w:color w:val="auto"/>
          <w:sz w:val="28"/>
          <w:szCs w:val="28"/>
          <w:lang w:val="ru-RU" w:eastAsia="ru-RU" w:bidi="ar-SA"/>
        </w:rPr>
        <w:drawing>
          <wp:inline distT="0" distB="0" distL="0" distR="0" wp14:anchorId="43339E9F" wp14:editId="2E591387">
            <wp:extent cx="3412341" cy="272594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12202" cy="2725837"/>
                    </a:xfrm>
                    <a:prstGeom prst="rect">
                      <a:avLst/>
                    </a:prstGeom>
                    <a:noFill/>
                    <a:ln>
                      <a:noFill/>
                    </a:ln>
                  </pic:spPr>
                </pic:pic>
              </a:graphicData>
            </a:graphic>
          </wp:inline>
        </w:drawing>
      </w:r>
    </w:p>
    <w:p w:rsidR="005833A2" w:rsidRPr="009B6176" w:rsidRDefault="005833A2" w:rsidP="005833A2">
      <w:pPr>
        <w:widowControl/>
        <w:autoSpaceDE w:val="0"/>
        <w:autoSpaceDN w:val="0"/>
        <w:adjustRightInd w:val="0"/>
        <w:spacing w:line="360" w:lineRule="auto"/>
        <w:jc w:val="center"/>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Рис</w:t>
      </w:r>
      <w:r>
        <w:rPr>
          <w:rFonts w:ascii="Times New Roman" w:eastAsia="TimesNewRomanPSMT" w:hAnsi="Times New Roman" w:cs="Times New Roman"/>
          <w:color w:val="auto"/>
          <w:sz w:val="28"/>
          <w:szCs w:val="28"/>
          <w:lang w:eastAsia="en-US" w:bidi="ar-SA"/>
        </w:rPr>
        <w:t>унок</w:t>
      </w:r>
      <w:r w:rsidRPr="009B6176">
        <w:rPr>
          <w:rFonts w:ascii="Times New Roman" w:eastAsia="TimesNewRomanPSMT" w:hAnsi="Times New Roman" w:cs="Times New Roman"/>
          <w:color w:val="auto"/>
          <w:sz w:val="28"/>
          <w:szCs w:val="28"/>
          <w:lang w:eastAsia="en-US" w:bidi="ar-SA"/>
        </w:rPr>
        <w:t xml:space="preserve"> </w:t>
      </w:r>
      <w:r>
        <w:rPr>
          <w:rFonts w:ascii="Times New Roman" w:eastAsia="TimesNewRomanPSMT" w:hAnsi="Times New Roman" w:cs="Times New Roman"/>
          <w:color w:val="auto"/>
          <w:sz w:val="28"/>
          <w:szCs w:val="28"/>
          <w:lang w:eastAsia="en-US" w:bidi="ar-SA"/>
        </w:rPr>
        <w:t>9</w:t>
      </w:r>
      <w:r w:rsidRPr="009B6176">
        <w:rPr>
          <w:rFonts w:ascii="Times New Roman" w:eastAsia="TimesNewRomanPSMT" w:hAnsi="Times New Roman" w:cs="Times New Roman"/>
          <w:color w:val="auto"/>
          <w:sz w:val="28"/>
          <w:szCs w:val="28"/>
          <w:lang w:eastAsia="en-US" w:bidi="ar-SA"/>
        </w:rPr>
        <w:t>.1</w:t>
      </w:r>
      <w:r>
        <w:rPr>
          <w:rFonts w:ascii="Times New Roman" w:eastAsia="TimesNewRomanPSMT" w:hAnsi="Times New Roman" w:cs="Times New Roman"/>
          <w:color w:val="auto"/>
          <w:sz w:val="28"/>
          <w:szCs w:val="28"/>
          <w:lang w:eastAsia="en-US" w:bidi="ar-SA"/>
        </w:rPr>
        <w:t>4</w:t>
      </w:r>
      <w:r w:rsidRPr="009B6176">
        <w:rPr>
          <w:rFonts w:ascii="Times New Roman" w:eastAsia="TimesNewRomanPSMT" w:hAnsi="Times New Roman" w:cs="Times New Roman"/>
          <w:color w:val="auto"/>
          <w:sz w:val="28"/>
          <w:szCs w:val="28"/>
          <w:lang w:eastAsia="en-US" w:bidi="ar-SA"/>
        </w:rPr>
        <w:t xml:space="preserve"> – Вольтів стовп</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Цей винахід згодом використовували інші вчені</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у своїх дослідженнях. Так, наприклад, в 1802 році російський академік В. В.</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 xml:space="preserve">Петров сконструював </w:t>
      </w:r>
      <w:r w:rsidRPr="009B6176">
        <w:rPr>
          <w:rFonts w:ascii="Times New Roman" w:eastAsia="TimesNewRomanPSMT" w:hAnsi="Times New Roman" w:cs="Times New Roman"/>
          <w:color w:val="auto"/>
          <w:sz w:val="28"/>
          <w:szCs w:val="28"/>
          <w:lang w:eastAsia="en-US" w:bidi="ar-SA"/>
        </w:rPr>
        <w:lastRenderedPageBreak/>
        <w:t>вольтів стовп з 2100 елементів для отримання</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електричної дуги. У 1836 році англійський хімік Джон Даніель удосконалив</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елемент Вольта, помістивши цинковий і мідний електроди в розчин сірчаної</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 xml:space="preserve">кислоти. Ця конструкція стала називатися «елементом </w:t>
      </w:r>
      <w:r w:rsidRPr="009B6176">
        <w:rPr>
          <w:rFonts w:ascii="Times New Roman" w:eastAsiaTheme="minorHAnsi" w:hAnsi="Times New Roman" w:cs="Times New Roman"/>
          <w:i/>
          <w:iCs/>
          <w:color w:val="auto"/>
          <w:sz w:val="28"/>
          <w:szCs w:val="28"/>
          <w:lang w:eastAsia="en-US" w:bidi="ar-SA"/>
        </w:rPr>
        <w:t>Даніеля».</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У 1859 році французький фізик </w:t>
      </w:r>
      <w:proofErr w:type="spellStart"/>
      <w:r w:rsidRPr="009B6176">
        <w:rPr>
          <w:rFonts w:ascii="Times New Roman" w:eastAsia="TimesNewRomanPSMT" w:hAnsi="Times New Roman" w:cs="Times New Roman"/>
          <w:color w:val="auto"/>
          <w:sz w:val="28"/>
          <w:szCs w:val="28"/>
          <w:lang w:eastAsia="en-US" w:bidi="ar-SA"/>
        </w:rPr>
        <w:t>Гастон</w:t>
      </w:r>
      <w:proofErr w:type="spellEnd"/>
      <w:r w:rsidRPr="009B6176">
        <w:rPr>
          <w:rFonts w:ascii="Times New Roman" w:eastAsia="TimesNewRomanPSMT" w:hAnsi="Times New Roman" w:cs="Times New Roman"/>
          <w:color w:val="auto"/>
          <w:sz w:val="28"/>
          <w:szCs w:val="28"/>
          <w:lang w:eastAsia="en-US" w:bidi="ar-SA"/>
        </w:rPr>
        <w:t xml:space="preserve"> </w:t>
      </w:r>
      <w:proofErr w:type="spellStart"/>
      <w:r w:rsidRPr="009B6176">
        <w:rPr>
          <w:rFonts w:ascii="Times New Roman" w:eastAsia="TimesNewRomanPSMT" w:hAnsi="Times New Roman" w:cs="Times New Roman"/>
          <w:color w:val="auto"/>
          <w:sz w:val="28"/>
          <w:szCs w:val="28"/>
          <w:lang w:eastAsia="en-US" w:bidi="ar-SA"/>
        </w:rPr>
        <w:t>Планте</w:t>
      </w:r>
      <w:proofErr w:type="spellEnd"/>
      <w:r w:rsidRPr="009B6176">
        <w:rPr>
          <w:rFonts w:ascii="Times New Roman" w:eastAsia="TimesNewRomanPSMT" w:hAnsi="Times New Roman" w:cs="Times New Roman"/>
          <w:color w:val="auto"/>
          <w:sz w:val="28"/>
          <w:szCs w:val="28"/>
          <w:lang w:eastAsia="en-US" w:bidi="ar-SA"/>
        </w:rPr>
        <w:t xml:space="preserve"> винайшов свинцево</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кислотний акумулятор, помістивши скручену в рулон тонку свинцеву пластину</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в сірчану кислоту. Цей тип елемента і донині використовується в</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автомобільних акумуляторах.</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У 1865 році французький хімік Ж. </w:t>
      </w:r>
      <w:proofErr w:type="spellStart"/>
      <w:r w:rsidRPr="009B6176">
        <w:rPr>
          <w:rFonts w:ascii="Times New Roman" w:eastAsia="TimesNewRomanPSMT" w:hAnsi="Times New Roman" w:cs="Times New Roman"/>
          <w:color w:val="auto"/>
          <w:sz w:val="28"/>
          <w:szCs w:val="28"/>
          <w:lang w:eastAsia="en-US" w:bidi="ar-SA"/>
        </w:rPr>
        <w:t>Лекланше</w:t>
      </w:r>
      <w:proofErr w:type="spellEnd"/>
      <w:r w:rsidRPr="009B6176">
        <w:rPr>
          <w:rFonts w:ascii="Times New Roman" w:eastAsia="TimesNewRomanPSMT" w:hAnsi="Times New Roman" w:cs="Times New Roman"/>
          <w:color w:val="auto"/>
          <w:sz w:val="28"/>
          <w:szCs w:val="28"/>
          <w:lang w:eastAsia="en-US" w:bidi="ar-SA"/>
        </w:rPr>
        <w:t xml:space="preserve"> запропонував свій</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 xml:space="preserve">гальванічний елемент (елемент </w:t>
      </w:r>
      <w:proofErr w:type="spellStart"/>
      <w:r w:rsidRPr="009B6176">
        <w:rPr>
          <w:rFonts w:ascii="Times New Roman" w:eastAsia="TimesNewRomanPSMT" w:hAnsi="Times New Roman" w:cs="Times New Roman"/>
          <w:color w:val="auto"/>
          <w:sz w:val="28"/>
          <w:szCs w:val="28"/>
          <w:lang w:eastAsia="en-US" w:bidi="ar-SA"/>
        </w:rPr>
        <w:t>Лекланше</w:t>
      </w:r>
      <w:proofErr w:type="spellEnd"/>
      <w:r w:rsidRPr="009B6176">
        <w:rPr>
          <w:rFonts w:ascii="Times New Roman" w:eastAsia="TimesNewRomanPSMT" w:hAnsi="Times New Roman" w:cs="Times New Roman"/>
          <w:color w:val="auto"/>
          <w:sz w:val="28"/>
          <w:szCs w:val="28"/>
          <w:lang w:eastAsia="en-US" w:bidi="ar-SA"/>
        </w:rPr>
        <w:t>), що складався з цинкового</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стаканчика, заповненого водним розчином хлористого амонію або іншої</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хлористої солі, в який був поміщений агломерат з оксиду марганцю (IV) MnO</w:t>
      </w:r>
      <w:r w:rsidRPr="009B6176">
        <w:rPr>
          <w:rFonts w:ascii="Times New Roman" w:eastAsia="TimesNewRomanPSMT" w:hAnsi="Times New Roman" w:cs="Times New Roman"/>
          <w:color w:val="auto"/>
          <w:sz w:val="28"/>
          <w:szCs w:val="28"/>
          <w:vertAlign w:val="subscript"/>
          <w:lang w:eastAsia="en-US" w:bidi="ar-SA"/>
        </w:rPr>
        <w:t>2</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 xml:space="preserve">з вугільним </w:t>
      </w:r>
      <w:r>
        <w:rPr>
          <w:rFonts w:ascii="Times New Roman" w:eastAsia="TimesNewRomanPSMT" w:hAnsi="Times New Roman" w:cs="Times New Roman"/>
          <w:color w:val="auto"/>
          <w:sz w:val="28"/>
          <w:szCs w:val="28"/>
          <w:lang w:eastAsia="en-US" w:bidi="ar-SA"/>
        </w:rPr>
        <w:t>струмовідводом</w:t>
      </w:r>
      <w:r w:rsidRPr="009B6176">
        <w:rPr>
          <w:rFonts w:ascii="Times New Roman" w:eastAsia="TimesNewRomanPSMT" w:hAnsi="Times New Roman" w:cs="Times New Roman"/>
          <w:color w:val="auto"/>
          <w:sz w:val="28"/>
          <w:szCs w:val="28"/>
          <w:lang w:eastAsia="en-US" w:bidi="ar-SA"/>
        </w:rPr>
        <w:t>. Модифікація цієї конструкції використовується до</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цих пір в сольових батарейках для різних побутових пристроїв.</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У 1890 році в Нью-Йорку Конрад </w:t>
      </w:r>
      <w:proofErr w:type="spellStart"/>
      <w:r w:rsidRPr="009B6176">
        <w:rPr>
          <w:rFonts w:ascii="Times New Roman" w:eastAsia="TimesNewRomanPSMT" w:hAnsi="Times New Roman" w:cs="Times New Roman"/>
          <w:color w:val="auto"/>
          <w:sz w:val="28"/>
          <w:szCs w:val="28"/>
          <w:lang w:eastAsia="en-US" w:bidi="ar-SA"/>
        </w:rPr>
        <w:t>Губерт</w:t>
      </w:r>
      <w:proofErr w:type="spellEnd"/>
      <w:r w:rsidRPr="009B6176">
        <w:rPr>
          <w:rFonts w:ascii="Times New Roman" w:eastAsia="TimesNewRomanPSMT" w:hAnsi="Times New Roman" w:cs="Times New Roman"/>
          <w:color w:val="auto"/>
          <w:sz w:val="28"/>
          <w:szCs w:val="28"/>
          <w:lang w:eastAsia="en-US" w:bidi="ar-SA"/>
        </w:rPr>
        <w:t>, іммігрант з Росії, створює</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перший кишеньковий електричний ліхтарик. А вже в 1896 році компанія</w:t>
      </w:r>
      <w:r>
        <w:rPr>
          <w:rFonts w:ascii="Times New Roman" w:eastAsia="TimesNewRomanPSMT" w:hAnsi="Times New Roman" w:cs="Times New Roman"/>
          <w:color w:val="auto"/>
          <w:sz w:val="28"/>
          <w:szCs w:val="28"/>
          <w:lang w:eastAsia="en-US" w:bidi="ar-SA"/>
        </w:rPr>
        <w:t xml:space="preserve"> </w:t>
      </w:r>
      <w:proofErr w:type="spellStart"/>
      <w:r w:rsidRPr="009B6176">
        <w:rPr>
          <w:rFonts w:ascii="Times New Roman" w:eastAsia="TimesNewRomanPSMT" w:hAnsi="Times New Roman" w:cs="Times New Roman"/>
          <w:color w:val="auto"/>
          <w:sz w:val="28"/>
          <w:szCs w:val="28"/>
          <w:lang w:eastAsia="en-US" w:bidi="ar-SA"/>
        </w:rPr>
        <w:t>National</w:t>
      </w:r>
      <w:proofErr w:type="spellEnd"/>
      <w:r w:rsidRPr="009B6176">
        <w:rPr>
          <w:rFonts w:ascii="Times New Roman" w:eastAsia="TimesNewRomanPSMT" w:hAnsi="Times New Roman" w:cs="Times New Roman"/>
          <w:color w:val="auto"/>
          <w:sz w:val="28"/>
          <w:szCs w:val="28"/>
          <w:lang w:eastAsia="en-US" w:bidi="ar-SA"/>
        </w:rPr>
        <w:t xml:space="preserve"> </w:t>
      </w:r>
      <w:proofErr w:type="spellStart"/>
      <w:r w:rsidRPr="009B6176">
        <w:rPr>
          <w:rFonts w:ascii="Times New Roman" w:eastAsia="TimesNewRomanPSMT" w:hAnsi="Times New Roman" w:cs="Times New Roman"/>
          <w:color w:val="auto"/>
          <w:sz w:val="28"/>
          <w:szCs w:val="28"/>
          <w:lang w:eastAsia="en-US" w:bidi="ar-SA"/>
        </w:rPr>
        <w:t>Carbon</w:t>
      </w:r>
      <w:proofErr w:type="spellEnd"/>
      <w:r w:rsidRPr="009B6176">
        <w:rPr>
          <w:rFonts w:ascii="Times New Roman" w:eastAsia="TimesNewRomanPSMT" w:hAnsi="Times New Roman" w:cs="Times New Roman"/>
          <w:color w:val="auto"/>
          <w:sz w:val="28"/>
          <w:szCs w:val="28"/>
          <w:lang w:eastAsia="en-US" w:bidi="ar-SA"/>
        </w:rPr>
        <w:t xml:space="preserve"> приступає до масового виробництва перших у світі сухих</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 xml:space="preserve">елементів </w:t>
      </w:r>
      <w:proofErr w:type="spellStart"/>
      <w:r w:rsidRPr="009B6176">
        <w:rPr>
          <w:rFonts w:ascii="Times New Roman" w:eastAsia="TimesNewRomanPSMT" w:hAnsi="Times New Roman" w:cs="Times New Roman"/>
          <w:color w:val="auto"/>
          <w:sz w:val="28"/>
          <w:szCs w:val="28"/>
          <w:lang w:eastAsia="en-US" w:bidi="ar-SA"/>
        </w:rPr>
        <w:t>Лекланше</w:t>
      </w:r>
      <w:proofErr w:type="spellEnd"/>
      <w:r w:rsidRPr="009B6176">
        <w:rPr>
          <w:rFonts w:ascii="Times New Roman" w:eastAsia="TimesNewRomanPSMT" w:hAnsi="Times New Roman" w:cs="Times New Roman"/>
          <w:color w:val="auto"/>
          <w:sz w:val="28"/>
          <w:szCs w:val="28"/>
          <w:lang w:eastAsia="en-US" w:bidi="ar-SA"/>
        </w:rPr>
        <w:t xml:space="preserve"> «</w:t>
      </w:r>
      <w:proofErr w:type="spellStart"/>
      <w:r w:rsidRPr="009B6176">
        <w:rPr>
          <w:rFonts w:ascii="Times New Roman" w:eastAsia="TimesNewRomanPSMT" w:hAnsi="Times New Roman" w:cs="Times New Roman"/>
          <w:color w:val="auto"/>
          <w:sz w:val="28"/>
          <w:szCs w:val="28"/>
          <w:lang w:eastAsia="en-US" w:bidi="ar-SA"/>
        </w:rPr>
        <w:t>Columbia</w:t>
      </w:r>
      <w:proofErr w:type="spellEnd"/>
      <w:r w:rsidRPr="009B6176">
        <w:rPr>
          <w:rFonts w:ascii="Times New Roman" w:eastAsia="TimesNewRomanPSMT" w:hAnsi="Times New Roman" w:cs="Times New Roman"/>
          <w:color w:val="auto"/>
          <w:sz w:val="28"/>
          <w:szCs w:val="28"/>
          <w:lang w:eastAsia="en-US" w:bidi="ar-SA"/>
        </w:rPr>
        <w:t xml:space="preserve">». Самий </w:t>
      </w:r>
      <w:proofErr w:type="spellStart"/>
      <w:r w:rsidRPr="009B6176">
        <w:rPr>
          <w:rFonts w:ascii="Times New Roman" w:eastAsia="TimesNewRomanPSMT" w:hAnsi="Times New Roman" w:cs="Times New Roman"/>
          <w:color w:val="auto"/>
          <w:sz w:val="28"/>
          <w:szCs w:val="28"/>
          <w:lang w:eastAsia="en-US" w:bidi="ar-SA"/>
        </w:rPr>
        <w:t>довгоживучий</w:t>
      </w:r>
      <w:proofErr w:type="spellEnd"/>
      <w:r w:rsidRPr="009B6176">
        <w:rPr>
          <w:rFonts w:ascii="Times New Roman" w:eastAsia="TimesNewRomanPSMT" w:hAnsi="Times New Roman" w:cs="Times New Roman"/>
          <w:color w:val="auto"/>
          <w:sz w:val="28"/>
          <w:szCs w:val="28"/>
          <w:lang w:eastAsia="en-US" w:bidi="ar-SA"/>
        </w:rPr>
        <w:t xml:space="preserve"> гальванічний елемент -</w:t>
      </w:r>
      <w:r>
        <w:rPr>
          <w:rFonts w:ascii="Times New Roman" w:eastAsia="TimesNewRomanPSMT" w:hAnsi="Times New Roman" w:cs="Times New Roman"/>
          <w:color w:val="auto"/>
          <w:sz w:val="28"/>
          <w:szCs w:val="28"/>
          <w:lang w:eastAsia="en-US" w:bidi="ar-SA"/>
        </w:rPr>
        <w:t xml:space="preserve"> </w:t>
      </w:r>
      <w:proofErr w:type="spellStart"/>
      <w:r w:rsidRPr="009B6176">
        <w:rPr>
          <w:rFonts w:ascii="Times New Roman" w:eastAsia="TimesNewRomanPSMT" w:hAnsi="Times New Roman" w:cs="Times New Roman"/>
          <w:color w:val="auto"/>
          <w:sz w:val="28"/>
          <w:szCs w:val="28"/>
          <w:lang w:eastAsia="en-US" w:bidi="ar-SA"/>
        </w:rPr>
        <w:t>сірчано</w:t>
      </w:r>
      <w:proofErr w:type="spellEnd"/>
      <w:r w:rsidRPr="009B6176">
        <w:rPr>
          <w:rFonts w:ascii="Times New Roman" w:eastAsia="TimesNewRomanPSMT" w:hAnsi="Times New Roman" w:cs="Times New Roman"/>
          <w:color w:val="auto"/>
          <w:sz w:val="28"/>
          <w:szCs w:val="28"/>
          <w:lang w:eastAsia="en-US" w:bidi="ar-SA"/>
        </w:rPr>
        <w:t>-цинкова батарея, що виготовлена в Лондоні в 1840 році. Підключений</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 xml:space="preserve">до неї дзвінок працює і донині в </w:t>
      </w:r>
      <w:proofErr w:type="spellStart"/>
      <w:r w:rsidRPr="009B6176">
        <w:rPr>
          <w:rFonts w:ascii="Times New Roman" w:eastAsia="TimesNewRomanPSMT" w:hAnsi="Times New Roman" w:cs="Times New Roman"/>
          <w:color w:val="auto"/>
          <w:sz w:val="28"/>
          <w:szCs w:val="28"/>
          <w:lang w:eastAsia="en-US" w:bidi="ar-SA"/>
        </w:rPr>
        <w:t>Кларендонської</w:t>
      </w:r>
      <w:proofErr w:type="spellEnd"/>
      <w:r w:rsidRPr="009B6176">
        <w:rPr>
          <w:rFonts w:ascii="Times New Roman" w:eastAsia="TimesNewRomanPSMT" w:hAnsi="Times New Roman" w:cs="Times New Roman"/>
          <w:color w:val="auto"/>
          <w:sz w:val="28"/>
          <w:szCs w:val="28"/>
          <w:lang w:eastAsia="en-US" w:bidi="ar-SA"/>
        </w:rPr>
        <w:t xml:space="preserve"> лабораторії Оксфорда.</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b/>
          <w:iCs/>
          <w:color w:val="auto"/>
          <w:sz w:val="28"/>
          <w:szCs w:val="28"/>
          <w:lang w:eastAsia="en-US" w:bidi="ar-SA"/>
        </w:rPr>
      </w:pPr>
      <w:r w:rsidRPr="009B6176">
        <w:rPr>
          <w:rFonts w:ascii="Times New Roman" w:eastAsia="TimesNewRomanPSMT" w:hAnsi="Times New Roman" w:cs="Times New Roman"/>
          <w:b/>
          <w:iCs/>
          <w:color w:val="auto"/>
          <w:sz w:val="28"/>
          <w:szCs w:val="28"/>
          <w:lang w:eastAsia="en-US" w:bidi="ar-SA"/>
        </w:rPr>
        <w:t>Принцип дії</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Основу хімічних джерел струму складають два електроди ( негативно</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заряджений анод , що містить відновник , і позитивно заряджений катод , що</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містить окиснювач ) , які контактують з електролітом. Між електродами</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встановлюється різниця потенціалів - електрорушійна сила , відповідна вільній</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 xml:space="preserve">енергії </w:t>
      </w:r>
      <w:proofErr w:type="spellStart"/>
      <w:r w:rsidRPr="009B6176">
        <w:rPr>
          <w:rFonts w:ascii="Times New Roman" w:eastAsia="TimesNewRomanPSMT" w:hAnsi="Times New Roman" w:cs="Times New Roman"/>
          <w:color w:val="auto"/>
          <w:sz w:val="28"/>
          <w:szCs w:val="28"/>
          <w:lang w:eastAsia="en-US" w:bidi="ar-SA"/>
        </w:rPr>
        <w:t>окислювальновідновної</w:t>
      </w:r>
      <w:proofErr w:type="spellEnd"/>
      <w:r w:rsidRPr="009B6176">
        <w:rPr>
          <w:rFonts w:ascii="Times New Roman" w:eastAsia="TimesNewRomanPSMT" w:hAnsi="Times New Roman" w:cs="Times New Roman"/>
          <w:color w:val="auto"/>
          <w:sz w:val="28"/>
          <w:szCs w:val="28"/>
          <w:lang w:eastAsia="en-US" w:bidi="ar-SA"/>
        </w:rPr>
        <w:t xml:space="preserve"> реакції . Дія хімічних джерел струму</w:t>
      </w:r>
      <w:r>
        <w:rPr>
          <w:rFonts w:ascii="Times New Roman" w:eastAsia="TimesNewRomanPSMT" w:hAnsi="Times New Roman" w:cs="Times New Roman"/>
          <w:color w:val="auto"/>
          <w:sz w:val="28"/>
          <w:szCs w:val="28"/>
          <w:lang w:eastAsia="en-US" w:bidi="ar-SA"/>
        </w:rPr>
        <w:t xml:space="preserve"> </w:t>
      </w:r>
      <w:proofErr w:type="spellStart"/>
      <w:r w:rsidRPr="009B6176">
        <w:rPr>
          <w:rFonts w:ascii="Times New Roman" w:eastAsia="TimesNewRomanPSMT" w:hAnsi="Times New Roman" w:cs="Times New Roman"/>
          <w:color w:val="auto"/>
          <w:sz w:val="28"/>
          <w:szCs w:val="28"/>
          <w:lang w:eastAsia="en-US" w:bidi="ar-SA"/>
        </w:rPr>
        <w:t>грунтується</w:t>
      </w:r>
      <w:proofErr w:type="spellEnd"/>
      <w:r w:rsidRPr="009B6176">
        <w:rPr>
          <w:rFonts w:ascii="Times New Roman" w:eastAsia="TimesNewRomanPSMT" w:hAnsi="Times New Roman" w:cs="Times New Roman"/>
          <w:color w:val="auto"/>
          <w:sz w:val="28"/>
          <w:szCs w:val="28"/>
          <w:lang w:eastAsia="en-US" w:bidi="ar-SA"/>
        </w:rPr>
        <w:t xml:space="preserve"> на протікання при замкнутої зовнішньої ланцюга просторово -розділених процесів: на негативному аноді відновник окислюється і утворені</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lastRenderedPageBreak/>
        <w:t>вільні електрони переходять із зовнішнього ланцюга до позитивного катода,</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створюючи розрядний струм , де вони беруть участь у реакції відновлення</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окиснювача . Таким чином , потік негативно заряджених електронів із</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зовнішнього ланцюга йде від анода до катода , тобто від негативного електрода</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(негативного полюса хімічного джерела струму) до позитивного . Це відповідає</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протіканню електричного струму в напрямку від позитивного полюса до</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негативного , так як напрям струму збігається з напрямком руху позитивних</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зарядів в провіднику.</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У сучасних хімічних джерелах струму використовуються :</w:t>
      </w:r>
    </w:p>
    <w:p w:rsidR="005833A2" w:rsidRPr="00D310ED" w:rsidRDefault="005833A2" w:rsidP="005833A2">
      <w:pPr>
        <w:pStyle w:val="a9"/>
        <w:widowControl/>
        <w:numPr>
          <w:ilvl w:val="0"/>
          <w:numId w:val="11"/>
        </w:numPr>
        <w:autoSpaceDE w:val="0"/>
        <w:autoSpaceDN w:val="0"/>
        <w:adjustRightInd w:val="0"/>
        <w:spacing w:after="200" w:line="360" w:lineRule="auto"/>
        <w:jc w:val="both"/>
        <w:rPr>
          <w:rFonts w:ascii="Times New Roman" w:eastAsia="TimesNewRomanPSMT" w:hAnsi="Times New Roman" w:cs="Times New Roman"/>
          <w:sz w:val="28"/>
          <w:szCs w:val="28"/>
        </w:rPr>
      </w:pPr>
      <w:r w:rsidRPr="00D310ED">
        <w:rPr>
          <w:rFonts w:ascii="Times New Roman" w:eastAsia="TimesNewRomanPSMT" w:hAnsi="Times New Roman" w:cs="Times New Roman"/>
          <w:sz w:val="28"/>
          <w:szCs w:val="28"/>
        </w:rPr>
        <w:t xml:space="preserve"> в якості відновника (матеріал анода ) - свинець </w:t>
      </w:r>
      <w:proofErr w:type="spellStart"/>
      <w:r w:rsidRPr="00D310ED">
        <w:rPr>
          <w:rFonts w:ascii="Times New Roman" w:eastAsia="TimesNewRomanPSMT" w:hAnsi="Times New Roman" w:cs="Times New Roman"/>
          <w:sz w:val="28"/>
          <w:szCs w:val="28"/>
        </w:rPr>
        <w:t>Pb</w:t>
      </w:r>
      <w:proofErr w:type="spellEnd"/>
      <w:r w:rsidRPr="00D310ED">
        <w:rPr>
          <w:rFonts w:ascii="Times New Roman" w:eastAsia="TimesNewRomanPSMT" w:hAnsi="Times New Roman" w:cs="Times New Roman"/>
          <w:sz w:val="28"/>
          <w:szCs w:val="28"/>
        </w:rPr>
        <w:t xml:space="preserve"> , кадмій </w:t>
      </w:r>
      <w:proofErr w:type="spellStart"/>
      <w:r w:rsidRPr="00D310ED">
        <w:rPr>
          <w:rFonts w:ascii="Times New Roman" w:eastAsia="TimesNewRomanPSMT" w:hAnsi="Times New Roman" w:cs="Times New Roman"/>
          <w:sz w:val="28"/>
          <w:szCs w:val="28"/>
        </w:rPr>
        <w:t>Cd</w:t>
      </w:r>
      <w:proofErr w:type="spellEnd"/>
      <w:r w:rsidRPr="00D310ED">
        <w:rPr>
          <w:rFonts w:ascii="Times New Roman" w:eastAsia="TimesNewRomanPSMT" w:hAnsi="Times New Roman" w:cs="Times New Roman"/>
          <w:sz w:val="28"/>
          <w:szCs w:val="28"/>
        </w:rPr>
        <w:t xml:space="preserve"> , цинк </w:t>
      </w:r>
      <w:proofErr w:type="spellStart"/>
      <w:r w:rsidRPr="00D310ED">
        <w:rPr>
          <w:rFonts w:ascii="Times New Roman" w:eastAsia="TimesNewRomanPSMT" w:hAnsi="Times New Roman" w:cs="Times New Roman"/>
          <w:sz w:val="28"/>
          <w:szCs w:val="28"/>
        </w:rPr>
        <w:t>Zn</w:t>
      </w:r>
      <w:proofErr w:type="spellEnd"/>
      <w:r w:rsidRPr="00D310ED">
        <w:rPr>
          <w:rFonts w:ascii="Times New Roman" w:eastAsia="TimesNewRomanPSMT" w:hAnsi="Times New Roman" w:cs="Times New Roman"/>
          <w:sz w:val="28"/>
          <w:szCs w:val="28"/>
        </w:rPr>
        <w:t xml:space="preserve"> та інші метали ;</w:t>
      </w:r>
    </w:p>
    <w:p w:rsidR="005833A2" w:rsidRDefault="005833A2" w:rsidP="005833A2">
      <w:pPr>
        <w:pStyle w:val="a9"/>
        <w:widowControl/>
        <w:numPr>
          <w:ilvl w:val="0"/>
          <w:numId w:val="11"/>
        </w:numPr>
        <w:autoSpaceDE w:val="0"/>
        <w:autoSpaceDN w:val="0"/>
        <w:adjustRightInd w:val="0"/>
        <w:spacing w:after="200" w:line="360" w:lineRule="auto"/>
        <w:jc w:val="both"/>
        <w:rPr>
          <w:rFonts w:ascii="Times New Roman" w:eastAsia="TimesNewRomanPSMT" w:hAnsi="Times New Roman" w:cs="Times New Roman"/>
          <w:sz w:val="28"/>
          <w:szCs w:val="28"/>
        </w:rPr>
      </w:pPr>
      <w:r w:rsidRPr="00D310ED">
        <w:rPr>
          <w:rFonts w:ascii="Times New Roman" w:eastAsia="TimesNewRomanPSMT" w:hAnsi="Times New Roman" w:cs="Times New Roman"/>
          <w:sz w:val="28"/>
          <w:szCs w:val="28"/>
        </w:rPr>
        <w:t xml:space="preserve"> в якості </w:t>
      </w:r>
      <w:proofErr w:type="spellStart"/>
      <w:r w:rsidRPr="00D310ED">
        <w:rPr>
          <w:rFonts w:ascii="Times New Roman" w:eastAsia="TimesNewRomanPSMT" w:hAnsi="Times New Roman" w:cs="Times New Roman"/>
          <w:sz w:val="28"/>
          <w:szCs w:val="28"/>
        </w:rPr>
        <w:t>окислювача</w:t>
      </w:r>
      <w:proofErr w:type="spellEnd"/>
      <w:r w:rsidRPr="00D310ED">
        <w:rPr>
          <w:rFonts w:ascii="Times New Roman" w:eastAsia="TimesNewRomanPSMT" w:hAnsi="Times New Roman" w:cs="Times New Roman"/>
          <w:sz w:val="28"/>
          <w:szCs w:val="28"/>
        </w:rPr>
        <w:t xml:space="preserve"> (матеріал катода ) - оксид свинцю (IV) PbO2 ,</w:t>
      </w:r>
      <w:r>
        <w:rPr>
          <w:rFonts w:ascii="Times New Roman" w:eastAsia="TimesNewRomanPSMT" w:hAnsi="Times New Roman" w:cs="Times New Roman"/>
          <w:sz w:val="28"/>
          <w:szCs w:val="28"/>
        </w:rPr>
        <w:t xml:space="preserve"> </w:t>
      </w:r>
      <w:proofErr w:type="spellStart"/>
      <w:r w:rsidRPr="00D310ED">
        <w:rPr>
          <w:rFonts w:ascii="Times New Roman" w:eastAsia="TimesNewRomanPSMT" w:hAnsi="Times New Roman" w:cs="Times New Roman"/>
          <w:sz w:val="28"/>
          <w:szCs w:val="28"/>
        </w:rPr>
        <w:t>гідроксооксід</w:t>
      </w:r>
      <w:proofErr w:type="spellEnd"/>
      <w:r w:rsidRPr="00D310ED">
        <w:rPr>
          <w:rFonts w:ascii="Times New Roman" w:eastAsia="TimesNewRomanPSMT" w:hAnsi="Times New Roman" w:cs="Times New Roman"/>
          <w:sz w:val="28"/>
          <w:szCs w:val="28"/>
        </w:rPr>
        <w:t xml:space="preserve"> нікелю </w:t>
      </w:r>
      <w:proofErr w:type="spellStart"/>
      <w:r w:rsidRPr="00D310ED">
        <w:rPr>
          <w:rFonts w:ascii="Times New Roman" w:eastAsia="TimesNewRomanPSMT" w:hAnsi="Times New Roman" w:cs="Times New Roman"/>
          <w:sz w:val="28"/>
          <w:szCs w:val="28"/>
        </w:rPr>
        <w:t>NiOOH</w:t>
      </w:r>
      <w:proofErr w:type="spellEnd"/>
      <w:r w:rsidRPr="00D310ED">
        <w:rPr>
          <w:rFonts w:ascii="Times New Roman" w:eastAsia="TimesNewRomanPSMT" w:hAnsi="Times New Roman" w:cs="Times New Roman"/>
          <w:sz w:val="28"/>
          <w:szCs w:val="28"/>
        </w:rPr>
        <w:t xml:space="preserve"> , оксид марганцю (IV) MnO2 та інші;</w:t>
      </w:r>
    </w:p>
    <w:p w:rsidR="005833A2" w:rsidRPr="00D310ED" w:rsidRDefault="005833A2" w:rsidP="005833A2">
      <w:pPr>
        <w:pStyle w:val="a9"/>
        <w:widowControl/>
        <w:numPr>
          <w:ilvl w:val="0"/>
          <w:numId w:val="11"/>
        </w:numPr>
        <w:autoSpaceDE w:val="0"/>
        <w:autoSpaceDN w:val="0"/>
        <w:adjustRightInd w:val="0"/>
        <w:spacing w:line="360" w:lineRule="auto"/>
        <w:ind w:left="1066" w:hanging="357"/>
        <w:contextualSpacing w:val="0"/>
        <w:jc w:val="both"/>
        <w:rPr>
          <w:rFonts w:ascii="Times New Roman" w:eastAsia="TimesNewRomanPSMT" w:hAnsi="Times New Roman" w:cs="Times New Roman"/>
          <w:sz w:val="28"/>
          <w:szCs w:val="28"/>
        </w:rPr>
      </w:pPr>
      <w:r w:rsidRPr="00D310ED">
        <w:rPr>
          <w:rFonts w:ascii="Times New Roman" w:eastAsia="TimesNewRomanPSMT" w:hAnsi="Times New Roman" w:cs="Times New Roman"/>
          <w:sz w:val="28"/>
          <w:szCs w:val="28"/>
        </w:rPr>
        <w:t>в якості електроліту - розчини лугів , кислот [1 ] або солей.</w:t>
      </w:r>
    </w:p>
    <w:p w:rsidR="005833A2" w:rsidRPr="00D310ED"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b/>
          <w:iCs/>
          <w:color w:val="auto"/>
          <w:sz w:val="28"/>
          <w:szCs w:val="28"/>
          <w:lang w:eastAsia="en-US" w:bidi="ar-SA"/>
        </w:rPr>
      </w:pPr>
      <w:r w:rsidRPr="00D310ED">
        <w:rPr>
          <w:rFonts w:ascii="Times New Roman" w:eastAsia="TimesNewRomanPSMT" w:hAnsi="Times New Roman" w:cs="Times New Roman"/>
          <w:b/>
          <w:iCs/>
          <w:color w:val="auto"/>
          <w:sz w:val="28"/>
          <w:szCs w:val="28"/>
          <w:lang w:eastAsia="en-US" w:bidi="ar-SA"/>
        </w:rPr>
        <w:t>Класифікація</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По можливості або неможливості повторного використання хімічні</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джерела струму діляться на :</w:t>
      </w:r>
    </w:p>
    <w:p w:rsidR="005833A2" w:rsidRPr="00D310ED" w:rsidRDefault="005833A2" w:rsidP="005833A2">
      <w:pPr>
        <w:pStyle w:val="a9"/>
        <w:widowControl/>
        <w:numPr>
          <w:ilvl w:val="0"/>
          <w:numId w:val="11"/>
        </w:numPr>
        <w:autoSpaceDE w:val="0"/>
        <w:autoSpaceDN w:val="0"/>
        <w:adjustRightInd w:val="0"/>
        <w:spacing w:after="200" w:line="360" w:lineRule="auto"/>
        <w:jc w:val="both"/>
        <w:rPr>
          <w:rFonts w:ascii="Times New Roman" w:eastAsia="TimesNewRomanPSMT" w:hAnsi="Times New Roman" w:cs="Times New Roman"/>
          <w:sz w:val="28"/>
          <w:szCs w:val="28"/>
        </w:rPr>
      </w:pPr>
      <w:r w:rsidRPr="00D310ED">
        <w:rPr>
          <w:rFonts w:ascii="Times New Roman" w:eastAsia="TimesNewRomanPSMT" w:hAnsi="Times New Roman" w:cs="Times New Roman"/>
          <w:sz w:val="28"/>
          <w:szCs w:val="28"/>
        </w:rPr>
        <w:t xml:space="preserve"> гальванічні елементи (первинні ХІТ) , які через незворотності, що</w:t>
      </w:r>
      <w:r>
        <w:rPr>
          <w:rFonts w:ascii="Times New Roman" w:eastAsia="TimesNewRomanPSMT" w:hAnsi="Times New Roman" w:cs="Times New Roman"/>
          <w:sz w:val="28"/>
          <w:szCs w:val="28"/>
        </w:rPr>
        <w:t xml:space="preserve"> </w:t>
      </w:r>
      <w:r w:rsidRPr="00D310ED">
        <w:rPr>
          <w:rFonts w:ascii="Times New Roman" w:eastAsia="TimesNewRomanPSMT" w:hAnsi="Times New Roman" w:cs="Times New Roman"/>
          <w:sz w:val="28"/>
          <w:szCs w:val="28"/>
        </w:rPr>
        <w:t>протікають у них реакцій, неможливо перезарядити ;</w:t>
      </w:r>
    </w:p>
    <w:p w:rsidR="005833A2" w:rsidRPr="00D310ED" w:rsidRDefault="005833A2" w:rsidP="005833A2">
      <w:pPr>
        <w:pStyle w:val="a9"/>
        <w:widowControl/>
        <w:numPr>
          <w:ilvl w:val="0"/>
          <w:numId w:val="11"/>
        </w:numPr>
        <w:autoSpaceDE w:val="0"/>
        <w:autoSpaceDN w:val="0"/>
        <w:adjustRightInd w:val="0"/>
        <w:spacing w:after="200" w:line="360" w:lineRule="auto"/>
        <w:jc w:val="both"/>
        <w:rPr>
          <w:rFonts w:ascii="Times New Roman" w:eastAsia="TimesNewRomanPSMT" w:hAnsi="Times New Roman" w:cs="Times New Roman"/>
          <w:sz w:val="28"/>
          <w:szCs w:val="28"/>
        </w:rPr>
      </w:pPr>
      <w:r w:rsidRPr="00D310ED">
        <w:rPr>
          <w:rFonts w:ascii="Times New Roman" w:eastAsia="TimesNewRomanPSMT" w:hAnsi="Times New Roman" w:cs="Times New Roman"/>
          <w:sz w:val="28"/>
          <w:szCs w:val="28"/>
        </w:rPr>
        <w:t xml:space="preserve"> електричні акумулятори (вторинні ХІТ) </w:t>
      </w:r>
      <w:r>
        <w:rPr>
          <w:rFonts w:ascii="Times New Roman" w:eastAsia="TimesNewRomanPSMT" w:hAnsi="Times New Roman" w:cs="Times New Roman"/>
          <w:sz w:val="28"/>
          <w:szCs w:val="28"/>
        </w:rPr>
        <w:t>–</w:t>
      </w:r>
      <w:r w:rsidRPr="00D310ED">
        <w:rPr>
          <w:rFonts w:ascii="Times New Roman" w:eastAsia="TimesNewRomanPSMT" w:hAnsi="Times New Roman" w:cs="Times New Roman"/>
          <w:sz w:val="28"/>
          <w:szCs w:val="28"/>
        </w:rPr>
        <w:t xml:space="preserve"> перезаряджаються</w:t>
      </w:r>
      <w:r>
        <w:rPr>
          <w:rFonts w:ascii="Times New Roman" w:eastAsia="TimesNewRomanPSMT" w:hAnsi="Times New Roman" w:cs="Times New Roman"/>
          <w:sz w:val="28"/>
          <w:szCs w:val="28"/>
        </w:rPr>
        <w:t xml:space="preserve"> </w:t>
      </w:r>
      <w:r w:rsidRPr="00D310ED">
        <w:rPr>
          <w:rFonts w:ascii="Times New Roman" w:eastAsia="TimesNewRomanPSMT" w:hAnsi="Times New Roman" w:cs="Times New Roman"/>
          <w:sz w:val="28"/>
          <w:szCs w:val="28"/>
        </w:rPr>
        <w:t>гальванічному ел</w:t>
      </w:r>
      <w:r>
        <w:rPr>
          <w:rFonts w:ascii="Times New Roman" w:eastAsia="TimesNewRomanPSMT" w:hAnsi="Times New Roman" w:cs="Times New Roman"/>
          <w:sz w:val="28"/>
          <w:szCs w:val="28"/>
        </w:rPr>
        <w:t>ементу</w:t>
      </w:r>
      <w:r w:rsidRPr="00D310ED">
        <w:rPr>
          <w:rFonts w:ascii="Times New Roman" w:eastAsia="TimesNewRomanPSMT" w:hAnsi="Times New Roman" w:cs="Times New Roman"/>
          <w:sz w:val="28"/>
          <w:szCs w:val="28"/>
        </w:rPr>
        <w:t xml:space="preserve"> , які за допомогою зовнішнього джерела струму (зарядного пристрою) можна перезарядити ;</w:t>
      </w:r>
    </w:p>
    <w:p w:rsidR="005833A2" w:rsidRPr="00D310ED" w:rsidRDefault="005833A2" w:rsidP="005833A2">
      <w:pPr>
        <w:pStyle w:val="a9"/>
        <w:widowControl/>
        <w:numPr>
          <w:ilvl w:val="0"/>
          <w:numId w:val="11"/>
        </w:numPr>
        <w:autoSpaceDE w:val="0"/>
        <w:autoSpaceDN w:val="0"/>
        <w:adjustRightInd w:val="0"/>
        <w:spacing w:line="360" w:lineRule="auto"/>
        <w:ind w:left="1066" w:hanging="357"/>
        <w:contextualSpacing w:val="0"/>
        <w:jc w:val="both"/>
        <w:rPr>
          <w:rFonts w:ascii="Times New Roman" w:eastAsia="TimesNewRomanPSMT" w:hAnsi="Times New Roman" w:cs="Times New Roman"/>
          <w:sz w:val="28"/>
          <w:szCs w:val="28"/>
        </w:rPr>
      </w:pPr>
      <w:r w:rsidRPr="00D310ED">
        <w:rPr>
          <w:rFonts w:ascii="Times New Roman" w:eastAsia="TimesNewRomanPSMT" w:hAnsi="Times New Roman" w:cs="Times New Roman"/>
          <w:sz w:val="28"/>
          <w:szCs w:val="28"/>
        </w:rPr>
        <w:t xml:space="preserve"> паливні елементи ( електрохімічні генератори ) - пристрої , подібні</w:t>
      </w:r>
      <w:r>
        <w:rPr>
          <w:rFonts w:ascii="Times New Roman" w:eastAsia="TimesNewRomanPSMT" w:hAnsi="Times New Roman" w:cs="Times New Roman"/>
          <w:sz w:val="28"/>
          <w:szCs w:val="28"/>
        </w:rPr>
        <w:t xml:space="preserve"> </w:t>
      </w:r>
      <w:r w:rsidRPr="00D310ED">
        <w:rPr>
          <w:rFonts w:ascii="Times New Roman" w:eastAsia="TimesNewRomanPSMT" w:hAnsi="Times New Roman" w:cs="Times New Roman"/>
          <w:sz w:val="28"/>
          <w:szCs w:val="28"/>
        </w:rPr>
        <w:t>гальванічного елемента , але відмінне від нього тим , що речовини для</w:t>
      </w:r>
      <w:r>
        <w:rPr>
          <w:rFonts w:ascii="Times New Roman" w:eastAsia="TimesNewRomanPSMT" w:hAnsi="Times New Roman" w:cs="Times New Roman"/>
          <w:sz w:val="28"/>
          <w:szCs w:val="28"/>
        </w:rPr>
        <w:t xml:space="preserve"> </w:t>
      </w:r>
      <w:r w:rsidRPr="00D310ED">
        <w:rPr>
          <w:rFonts w:ascii="Times New Roman" w:eastAsia="TimesNewRomanPSMT" w:hAnsi="Times New Roman" w:cs="Times New Roman"/>
          <w:sz w:val="28"/>
          <w:szCs w:val="28"/>
        </w:rPr>
        <w:t>електрохімічної реакції подаються в нього ззовні , а продукти реакцій</w:t>
      </w:r>
      <w:r>
        <w:rPr>
          <w:rFonts w:ascii="Times New Roman" w:eastAsia="TimesNewRomanPSMT" w:hAnsi="Times New Roman" w:cs="Times New Roman"/>
          <w:sz w:val="28"/>
          <w:szCs w:val="28"/>
        </w:rPr>
        <w:t xml:space="preserve"> </w:t>
      </w:r>
      <w:r w:rsidRPr="00D310ED">
        <w:rPr>
          <w:rFonts w:ascii="Times New Roman" w:eastAsia="TimesNewRomanPSMT" w:hAnsi="Times New Roman" w:cs="Times New Roman"/>
          <w:sz w:val="28"/>
          <w:szCs w:val="28"/>
        </w:rPr>
        <w:t>видаляються з нього , що дозволяє йому функціонувати безперервно .</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Слід зауважити , що поділ елементів на гальванічні та акумулятори до</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деякої міри умовне , так як деякі гальванічні елементи, наприклад, лужні</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lastRenderedPageBreak/>
        <w:t>батарейки , піддаються підзарядці , але ефективність цього процесу вкрай</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низька.</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За типом </w:t>
      </w:r>
      <w:proofErr w:type="spellStart"/>
      <w:r w:rsidRPr="009B6176">
        <w:rPr>
          <w:rFonts w:ascii="Times New Roman" w:eastAsia="TimesNewRomanPSMT" w:hAnsi="Times New Roman" w:cs="Times New Roman"/>
          <w:color w:val="auto"/>
          <w:sz w:val="28"/>
          <w:szCs w:val="28"/>
          <w:lang w:eastAsia="en-US" w:bidi="ar-SA"/>
        </w:rPr>
        <w:t>використованого</w:t>
      </w:r>
      <w:proofErr w:type="spellEnd"/>
      <w:r w:rsidRPr="009B6176">
        <w:rPr>
          <w:rFonts w:ascii="Times New Roman" w:eastAsia="TimesNewRomanPSMT" w:hAnsi="Times New Roman" w:cs="Times New Roman"/>
          <w:color w:val="auto"/>
          <w:sz w:val="28"/>
          <w:szCs w:val="28"/>
          <w:lang w:eastAsia="en-US" w:bidi="ar-SA"/>
        </w:rPr>
        <w:t xml:space="preserve"> електроліту хімічні джерела струму діляться</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на кислотні (наприклад свинцево-кислотний акумулятор, свинцево-плавиковий</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елемент</w:t>
      </w:r>
      <w:r>
        <w:rPr>
          <w:rFonts w:ascii="Times New Roman" w:eastAsia="TimesNewRomanPSMT" w:hAnsi="Times New Roman" w:cs="Times New Roman"/>
          <w:color w:val="auto"/>
          <w:sz w:val="28"/>
          <w:szCs w:val="28"/>
          <w:lang w:eastAsia="en-US" w:bidi="ar-SA"/>
        </w:rPr>
        <w:t>)</w:t>
      </w:r>
      <w:r w:rsidRPr="009B6176">
        <w:rPr>
          <w:rFonts w:ascii="Times New Roman" w:eastAsia="TimesNewRomanPSMT" w:hAnsi="Times New Roman" w:cs="Times New Roman"/>
          <w:color w:val="auto"/>
          <w:sz w:val="28"/>
          <w:szCs w:val="28"/>
          <w:lang w:eastAsia="en-US" w:bidi="ar-SA"/>
        </w:rPr>
        <w:t>, лужні (наприклад ртутно-цинковий елемент, ртутно-кадмієвий</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елемент, нікель-цинковий акумулятор, нікель-кадмієвий акумулятор) і сольові</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 xml:space="preserve">(наприклад, </w:t>
      </w:r>
      <w:proofErr w:type="spellStart"/>
      <w:r w:rsidRPr="009B6176">
        <w:rPr>
          <w:rFonts w:ascii="Times New Roman" w:eastAsia="TimesNewRomanPSMT" w:hAnsi="Times New Roman" w:cs="Times New Roman"/>
          <w:color w:val="auto"/>
          <w:sz w:val="28"/>
          <w:szCs w:val="28"/>
          <w:lang w:eastAsia="en-US" w:bidi="ar-SA"/>
        </w:rPr>
        <w:t>марганцево</w:t>
      </w:r>
      <w:proofErr w:type="spellEnd"/>
      <w:r w:rsidRPr="009B6176">
        <w:rPr>
          <w:rFonts w:ascii="Times New Roman" w:eastAsia="TimesNewRomanPSMT" w:hAnsi="Times New Roman" w:cs="Times New Roman"/>
          <w:color w:val="auto"/>
          <w:sz w:val="28"/>
          <w:szCs w:val="28"/>
          <w:lang w:eastAsia="en-US" w:bidi="ar-SA"/>
        </w:rPr>
        <w:t>-магнієвий елемент, цинк-хлорний акумулятор).</w:t>
      </w:r>
    </w:p>
    <w:p w:rsidR="005833A2" w:rsidRPr="00DC2FBC"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b/>
          <w:iCs/>
          <w:color w:val="auto"/>
          <w:sz w:val="28"/>
          <w:szCs w:val="28"/>
          <w:lang w:eastAsia="en-US" w:bidi="ar-SA"/>
        </w:rPr>
      </w:pPr>
      <w:r w:rsidRPr="00DC2FBC">
        <w:rPr>
          <w:rFonts w:ascii="Times New Roman" w:eastAsia="TimesNewRomanPSMT" w:hAnsi="Times New Roman" w:cs="Times New Roman"/>
          <w:b/>
          <w:iCs/>
          <w:color w:val="auto"/>
          <w:sz w:val="28"/>
          <w:szCs w:val="28"/>
          <w:lang w:eastAsia="en-US" w:bidi="ar-SA"/>
        </w:rPr>
        <w:t>Деякі види хімічних джерел струму</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Гальванічний елемент – це хімічне джерело електричного струму</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названий на честь Луїджі Гальвані. Принцип дії гальванічного елемента</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заснований на взаємодії двох металів через електроліт , що приводить до</w:t>
      </w:r>
      <w:r>
        <w:rPr>
          <w:rFonts w:ascii="Times New Roman" w:eastAsia="TimesNewRomanPSMT" w:hAnsi="Times New Roman" w:cs="Times New Roman"/>
          <w:color w:val="auto"/>
          <w:sz w:val="28"/>
          <w:szCs w:val="28"/>
          <w:lang w:eastAsia="en-US" w:bidi="ar-SA"/>
        </w:rPr>
        <w:t xml:space="preserve"> </w:t>
      </w:r>
      <w:r w:rsidRPr="009B6176">
        <w:rPr>
          <w:rFonts w:ascii="Times New Roman" w:eastAsia="TimesNewRomanPSMT" w:hAnsi="Times New Roman" w:cs="Times New Roman"/>
          <w:color w:val="auto"/>
          <w:sz w:val="28"/>
          <w:szCs w:val="28"/>
          <w:lang w:eastAsia="en-US" w:bidi="ar-SA"/>
        </w:rPr>
        <w:t xml:space="preserve">виникнення в замкнутому </w:t>
      </w:r>
      <w:r>
        <w:rPr>
          <w:rFonts w:ascii="Times New Roman" w:eastAsia="TimesNewRomanPSMT" w:hAnsi="Times New Roman" w:cs="Times New Roman"/>
          <w:color w:val="auto"/>
          <w:sz w:val="28"/>
          <w:szCs w:val="28"/>
          <w:lang w:eastAsia="en-US" w:bidi="ar-SA"/>
        </w:rPr>
        <w:t>колі</w:t>
      </w:r>
      <w:r w:rsidRPr="009B6176">
        <w:rPr>
          <w:rFonts w:ascii="Times New Roman" w:eastAsia="TimesNewRomanPSMT" w:hAnsi="Times New Roman" w:cs="Times New Roman"/>
          <w:color w:val="auto"/>
          <w:sz w:val="28"/>
          <w:szCs w:val="28"/>
          <w:lang w:eastAsia="en-US" w:bidi="ar-SA"/>
        </w:rPr>
        <w:t xml:space="preserve"> електричного струму.</w:t>
      </w:r>
    </w:p>
    <w:p w:rsidR="005833A2"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Дивись також Категорія: Гальванічні елементи</w:t>
      </w:r>
    </w:p>
    <w:tbl>
      <w:tblPr>
        <w:tblStyle w:val="a7"/>
        <w:tblW w:w="0" w:type="auto"/>
        <w:tblLook w:val="04A0" w:firstRow="1" w:lastRow="0" w:firstColumn="1" w:lastColumn="0" w:noHBand="0" w:noVBand="1"/>
      </w:tblPr>
      <w:tblGrid>
        <w:gridCol w:w="4219"/>
        <w:gridCol w:w="1559"/>
        <w:gridCol w:w="1418"/>
        <w:gridCol w:w="850"/>
        <w:gridCol w:w="1524"/>
      </w:tblGrid>
      <w:tr w:rsidR="005833A2" w:rsidTr="001B7ACF">
        <w:tc>
          <w:tcPr>
            <w:tcW w:w="4219"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DC2FBC">
              <w:rPr>
                <w:rFonts w:ascii="Times New Roman" w:eastAsia="TimesNewRomanPSMT" w:hAnsi="Times New Roman" w:cs="Times New Roman"/>
                <w:color w:val="auto"/>
                <w:lang w:eastAsia="en-US" w:bidi="ar-SA"/>
              </w:rPr>
              <w:t>Тип</w:t>
            </w:r>
          </w:p>
        </w:tc>
        <w:tc>
          <w:tcPr>
            <w:tcW w:w="1559"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DC2FBC">
              <w:rPr>
                <w:rFonts w:ascii="Times New Roman" w:eastAsia="TimesNewRomanPSMT" w:hAnsi="Times New Roman" w:cs="Times New Roman"/>
                <w:color w:val="auto"/>
                <w:lang w:eastAsia="en-US" w:bidi="ar-SA"/>
              </w:rPr>
              <w:t>Катод</w:t>
            </w:r>
          </w:p>
        </w:tc>
        <w:tc>
          <w:tcPr>
            <w:tcW w:w="1418"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DC2FBC">
              <w:rPr>
                <w:rFonts w:ascii="Times New Roman" w:eastAsia="TimesNewRomanPSMT" w:hAnsi="Times New Roman" w:cs="Times New Roman"/>
                <w:color w:val="auto"/>
                <w:lang w:eastAsia="en-US" w:bidi="ar-SA"/>
              </w:rPr>
              <w:t>Електроліт</w:t>
            </w:r>
          </w:p>
        </w:tc>
        <w:tc>
          <w:tcPr>
            <w:tcW w:w="850"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DC2FBC">
              <w:rPr>
                <w:rFonts w:ascii="Times New Roman" w:eastAsia="TimesNewRomanPSMT" w:hAnsi="Times New Roman" w:cs="Times New Roman"/>
                <w:color w:val="auto"/>
                <w:lang w:eastAsia="en-US" w:bidi="ar-SA"/>
              </w:rPr>
              <w:t>Анод</w:t>
            </w:r>
          </w:p>
        </w:tc>
        <w:tc>
          <w:tcPr>
            <w:tcW w:w="1524"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lang w:eastAsia="en-US" w:bidi="ar-SA"/>
              </w:rPr>
            </w:pPr>
            <w:r w:rsidRPr="00DC2FBC">
              <w:rPr>
                <w:rFonts w:ascii="Times New Roman" w:eastAsia="TimesNewRomanPSMT" w:hAnsi="Times New Roman" w:cs="Times New Roman"/>
                <w:color w:val="auto"/>
                <w:lang w:eastAsia="en-US" w:bidi="ar-SA"/>
              </w:rPr>
              <w:t>Напруга, В</w:t>
            </w:r>
          </w:p>
        </w:tc>
      </w:tr>
      <w:tr w:rsidR="005833A2" w:rsidTr="001B7ACF">
        <w:tc>
          <w:tcPr>
            <w:tcW w:w="4219" w:type="dxa"/>
          </w:tcPr>
          <w:p w:rsidR="005833A2" w:rsidRPr="00DC2FBC" w:rsidRDefault="005833A2" w:rsidP="001B7ACF">
            <w:pPr>
              <w:widowControl/>
              <w:autoSpaceDE w:val="0"/>
              <w:autoSpaceDN w:val="0"/>
              <w:adjustRightInd w:val="0"/>
              <w:jc w:val="both"/>
              <w:rPr>
                <w:rFonts w:ascii="Times New Roman" w:eastAsia="TimesNewRomanPSMT" w:hAnsi="Times New Roman" w:cs="Times New Roman"/>
                <w:color w:val="auto"/>
                <w:sz w:val="26"/>
                <w:szCs w:val="26"/>
                <w:lang w:eastAsia="en-US" w:bidi="ar-SA"/>
              </w:rPr>
            </w:pPr>
            <w:proofErr w:type="spellStart"/>
            <w:r w:rsidRPr="00DC2FBC">
              <w:rPr>
                <w:rFonts w:ascii="Times New Roman" w:eastAsia="TimesNewRomanPSMT" w:hAnsi="Times New Roman" w:cs="Times New Roman"/>
                <w:color w:val="auto"/>
                <w:sz w:val="26"/>
                <w:szCs w:val="26"/>
                <w:lang w:eastAsia="en-US" w:bidi="ar-SA"/>
              </w:rPr>
              <w:t>Марганцево</w:t>
            </w:r>
            <w:proofErr w:type="spellEnd"/>
            <w:r w:rsidRPr="00DC2FBC">
              <w:rPr>
                <w:rFonts w:ascii="Times New Roman" w:eastAsia="TimesNewRomanPSMT" w:hAnsi="Times New Roman" w:cs="Times New Roman"/>
                <w:color w:val="auto"/>
                <w:sz w:val="26"/>
                <w:szCs w:val="26"/>
                <w:lang w:eastAsia="en-US" w:bidi="ar-SA"/>
              </w:rPr>
              <w:t>-цинковий елемент</w:t>
            </w:r>
          </w:p>
        </w:tc>
        <w:tc>
          <w:tcPr>
            <w:tcW w:w="1559"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MnO</w:t>
            </w:r>
            <w:r w:rsidRPr="00DC2FBC">
              <w:rPr>
                <w:rFonts w:ascii="Times New Roman" w:eastAsia="TimesNewRomanPSMT" w:hAnsi="Times New Roman" w:cs="Times New Roman"/>
                <w:color w:val="auto"/>
                <w:sz w:val="26"/>
                <w:szCs w:val="26"/>
                <w:vertAlign w:val="subscript"/>
                <w:lang w:val="en-US" w:eastAsia="en-US" w:bidi="ar-SA"/>
              </w:rPr>
              <w:t>2</w:t>
            </w:r>
          </w:p>
        </w:tc>
        <w:tc>
          <w:tcPr>
            <w:tcW w:w="1418"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KOH</w:t>
            </w:r>
          </w:p>
        </w:tc>
        <w:tc>
          <w:tcPr>
            <w:tcW w:w="850"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Zn</w:t>
            </w:r>
          </w:p>
        </w:tc>
        <w:tc>
          <w:tcPr>
            <w:tcW w:w="1524"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1,56</w:t>
            </w:r>
          </w:p>
        </w:tc>
      </w:tr>
      <w:tr w:rsidR="005833A2" w:rsidTr="001B7ACF">
        <w:tc>
          <w:tcPr>
            <w:tcW w:w="4219" w:type="dxa"/>
          </w:tcPr>
          <w:p w:rsidR="005833A2" w:rsidRPr="00DC2FBC" w:rsidRDefault="005833A2" w:rsidP="001B7ACF">
            <w:pPr>
              <w:widowControl/>
              <w:autoSpaceDE w:val="0"/>
              <w:autoSpaceDN w:val="0"/>
              <w:adjustRightInd w:val="0"/>
              <w:jc w:val="both"/>
              <w:rPr>
                <w:rFonts w:ascii="Times New Roman" w:eastAsia="TimesNewRomanPSMT" w:hAnsi="Times New Roman" w:cs="Times New Roman"/>
                <w:color w:val="auto"/>
                <w:sz w:val="26"/>
                <w:szCs w:val="26"/>
                <w:lang w:eastAsia="en-US" w:bidi="ar-SA"/>
              </w:rPr>
            </w:pPr>
            <w:proofErr w:type="spellStart"/>
            <w:r w:rsidRPr="00DC2FBC">
              <w:rPr>
                <w:rFonts w:ascii="Times New Roman" w:eastAsia="TimesNewRomanPSMT" w:hAnsi="Times New Roman" w:cs="Times New Roman"/>
                <w:color w:val="auto"/>
                <w:sz w:val="26"/>
                <w:szCs w:val="26"/>
                <w:lang w:eastAsia="en-US" w:bidi="ar-SA"/>
              </w:rPr>
              <w:t>Марганцево</w:t>
            </w:r>
            <w:proofErr w:type="spellEnd"/>
            <w:r w:rsidRPr="00DC2FBC">
              <w:rPr>
                <w:rFonts w:ascii="Times New Roman" w:eastAsia="TimesNewRomanPSMT" w:hAnsi="Times New Roman" w:cs="Times New Roman"/>
                <w:color w:val="auto"/>
                <w:sz w:val="26"/>
                <w:szCs w:val="26"/>
                <w:lang w:eastAsia="en-US" w:bidi="ar-SA"/>
              </w:rPr>
              <w:t>-олов’яний елемент</w:t>
            </w:r>
          </w:p>
        </w:tc>
        <w:tc>
          <w:tcPr>
            <w:tcW w:w="1559"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val="en-US" w:eastAsia="en-US" w:bidi="ar-SA"/>
              </w:rPr>
              <w:t>MnO</w:t>
            </w:r>
            <w:r w:rsidRPr="00DC2FBC">
              <w:rPr>
                <w:rFonts w:ascii="Times New Roman" w:eastAsia="TimesNewRomanPSMT" w:hAnsi="Times New Roman" w:cs="Times New Roman"/>
                <w:color w:val="auto"/>
                <w:sz w:val="26"/>
                <w:szCs w:val="26"/>
                <w:vertAlign w:val="subscript"/>
                <w:lang w:val="en-US" w:eastAsia="en-US" w:bidi="ar-SA"/>
              </w:rPr>
              <w:t>2</w:t>
            </w:r>
          </w:p>
        </w:tc>
        <w:tc>
          <w:tcPr>
            <w:tcW w:w="1418"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val="en-US" w:eastAsia="en-US" w:bidi="ar-SA"/>
              </w:rPr>
              <w:t>KOH</w:t>
            </w:r>
          </w:p>
        </w:tc>
        <w:tc>
          <w:tcPr>
            <w:tcW w:w="850"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Sn</w:t>
            </w:r>
          </w:p>
        </w:tc>
        <w:tc>
          <w:tcPr>
            <w:tcW w:w="1524"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1,65</w:t>
            </w:r>
          </w:p>
        </w:tc>
      </w:tr>
      <w:tr w:rsidR="005833A2" w:rsidTr="001B7ACF">
        <w:tc>
          <w:tcPr>
            <w:tcW w:w="4219" w:type="dxa"/>
          </w:tcPr>
          <w:p w:rsidR="005833A2" w:rsidRPr="00DC2FBC" w:rsidRDefault="005833A2" w:rsidP="001B7ACF">
            <w:pPr>
              <w:widowControl/>
              <w:autoSpaceDE w:val="0"/>
              <w:autoSpaceDN w:val="0"/>
              <w:adjustRightInd w:val="0"/>
              <w:jc w:val="both"/>
              <w:rPr>
                <w:rFonts w:ascii="Times New Roman" w:eastAsia="TimesNewRomanPSMT" w:hAnsi="Times New Roman" w:cs="Times New Roman"/>
                <w:color w:val="auto"/>
                <w:sz w:val="26"/>
                <w:szCs w:val="26"/>
                <w:lang w:eastAsia="en-US" w:bidi="ar-SA"/>
              </w:rPr>
            </w:pPr>
            <w:proofErr w:type="spellStart"/>
            <w:r w:rsidRPr="00DC2FBC">
              <w:rPr>
                <w:rFonts w:ascii="Times New Roman" w:eastAsia="TimesNewRomanPSMT" w:hAnsi="Times New Roman" w:cs="Times New Roman"/>
                <w:color w:val="auto"/>
                <w:sz w:val="26"/>
                <w:szCs w:val="26"/>
                <w:lang w:eastAsia="en-US" w:bidi="ar-SA"/>
              </w:rPr>
              <w:t>Марганцево</w:t>
            </w:r>
            <w:proofErr w:type="spellEnd"/>
            <w:r w:rsidRPr="00DC2FBC">
              <w:rPr>
                <w:rFonts w:ascii="Times New Roman" w:eastAsia="TimesNewRomanPSMT" w:hAnsi="Times New Roman" w:cs="Times New Roman"/>
                <w:color w:val="auto"/>
                <w:sz w:val="26"/>
                <w:szCs w:val="26"/>
                <w:lang w:eastAsia="en-US" w:bidi="ar-SA"/>
              </w:rPr>
              <w:t>-магнієвий елемент</w:t>
            </w:r>
          </w:p>
        </w:tc>
        <w:tc>
          <w:tcPr>
            <w:tcW w:w="1559"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val="en-US" w:eastAsia="en-US" w:bidi="ar-SA"/>
              </w:rPr>
              <w:t>MnO</w:t>
            </w:r>
            <w:r w:rsidRPr="00DC2FBC">
              <w:rPr>
                <w:rFonts w:ascii="Times New Roman" w:eastAsia="TimesNewRomanPSMT" w:hAnsi="Times New Roman" w:cs="Times New Roman"/>
                <w:color w:val="auto"/>
                <w:sz w:val="26"/>
                <w:szCs w:val="26"/>
                <w:vertAlign w:val="subscript"/>
                <w:lang w:val="en-US" w:eastAsia="en-US" w:bidi="ar-SA"/>
              </w:rPr>
              <w:t>2</w:t>
            </w:r>
          </w:p>
        </w:tc>
        <w:tc>
          <w:tcPr>
            <w:tcW w:w="1418"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MgRr</w:t>
            </w:r>
            <w:r w:rsidRPr="00DC2FBC">
              <w:rPr>
                <w:rFonts w:ascii="Times New Roman" w:eastAsia="TimesNewRomanPSMT" w:hAnsi="Times New Roman" w:cs="Times New Roman"/>
                <w:color w:val="auto"/>
                <w:sz w:val="26"/>
                <w:szCs w:val="26"/>
                <w:vertAlign w:val="subscript"/>
                <w:lang w:val="en-US" w:eastAsia="en-US" w:bidi="ar-SA"/>
              </w:rPr>
              <w:t>2</w:t>
            </w:r>
          </w:p>
        </w:tc>
        <w:tc>
          <w:tcPr>
            <w:tcW w:w="850"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Mg</w:t>
            </w:r>
          </w:p>
        </w:tc>
        <w:tc>
          <w:tcPr>
            <w:tcW w:w="1524"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2,00</w:t>
            </w:r>
          </w:p>
        </w:tc>
      </w:tr>
      <w:tr w:rsidR="005833A2" w:rsidTr="001B7ACF">
        <w:tc>
          <w:tcPr>
            <w:tcW w:w="4219" w:type="dxa"/>
          </w:tcPr>
          <w:p w:rsidR="005833A2" w:rsidRPr="00DC2FBC" w:rsidRDefault="005833A2" w:rsidP="001B7ACF">
            <w:pPr>
              <w:widowControl/>
              <w:autoSpaceDE w:val="0"/>
              <w:autoSpaceDN w:val="0"/>
              <w:adjustRightInd w:val="0"/>
              <w:jc w:val="both"/>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eastAsia="en-US" w:bidi="ar-SA"/>
              </w:rPr>
              <w:t>Свинцево-</w:t>
            </w:r>
            <w:r w:rsidRPr="00DC2FBC">
              <w:rPr>
                <w:rFonts w:ascii="Times New Roman" w:eastAsia="TimesNewRomanPSMT" w:hAnsi="Times New Roman" w:cs="Times New Roman"/>
                <w:color w:val="auto"/>
                <w:sz w:val="26"/>
                <w:szCs w:val="26"/>
                <w:lang w:eastAsia="en-US" w:bidi="ar-SA"/>
              </w:rPr>
              <w:t>цинковий елемент</w:t>
            </w:r>
          </w:p>
        </w:tc>
        <w:tc>
          <w:tcPr>
            <w:tcW w:w="1559"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val="en-US" w:eastAsia="en-US" w:bidi="ar-SA"/>
              </w:rPr>
              <w:t>PbO</w:t>
            </w:r>
            <w:r w:rsidRPr="00DC2FBC">
              <w:rPr>
                <w:rFonts w:ascii="Times New Roman" w:eastAsia="TimesNewRomanPSMT" w:hAnsi="Times New Roman" w:cs="Times New Roman"/>
                <w:color w:val="auto"/>
                <w:sz w:val="26"/>
                <w:szCs w:val="26"/>
                <w:vertAlign w:val="subscript"/>
                <w:lang w:val="en-US" w:eastAsia="en-US" w:bidi="ar-SA"/>
              </w:rPr>
              <w:t>2</w:t>
            </w:r>
          </w:p>
        </w:tc>
        <w:tc>
          <w:tcPr>
            <w:tcW w:w="1418"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H</w:t>
            </w:r>
            <w:r w:rsidRPr="00DC2FBC">
              <w:rPr>
                <w:rFonts w:ascii="Times New Roman" w:eastAsia="TimesNewRomanPSMT" w:hAnsi="Times New Roman" w:cs="Times New Roman"/>
                <w:color w:val="auto"/>
                <w:sz w:val="26"/>
                <w:szCs w:val="26"/>
                <w:vertAlign w:val="subscript"/>
                <w:lang w:val="en-US" w:eastAsia="en-US" w:bidi="ar-SA"/>
              </w:rPr>
              <w:t>2</w:t>
            </w:r>
            <w:r>
              <w:rPr>
                <w:rFonts w:ascii="Times New Roman" w:eastAsia="TimesNewRomanPSMT" w:hAnsi="Times New Roman" w:cs="Times New Roman"/>
                <w:color w:val="auto"/>
                <w:sz w:val="26"/>
                <w:szCs w:val="26"/>
                <w:lang w:val="en-US" w:eastAsia="en-US" w:bidi="ar-SA"/>
              </w:rPr>
              <w:t>SO</w:t>
            </w:r>
            <w:r w:rsidRPr="00DC2FBC">
              <w:rPr>
                <w:rFonts w:ascii="Times New Roman" w:eastAsia="TimesNewRomanPSMT" w:hAnsi="Times New Roman" w:cs="Times New Roman"/>
                <w:color w:val="auto"/>
                <w:sz w:val="26"/>
                <w:szCs w:val="26"/>
                <w:vertAlign w:val="subscript"/>
                <w:lang w:val="en-US" w:eastAsia="en-US" w:bidi="ar-SA"/>
              </w:rPr>
              <w:t>4</w:t>
            </w:r>
          </w:p>
        </w:tc>
        <w:tc>
          <w:tcPr>
            <w:tcW w:w="850"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Zn</w:t>
            </w:r>
          </w:p>
        </w:tc>
        <w:tc>
          <w:tcPr>
            <w:tcW w:w="1524"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2,55</w:t>
            </w:r>
          </w:p>
        </w:tc>
      </w:tr>
      <w:tr w:rsidR="005833A2" w:rsidTr="001B7ACF">
        <w:tc>
          <w:tcPr>
            <w:tcW w:w="4219" w:type="dxa"/>
          </w:tcPr>
          <w:p w:rsidR="005833A2" w:rsidRPr="00DC2FBC" w:rsidRDefault="005833A2" w:rsidP="001B7ACF">
            <w:pPr>
              <w:widowControl/>
              <w:autoSpaceDE w:val="0"/>
              <w:autoSpaceDN w:val="0"/>
              <w:adjustRightInd w:val="0"/>
              <w:jc w:val="both"/>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eastAsia="en-US" w:bidi="ar-SA"/>
              </w:rPr>
              <w:t>Свинцево-кадмієвий</w:t>
            </w:r>
            <w:r w:rsidRPr="00DC2FBC">
              <w:rPr>
                <w:rFonts w:ascii="Times New Roman" w:eastAsia="TimesNewRomanPSMT" w:hAnsi="Times New Roman" w:cs="Times New Roman"/>
                <w:color w:val="auto"/>
                <w:sz w:val="26"/>
                <w:szCs w:val="26"/>
                <w:lang w:eastAsia="en-US" w:bidi="ar-SA"/>
              </w:rPr>
              <w:t xml:space="preserve"> елемент</w:t>
            </w:r>
          </w:p>
        </w:tc>
        <w:tc>
          <w:tcPr>
            <w:tcW w:w="1559"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val="en-US" w:eastAsia="en-US" w:bidi="ar-SA"/>
              </w:rPr>
              <w:t>PbO</w:t>
            </w:r>
            <w:r w:rsidRPr="00DC2FBC">
              <w:rPr>
                <w:rFonts w:ascii="Times New Roman" w:eastAsia="TimesNewRomanPSMT" w:hAnsi="Times New Roman" w:cs="Times New Roman"/>
                <w:color w:val="auto"/>
                <w:sz w:val="26"/>
                <w:szCs w:val="26"/>
                <w:vertAlign w:val="subscript"/>
                <w:lang w:val="en-US" w:eastAsia="en-US" w:bidi="ar-SA"/>
              </w:rPr>
              <w:t>2</w:t>
            </w:r>
          </w:p>
        </w:tc>
        <w:tc>
          <w:tcPr>
            <w:tcW w:w="1418"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val="en-US" w:eastAsia="en-US" w:bidi="ar-SA"/>
              </w:rPr>
              <w:t>H</w:t>
            </w:r>
            <w:r w:rsidRPr="00DC2FBC">
              <w:rPr>
                <w:rFonts w:ascii="Times New Roman" w:eastAsia="TimesNewRomanPSMT" w:hAnsi="Times New Roman" w:cs="Times New Roman"/>
                <w:color w:val="auto"/>
                <w:sz w:val="26"/>
                <w:szCs w:val="26"/>
                <w:vertAlign w:val="subscript"/>
                <w:lang w:val="en-US" w:eastAsia="en-US" w:bidi="ar-SA"/>
              </w:rPr>
              <w:t>2</w:t>
            </w:r>
            <w:r>
              <w:rPr>
                <w:rFonts w:ascii="Times New Roman" w:eastAsia="TimesNewRomanPSMT" w:hAnsi="Times New Roman" w:cs="Times New Roman"/>
                <w:color w:val="auto"/>
                <w:sz w:val="26"/>
                <w:szCs w:val="26"/>
                <w:lang w:val="en-US" w:eastAsia="en-US" w:bidi="ar-SA"/>
              </w:rPr>
              <w:t>SO</w:t>
            </w:r>
            <w:r w:rsidRPr="00DC2FBC">
              <w:rPr>
                <w:rFonts w:ascii="Times New Roman" w:eastAsia="TimesNewRomanPSMT" w:hAnsi="Times New Roman" w:cs="Times New Roman"/>
                <w:color w:val="auto"/>
                <w:sz w:val="26"/>
                <w:szCs w:val="26"/>
                <w:vertAlign w:val="subscript"/>
                <w:lang w:val="en-US" w:eastAsia="en-US" w:bidi="ar-SA"/>
              </w:rPr>
              <w:t>4</w:t>
            </w:r>
          </w:p>
        </w:tc>
        <w:tc>
          <w:tcPr>
            <w:tcW w:w="850"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Cd</w:t>
            </w:r>
          </w:p>
        </w:tc>
        <w:tc>
          <w:tcPr>
            <w:tcW w:w="1524"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2,42</w:t>
            </w:r>
          </w:p>
        </w:tc>
      </w:tr>
      <w:tr w:rsidR="005833A2" w:rsidTr="001B7ACF">
        <w:tc>
          <w:tcPr>
            <w:tcW w:w="4219" w:type="dxa"/>
          </w:tcPr>
          <w:p w:rsidR="005833A2" w:rsidRPr="00DC2FBC" w:rsidRDefault="005833A2" w:rsidP="001B7ACF">
            <w:pPr>
              <w:widowControl/>
              <w:autoSpaceDE w:val="0"/>
              <w:autoSpaceDN w:val="0"/>
              <w:adjustRightInd w:val="0"/>
              <w:jc w:val="both"/>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eastAsia="en-US" w:bidi="ar-SA"/>
              </w:rPr>
              <w:t>Свинцево-</w:t>
            </w:r>
            <w:proofErr w:type="spellStart"/>
            <w:r>
              <w:rPr>
                <w:rFonts w:ascii="Times New Roman" w:eastAsia="TimesNewRomanPSMT" w:hAnsi="Times New Roman" w:cs="Times New Roman"/>
                <w:color w:val="auto"/>
                <w:sz w:val="26"/>
                <w:szCs w:val="26"/>
                <w:lang w:eastAsia="en-US" w:bidi="ar-SA"/>
              </w:rPr>
              <w:t>хлоридний</w:t>
            </w:r>
            <w:proofErr w:type="spellEnd"/>
            <w:r w:rsidRPr="00DC2FBC">
              <w:rPr>
                <w:rFonts w:ascii="Times New Roman" w:eastAsia="TimesNewRomanPSMT" w:hAnsi="Times New Roman" w:cs="Times New Roman"/>
                <w:color w:val="auto"/>
                <w:sz w:val="26"/>
                <w:szCs w:val="26"/>
                <w:lang w:eastAsia="en-US" w:bidi="ar-SA"/>
              </w:rPr>
              <w:t xml:space="preserve"> елемент</w:t>
            </w:r>
          </w:p>
        </w:tc>
        <w:tc>
          <w:tcPr>
            <w:tcW w:w="1559"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val="en-US" w:eastAsia="en-US" w:bidi="ar-SA"/>
              </w:rPr>
              <w:t>PbO</w:t>
            </w:r>
            <w:r w:rsidRPr="00DC2FBC">
              <w:rPr>
                <w:rFonts w:ascii="Times New Roman" w:eastAsia="TimesNewRomanPSMT" w:hAnsi="Times New Roman" w:cs="Times New Roman"/>
                <w:color w:val="auto"/>
                <w:sz w:val="26"/>
                <w:szCs w:val="26"/>
                <w:vertAlign w:val="subscript"/>
                <w:lang w:val="en-US" w:eastAsia="en-US" w:bidi="ar-SA"/>
              </w:rPr>
              <w:t>2</w:t>
            </w:r>
          </w:p>
        </w:tc>
        <w:tc>
          <w:tcPr>
            <w:tcW w:w="1418"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HClO</w:t>
            </w:r>
            <w:r w:rsidRPr="00DC2FBC">
              <w:rPr>
                <w:rFonts w:ascii="Times New Roman" w:eastAsia="TimesNewRomanPSMT" w:hAnsi="Times New Roman" w:cs="Times New Roman"/>
                <w:color w:val="auto"/>
                <w:sz w:val="26"/>
                <w:szCs w:val="26"/>
                <w:vertAlign w:val="subscript"/>
                <w:lang w:val="en-US" w:eastAsia="en-US" w:bidi="ar-SA"/>
              </w:rPr>
              <w:t>4</w:t>
            </w:r>
          </w:p>
        </w:tc>
        <w:tc>
          <w:tcPr>
            <w:tcW w:w="850"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proofErr w:type="spellStart"/>
            <w:r>
              <w:rPr>
                <w:rFonts w:ascii="Times New Roman" w:eastAsia="TimesNewRomanPSMT" w:hAnsi="Times New Roman" w:cs="Times New Roman"/>
                <w:color w:val="auto"/>
                <w:sz w:val="26"/>
                <w:szCs w:val="26"/>
                <w:lang w:val="en-US" w:eastAsia="en-US" w:bidi="ar-SA"/>
              </w:rPr>
              <w:t>Pb</w:t>
            </w:r>
            <w:proofErr w:type="spellEnd"/>
          </w:p>
        </w:tc>
        <w:tc>
          <w:tcPr>
            <w:tcW w:w="1524"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1,92</w:t>
            </w:r>
          </w:p>
        </w:tc>
      </w:tr>
      <w:tr w:rsidR="005833A2" w:rsidTr="001B7ACF">
        <w:tc>
          <w:tcPr>
            <w:tcW w:w="4219" w:type="dxa"/>
          </w:tcPr>
          <w:p w:rsidR="005833A2" w:rsidRPr="00DC2FBC" w:rsidRDefault="005833A2" w:rsidP="001B7ACF">
            <w:pPr>
              <w:widowControl/>
              <w:autoSpaceDE w:val="0"/>
              <w:autoSpaceDN w:val="0"/>
              <w:adjustRightInd w:val="0"/>
              <w:jc w:val="both"/>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eastAsia="en-US" w:bidi="ar-SA"/>
              </w:rPr>
              <w:t>Ртутно-цинковий елемент</w:t>
            </w:r>
          </w:p>
        </w:tc>
        <w:tc>
          <w:tcPr>
            <w:tcW w:w="1559"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val="en-US" w:eastAsia="en-US" w:bidi="ar-SA"/>
              </w:rPr>
              <w:t>HgO</w:t>
            </w:r>
            <w:r w:rsidRPr="00DC2FBC">
              <w:rPr>
                <w:rFonts w:ascii="Times New Roman" w:eastAsia="TimesNewRomanPSMT" w:hAnsi="Times New Roman" w:cs="Times New Roman"/>
                <w:color w:val="auto"/>
                <w:sz w:val="26"/>
                <w:szCs w:val="26"/>
                <w:vertAlign w:val="subscript"/>
                <w:lang w:val="en-US" w:eastAsia="en-US" w:bidi="ar-SA"/>
              </w:rPr>
              <w:t>2</w:t>
            </w:r>
          </w:p>
        </w:tc>
        <w:tc>
          <w:tcPr>
            <w:tcW w:w="1418"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KOH</w:t>
            </w:r>
          </w:p>
        </w:tc>
        <w:tc>
          <w:tcPr>
            <w:tcW w:w="850"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Zn</w:t>
            </w:r>
          </w:p>
        </w:tc>
        <w:tc>
          <w:tcPr>
            <w:tcW w:w="1524"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1,36</w:t>
            </w:r>
          </w:p>
        </w:tc>
      </w:tr>
      <w:tr w:rsidR="005833A2" w:rsidTr="001B7ACF">
        <w:tc>
          <w:tcPr>
            <w:tcW w:w="4219" w:type="dxa"/>
          </w:tcPr>
          <w:p w:rsidR="005833A2" w:rsidRPr="00DC2FBC" w:rsidRDefault="005833A2" w:rsidP="001B7ACF">
            <w:pPr>
              <w:widowControl/>
              <w:autoSpaceDE w:val="0"/>
              <w:autoSpaceDN w:val="0"/>
              <w:adjustRightInd w:val="0"/>
              <w:jc w:val="both"/>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eastAsia="en-US" w:bidi="ar-SA"/>
              </w:rPr>
              <w:t>Ртутно-кадмієвий елемент</w:t>
            </w:r>
          </w:p>
        </w:tc>
        <w:tc>
          <w:tcPr>
            <w:tcW w:w="1559"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val="en-US" w:eastAsia="en-US" w:bidi="ar-SA"/>
              </w:rPr>
              <w:t>HgO</w:t>
            </w:r>
            <w:r w:rsidRPr="00DC2FBC">
              <w:rPr>
                <w:rFonts w:ascii="Times New Roman" w:eastAsia="TimesNewRomanPSMT" w:hAnsi="Times New Roman" w:cs="Times New Roman"/>
                <w:color w:val="auto"/>
                <w:sz w:val="26"/>
                <w:szCs w:val="26"/>
                <w:vertAlign w:val="subscript"/>
                <w:lang w:val="en-US" w:eastAsia="en-US" w:bidi="ar-SA"/>
              </w:rPr>
              <w:t>2</w:t>
            </w:r>
          </w:p>
        </w:tc>
        <w:tc>
          <w:tcPr>
            <w:tcW w:w="1418"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val="en-US" w:eastAsia="en-US" w:bidi="ar-SA"/>
              </w:rPr>
              <w:t>KOH</w:t>
            </w:r>
          </w:p>
        </w:tc>
        <w:tc>
          <w:tcPr>
            <w:tcW w:w="850"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Cd</w:t>
            </w:r>
          </w:p>
        </w:tc>
        <w:tc>
          <w:tcPr>
            <w:tcW w:w="1524"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1,92</w:t>
            </w:r>
          </w:p>
        </w:tc>
      </w:tr>
      <w:tr w:rsidR="005833A2" w:rsidTr="001B7ACF">
        <w:tc>
          <w:tcPr>
            <w:tcW w:w="4219" w:type="dxa"/>
          </w:tcPr>
          <w:p w:rsidR="005833A2" w:rsidRPr="00DC2FBC" w:rsidRDefault="005833A2" w:rsidP="001B7ACF">
            <w:pPr>
              <w:widowControl/>
              <w:autoSpaceDE w:val="0"/>
              <w:autoSpaceDN w:val="0"/>
              <w:adjustRightInd w:val="0"/>
              <w:jc w:val="both"/>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eastAsia="en-US" w:bidi="ar-SA"/>
              </w:rPr>
              <w:t>Окисно-ртутно-олов’яний елемент</w:t>
            </w:r>
          </w:p>
        </w:tc>
        <w:tc>
          <w:tcPr>
            <w:tcW w:w="1559"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val="en-US" w:eastAsia="en-US" w:bidi="ar-SA"/>
              </w:rPr>
              <w:t>HgO</w:t>
            </w:r>
            <w:r w:rsidRPr="00DC2FBC">
              <w:rPr>
                <w:rFonts w:ascii="Times New Roman" w:eastAsia="TimesNewRomanPSMT" w:hAnsi="Times New Roman" w:cs="Times New Roman"/>
                <w:color w:val="auto"/>
                <w:sz w:val="26"/>
                <w:szCs w:val="26"/>
                <w:vertAlign w:val="subscript"/>
                <w:lang w:val="en-US" w:eastAsia="en-US" w:bidi="ar-SA"/>
              </w:rPr>
              <w:t>2</w:t>
            </w:r>
          </w:p>
        </w:tc>
        <w:tc>
          <w:tcPr>
            <w:tcW w:w="1418"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val="en-US" w:eastAsia="en-US" w:bidi="ar-SA"/>
              </w:rPr>
              <w:t>KOH</w:t>
            </w:r>
          </w:p>
        </w:tc>
        <w:tc>
          <w:tcPr>
            <w:tcW w:w="850"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Sn</w:t>
            </w:r>
          </w:p>
        </w:tc>
        <w:tc>
          <w:tcPr>
            <w:tcW w:w="1524"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1,30</w:t>
            </w:r>
          </w:p>
        </w:tc>
      </w:tr>
      <w:tr w:rsidR="005833A2" w:rsidTr="001B7ACF">
        <w:tc>
          <w:tcPr>
            <w:tcW w:w="4219" w:type="dxa"/>
          </w:tcPr>
          <w:p w:rsidR="005833A2" w:rsidRPr="00DC2FBC" w:rsidRDefault="005833A2" w:rsidP="001B7ACF">
            <w:pPr>
              <w:widowControl/>
              <w:autoSpaceDE w:val="0"/>
              <w:autoSpaceDN w:val="0"/>
              <w:adjustRightInd w:val="0"/>
              <w:jc w:val="both"/>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eastAsia="en-US" w:bidi="ar-SA"/>
              </w:rPr>
              <w:t>Хром-цинковий елемент</w:t>
            </w:r>
          </w:p>
        </w:tc>
        <w:tc>
          <w:tcPr>
            <w:tcW w:w="1559"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K</w:t>
            </w:r>
            <w:r w:rsidRPr="00DC2FBC">
              <w:rPr>
                <w:rFonts w:ascii="Times New Roman" w:eastAsia="TimesNewRomanPSMT" w:hAnsi="Times New Roman" w:cs="Times New Roman"/>
                <w:color w:val="auto"/>
                <w:sz w:val="26"/>
                <w:szCs w:val="26"/>
                <w:vertAlign w:val="subscript"/>
                <w:lang w:val="en-US" w:eastAsia="en-US" w:bidi="ar-SA"/>
              </w:rPr>
              <w:t>2</w:t>
            </w:r>
            <w:r>
              <w:rPr>
                <w:rFonts w:ascii="Times New Roman" w:eastAsia="TimesNewRomanPSMT" w:hAnsi="Times New Roman" w:cs="Times New Roman"/>
                <w:color w:val="auto"/>
                <w:sz w:val="26"/>
                <w:szCs w:val="26"/>
                <w:lang w:val="en-US" w:eastAsia="en-US" w:bidi="ar-SA"/>
              </w:rPr>
              <w:t>Cr</w:t>
            </w:r>
            <w:r w:rsidRPr="00DC2FBC">
              <w:rPr>
                <w:rFonts w:ascii="Times New Roman" w:eastAsia="TimesNewRomanPSMT" w:hAnsi="Times New Roman" w:cs="Times New Roman"/>
                <w:color w:val="auto"/>
                <w:sz w:val="26"/>
                <w:szCs w:val="26"/>
                <w:vertAlign w:val="subscript"/>
                <w:lang w:val="en-US" w:eastAsia="en-US" w:bidi="ar-SA"/>
              </w:rPr>
              <w:t>2</w:t>
            </w:r>
            <w:r>
              <w:rPr>
                <w:rFonts w:ascii="Times New Roman" w:eastAsia="TimesNewRomanPSMT" w:hAnsi="Times New Roman" w:cs="Times New Roman"/>
                <w:color w:val="auto"/>
                <w:sz w:val="26"/>
                <w:szCs w:val="26"/>
                <w:lang w:val="en-US" w:eastAsia="en-US" w:bidi="ar-SA"/>
              </w:rPr>
              <w:t>O</w:t>
            </w:r>
            <w:r w:rsidRPr="00DC2FBC">
              <w:rPr>
                <w:rFonts w:ascii="Times New Roman" w:eastAsia="TimesNewRomanPSMT" w:hAnsi="Times New Roman" w:cs="Times New Roman"/>
                <w:color w:val="auto"/>
                <w:sz w:val="26"/>
                <w:szCs w:val="26"/>
                <w:vertAlign w:val="subscript"/>
                <w:lang w:val="en-US" w:eastAsia="en-US" w:bidi="ar-SA"/>
              </w:rPr>
              <w:t>7</w:t>
            </w:r>
          </w:p>
        </w:tc>
        <w:tc>
          <w:tcPr>
            <w:tcW w:w="1418"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H</w:t>
            </w:r>
            <w:r w:rsidRPr="00DC2FBC">
              <w:rPr>
                <w:rFonts w:ascii="Times New Roman" w:eastAsia="TimesNewRomanPSMT" w:hAnsi="Times New Roman" w:cs="Times New Roman"/>
                <w:color w:val="auto"/>
                <w:sz w:val="26"/>
                <w:szCs w:val="26"/>
                <w:vertAlign w:val="subscript"/>
                <w:lang w:val="en-US" w:eastAsia="en-US" w:bidi="ar-SA"/>
              </w:rPr>
              <w:t>2</w:t>
            </w:r>
            <w:r>
              <w:rPr>
                <w:rFonts w:ascii="Times New Roman" w:eastAsia="TimesNewRomanPSMT" w:hAnsi="Times New Roman" w:cs="Times New Roman"/>
                <w:color w:val="auto"/>
                <w:sz w:val="26"/>
                <w:szCs w:val="26"/>
                <w:lang w:val="en-US" w:eastAsia="en-US" w:bidi="ar-SA"/>
              </w:rPr>
              <w:t>SO</w:t>
            </w:r>
            <w:r w:rsidRPr="00DC2FBC">
              <w:rPr>
                <w:rFonts w:ascii="Times New Roman" w:eastAsia="TimesNewRomanPSMT" w:hAnsi="Times New Roman" w:cs="Times New Roman"/>
                <w:color w:val="auto"/>
                <w:sz w:val="26"/>
                <w:szCs w:val="26"/>
                <w:vertAlign w:val="subscript"/>
                <w:lang w:val="en-US" w:eastAsia="en-US" w:bidi="ar-SA"/>
              </w:rPr>
              <w:t>4</w:t>
            </w:r>
          </w:p>
        </w:tc>
        <w:tc>
          <w:tcPr>
            <w:tcW w:w="850" w:type="dxa"/>
          </w:tcPr>
          <w:p w:rsidR="005833A2" w:rsidRPr="00DC2FBC"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eastAsia="en-US" w:bidi="ar-SA"/>
              </w:rPr>
            </w:pPr>
            <w:r>
              <w:rPr>
                <w:rFonts w:ascii="Times New Roman" w:eastAsia="TimesNewRomanPSMT" w:hAnsi="Times New Roman" w:cs="Times New Roman"/>
                <w:color w:val="auto"/>
                <w:sz w:val="26"/>
                <w:szCs w:val="26"/>
                <w:lang w:val="en-US" w:eastAsia="en-US" w:bidi="ar-SA"/>
              </w:rPr>
              <w:t>Zn</w:t>
            </w:r>
          </w:p>
        </w:tc>
        <w:tc>
          <w:tcPr>
            <w:tcW w:w="1524" w:type="dxa"/>
          </w:tcPr>
          <w:p w:rsidR="005833A2" w:rsidRPr="00FC06A3" w:rsidRDefault="005833A2" w:rsidP="001B7ACF">
            <w:pPr>
              <w:widowControl/>
              <w:autoSpaceDE w:val="0"/>
              <w:autoSpaceDN w:val="0"/>
              <w:adjustRightInd w:val="0"/>
              <w:jc w:val="center"/>
              <w:rPr>
                <w:rFonts w:ascii="Times New Roman" w:eastAsia="TimesNewRomanPSMT" w:hAnsi="Times New Roman" w:cs="Times New Roman"/>
                <w:color w:val="auto"/>
                <w:sz w:val="26"/>
                <w:szCs w:val="26"/>
                <w:lang w:val="en-US" w:eastAsia="en-US" w:bidi="ar-SA"/>
              </w:rPr>
            </w:pPr>
            <w:r>
              <w:rPr>
                <w:rFonts w:ascii="Times New Roman" w:eastAsia="TimesNewRomanPSMT" w:hAnsi="Times New Roman" w:cs="Times New Roman"/>
                <w:color w:val="auto"/>
                <w:sz w:val="26"/>
                <w:szCs w:val="26"/>
                <w:lang w:val="en-US" w:eastAsia="en-US" w:bidi="ar-SA"/>
              </w:rPr>
              <w:t>1,8-1,9</w:t>
            </w:r>
          </w:p>
        </w:tc>
      </w:tr>
    </w:tbl>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Інші типи:</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Свинцево-плавиковий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Мідно-окисний гальванічний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 </w:t>
      </w:r>
      <w:proofErr w:type="spellStart"/>
      <w:r w:rsidRPr="009B6176">
        <w:rPr>
          <w:rFonts w:ascii="Times New Roman" w:eastAsia="TimesNewRomanPSMT" w:hAnsi="Times New Roman" w:cs="Times New Roman"/>
          <w:color w:val="auto"/>
          <w:sz w:val="28"/>
          <w:szCs w:val="28"/>
          <w:lang w:eastAsia="en-US" w:bidi="ar-SA"/>
        </w:rPr>
        <w:t>Вісмутісто</w:t>
      </w:r>
      <w:proofErr w:type="spellEnd"/>
      <w:r w:rsidRPr="009B6176">
        <w:rPr>
          <w:rFonts w:ascii="Times New Roman" w:eastAsia="TimesNewRomanPSMT" w:hAnsi="Times New Roman" w:cs="Times New Roman"/>
          <w:color w:val="auto"/>
          <w:sz w:val="28"/>
          <w:szCs w:val="28"/>
          <w:lang w:eastAsia="en-US" w:bidi="ar-SA"/>
        </w:rPr>
        <w:t>-магнієвий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Ртутно-</w:t>
      </w:r>
      <w:proofErr w:type="spellStart"/>
      <w:r w:rsidRPr="009B6176">
        <w:rPr>
          <w:rFonts w:ascii="Times New Roman" w:eastAsia="TimesNewRomanPSMT" w:hAnsi="Times New Roman" w:cs="Times New Roman"/>
          <w:color w:val="auto"/>
          <w:sz w:val="28"/>
          <w:szCs w:val="28"/>
          <w:lang w:eastAsia="en-US" w:bidi="ar-SA"/>
        </w:rPr>
        <w:t>вісмутісто</w:t>
      </w:r>
      <w:proofErr w:type="spellEnd"/>
      <w:r w:rsidRPr="009B6176">
        <w:rPr>
          <w:rFonts w:ascii="Times New Roman" w:eastAsia="TimesNewRomanPSMT" w:hAnsi="Times New Roman" w:cs="Times New Roman"/>
          <w:color w:val="auto"/>
          <w:sz w:val="28"/>
          <w:szCs w:val="28"/>
          <w:lang w:eastAsia="en-US" w:bidi="ar-SA"/>
        </w:rPr>
        <w:t>-індієвий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Літій-</w:t>
      </w:r>
      <w:proofErr w:type="spellStart"/>
      <w:r w:rsidRPr="009B6176">
        <w:rPr>
          <w:rFonts w:ascii="Times New Roman" w:eastAsia="TimesNewRomanPSMT" w:hAnsi="Times New Roman" w:cs="Times New Roman"/>
          <w:color w:val="auto"/>
          <w:sz w:val="28"/>
          <w:szCs w:val="28"/>
          <w:lang w:eastAsia="en-US" w:bidi="ar-SA"/>
        </w:rPr>
        <w:t>хромсеребряний</w:t>
      </w:r>
      <w:proofErr w:type="spellEnd"/>
      <w:r w:rsidRPr="009B6176">
        <w:rPr>
          <w:rFonts w:ascii="Times New Roman" w:eastAsia="TimesNewRomanPSMT" w:hAnsi="Times New Roman" w:cs="Times New Roman"/>
          <w:color w:val="auto"/>
          <w:sz w:val="28"/>
          <w:szCs w:val="28"/>
          <w:lang w:eastAsia="en-US" w:bidi="ar-SA"/>
        </w:rPr>
        <w:t xml:space="preserve">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Літій-</w:t>
      </w:r>
      <w:proofErr w:type="spellStart"/>
      <w:r w:rsidRPr="009B6176">
        <w:rPr>
          <w:rFonts w:ascii="Times New Roman" w:eastAsia="TimesNewRomanPSMT" w:hAnsi="Times New Roman" w:cs="Times New Roman"/>
          <w:color w:val="auto"/>
          <w:sz w:val="28"/>
          <w:szCs w:val="28"/>
          <w:lang w:eastAsia="en-US" w:bidi="ar-SA"/>
        </w:rPr>
        <w:t>вісмутатний</w:t>
      </w:r>
      <w:proofErr w:type="spellEnd"/>
      <w:r w:rsidRPr="009B6176">
        <w:rPr>
          <w:rFonts w:ascii="Times New Roman" w:eastAsia="TimesNewRomanPSMT" w:hAnsi="Times New Roman" w:cs="Times New Roman"/>
          <w:color w:val="auto"/>
          <w:sz w:val="28"/>
          <w:szCs w:val="28"/>
          <w:lang w:eastAsia="en-US" w:bidi="ar-SA"/>
        </w:rPr>
        <w:t xml:space="preserve">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Літій-</w:t>
      </w:r>
      <w:proofErr w:type="spellStart"/>
      <w:r w:rsidRPr="009B6176">
        <w:rPr>
          <w:rFonts w:ascii="Times New Roman" w:eastAsia="TimesNewRomanPSMT" w:hAnsi="Times New Roman" w:cs="Times New Roman"/>
          <w:color w:val="auto"/>
          <w:sz w:val="28"/>
          <w:szCs w:val="28"/>
          <w:lang w:eastAsia="en-US" w:bidi="ar-SA"/>
        </w:rPr>
        <w:t>окісномедний</w:t>
      </w:r>
      <w:proofErr w:type="spellEnd"/>
      <w:r w:rsidRPr="009B6176">
        <w:rPr>
          <w:rFonts w:ascii="Times New Roman" w:eastAsia="TimesNewRomanPSMT" w:hAnsi="Times New Roman" w:cs="Times New Roman"/>
          <w:color w:val="auto"/>
          <w:sz w:val="28"/>
          <w:szCs w:val="28"/>
          <w:lang w:eastAsia="en-US" w:bidi="ar-SA"/>
        </w:rPr>
        <w:t xml:space="preserve">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Літій-</w:t>
      </w:r>
      <w:proofErr w:type="spellStart"/>
      <w:r w:rsidRPr="009B6176">
        <w:rPr>
          <w:rFonts w:ascii="Times New Roman" w:eastAsia="TimesNewRomanPSMT" w:hAnsi="Times New Roman" w:cs="Times New Roman"/>
          <w:color w:val="auto"/>
          <w:sz w:val="28"/>
          <w:szCs w:val="28"/>
          <w:lang w:eastAsia="en-US" w:bidi="ar-SA"/>
        </w:rPr>
        <w:t>йодсвинцовий</w:t>
      </w:r>
      <w:proofErr w:type="spellEnd"/>
      <w:r w:rsidRPr="009B6176">
        <w:rPr>
          <w:rFonts w:ascii="Times New Roman" w:eastAsia="TimesNewRomanPSMT" w:hAnsi="Times New Roman" w:cs="Times New Roman"/>
          <w:color w:val="auto"/>
          <w:sz w:val="28"/>
          <w:szCs w:val="28"/>
          <w:lang w:eastAsia="en-US" w:bidi="ar-SA"/>
        </w:rPr>
        <w:t xml:space="preserve">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lastRenderedPageBreak/>
        <w:t>• Літій-йодний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Літій-</w:t>
      </w:r>
      <w:proofErr w:type="spellStart"/>
      <w:r w:rsidRPr="009B6176">
        <w:rPr>
          <w:rFonts w:ascii="Times New Roman" w:eastAsia="TimesNewRomanPSMT" w:hAnsi="Times New Roman" w:cs="Times New Roman"/>
          <w:color w:val="auto"/>
          <w:sz w:val="28"/>
          <w:szCs w:val="28"/>
          <w:lang w:eastAsia="en-US" w:bidi="ar-SA"/>
        </w:rPr>
        <w:t>тіонілхлоридний</w:t>
      </w:r>
      <w:proofErr w:type="spellEnd"/>
      <w:r w:rsidRPr="009B6176">
        <w:rPr>
          <w:rFonts w:ascii="Times New Roman" w:eastAsia="TimesNewRomanPSMT" w:hAnsi="Times New Roman" w:cs="Times New Roman"/>
          <w:color w:val="auto"/>
          <w:sz w:val="28"/>
          <w:szCs w:val="28"/>
          <w:lang w:eastAsia="en-US" w:bidi="ar-SA"/>
        </w:rPr>
        <w:t xml:space="preserve">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Літій-</w:t>
      </w:r>
      <w:proofErr w:type="spellStart"/>
      <w:r w:rsidRPr="009B6176">
        <w:rPr>
          <w:rFonts w:ascii="Times New Roman" w:eastAsia="TimesNewRomanPSMT" w:hAnsi="Times New Roman" w:cs="Times New Roman"/>
          <w:color w:val="auto"/>
          <w:sz w:val="28"/>
          <w:szCs w:val="28"/>
          <w:lang w:eastAsia="en-US" w:bidi="ar-SA"/>
        </w:rPr>
        <w:t>оксидванадіевий</w:t>
      </w:r>
      <w:proofErr w:type="spellEnd"/>
      <w:r w:rsidRPr="009B6176">
        <w:rPr>
          <w:rFonts w:ascii="Times New Roman" w:eastAsia="TimesNewRomanPSMT" w:hAnsi="Times New Roman" w:cs="Times New Roman"/>
          <w:color w:val="auto"/>
          <w:sz w:val="28"/>
          <w:szCs w:val="28"/>
          <w:lang w:eastAsia="en-US" w:bidi="ar-SA"/>
        </w:rPr>
        <w:t xml:space="preserve">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Літій-</w:t>
      </w:r>
      <w:proofErr w:type="spellStart"/>
      <w:r w:rsidRPr="009B6176">
        <w:rPr>
          <w:rFonts w:ascii="Times New Roman" w:eastAsia="TimesNewRomanPSMT" w:hAnsi="Times New Roman" w:cs="Times New Roman"/>
          <w:color w:val="auto"/>
          <w:sz w:val="28"/>
          <w:szCs w:val="28"/>
          <w:lang w:eastAsia="en-US" w:bidi="ar-SA"/>
        </w:rPr>
        <w:t>фторомідний</w:t>
      </w:r>
      <w:proofErr w:type="spellEnd"/>
      <w:r w:rsidRPr="009B6176">
        <w:rPr>
          <w:rFonts w:ascii="Times New Roman" w:eastAsia="TimesNewRomanPSMT" w:hAnsi="Times New Roman" w:cs="Times New Roman"/>
          <w:color w:val="auto"/>
          <w:sz w:val="28"/>
          <w:szCs w:val="28"/>
          <w:lang w:eastAsia="en-US" w:bidi="ar-SA"/>
        </w:rPr>
        <w:t xml:space="preserve">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Літій-</w:t>
      </w:r>
      <w:proofErr w:type="spellStart"/>
      <w:r w:rsidRPr="009B6176">
        <w:rPr>
          <w:rFonts w:ascii="Times New Roman" w:eastAsia="TimesNewRomanPSMT" w:hAnsi="Times New Roman" w:cs="Times New Roman"/>
          <w:color w:val="auto"/>
          <w:sz w:val="28"/>
          <w:szCs w:val="28"/>
          <w:lang w:eastAsia="en-US" w:bidi="ar-SA"/>
        </w:rPr>
        <w:t>двуокисносірковий</w:t>
      </w:r>
      <w:proofErr w:type="spellEnd"/>
      <w:r w:rsidRPr="009B6176">
        <w:rPr>
          <w:rFonts w:ascii="Times New Roman" w:eastAsia="TimesNewRomanPSMT" w:hAnsi="Times New Roman" w:cs="Times New Roman"/>
          <w:color w:val="auto"/>
          <w:sz w:val="28"/>
          <w:szCs w:val="28"/>
          <w:lang w:eastAsia="en-US" w:bidi="ar-SA"/>
        </w:rPr>
        <w:t xml:space="preserve">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 </w:t>
      </w:r>
      <w:proofErr w:type="spellStart"/>
      <w:r w:rsidRPr="009B6176">
        <w:rPr>
          <w:rFonts w:ascii="Times New Roman" w:eastAsia="TimesNewRomanPSMT" w:hAnsi="Times New Roman" w:cs="Times New Roman"/>
          <w:color w:val="auto"/>
          <w:sz w:val="28"/>
          <w:szCs w:val="28"/>
          <w:lang w:eastAsia="en-US" w:bidi="ar-SA"/>
        </w:rPr>
        <w:t>Діоксісульфатно</w:t>
      </w:r>
      <w:proofErr w:type="spellEnd"/>
      <w:r w:rsidRPr="009B6176">
        <w:rPr>
          <w:rFonts w:ascii="Times New Roman" w:eastAsia="TimesNewRomanPSMT" w:hAnsi="Times New Roman" w:cs="Times New Roman"/>
          <w:color w:val="auto"/>
          <w:sz w:val="28"/>
          <w:szCs w:val="28"/>
          <w:lang w:eastAsia="en-US" w:bidi="ar-SA"/>
        </w:rPr>
        <w:t>-ртутний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 </w:t>
      </w:r>
      <w:proofErr w:type="spellStart"/>
      <w:r w:rsidRPr="009B6176">
        <w:rPr>
          <w:rFonts w:ascii="Times New Roman" w:eastAsia="TimesNewRomanPSMT" w:hAnsi="Times New Roman" w:cs="Times New Roman"/>
          <w:color w:val="auto"/>
          <w:sz w:val="28"/>
          <w:szCs w:val="28"/>
          <w:lang w:eastAsia="en-US" w:bidi="ar-SA"/>
        </w:rPr>
        <w:t>Сірчано</w:t>
      </w:r>
      <w:proofErr w:type="spellEnd"/>
      <w:r w:rsidRPr="009B6176">
        <w:rPr>
          <w:rFonts w:ascii="Times New Roman" w:eastAsia="TimesNewRomanPSMT" w:hAnsi="Times New Roman" w:cs="Times New Roman"/>
          <w:color w:val="auto"/>
          <w:sz w:val="28"/>
          <w:szCs w:val="28"/>
          <w:lang w:eastAsia="en-US" w:bidi="ar-SA"/>
        </w:rPr>
        <w:t>-магнієвий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 </w:t>
      </w:r>
      <w:proofErr w:type="spellStart"/>
      <w:r w:rsidRPr="009B6176">
        <w:rPr>
          <w:rFonts w:ascii="Times New Roman" w:eastAsia="TimesNewRomanPSMT" w:hAnsi="Times New Roman" w:cs="Times New Roman"/>
          <w:color w:val="auto"/>
          <w:sz w:val="28"/>
          <w:szCs w:val="28"/>
          <w:lang w:eastAsia="en-US" w:bidi="ar-SA"/>
        </w:rPr>
        <w:t>Хлористосвинцово</w:t>
      </w:r>
      <w:proofErr w:type="spellEnd"/>
      <w:r w:rsidRPr="009B6176">
        <w:rPr>
          <w:rFonts w:ascii="Times New Roman" w:eastAsia="TimesNewRomanPSMT" w:hAnsi="Times New Roman" w:cs="Times New Roman"/>
          <w:color w:val="auto"/>
          <w:sz w:val="28"/>
          <w:szCs w:val="28"/>
          <w:lang w:eastAsia="en-US" w:bidi="ar-SA"/>
        </w:rPr>
        <w:t>-магнієвий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 </w:t>
      </w:r>
      <w:proofErr w:type="spellStart"/>
      <w:r w:rsidRPr="009B6176">
        <w:rPr>
          <w:rFonts w:ascii="Times New Roman" w:eastAsia="TimesNewRomanPSMT" w:hAnsi="Times New Roman" w:cs="Times New Roman"/>
          <w:color w:val="auto"/>
          <w:sz w:val="28"/>
          <w:szCs w:val="28"/>
          <w:lang w:eastAsia="en-US" w:bidi="ar-SA"/>
        </w:rPr>
        <w:t>Хлорсеребряно</w:t>
      </w:r>
      <w:proofErr w:type="spellEnd"/>
      <w:r w:rsidRPr="009B6176">
        <w:rPr>
          <w:rFonts w:ascii="Times New Roman" w:eastAsia="TimesNewRomanPSMT" w:hAnsi="Times New Roman" w:cs="Times New Roman"/>
          <w:color w:val="auto"/>
          <w:sz w:val="28"/>
          <w:szCs w:val="28"/>
          <w:lang w:eastAsia="en-US" w:bidi="ar-SA"/>
        </w:rPr>
        <w:t>-магнієвий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 </w:t>
      </w:r>
      <w:proofErr w:type="spellStart"/>
      <w:r w:rsidRPr="009B6176">
        <w:rPr>
          <w:rFonts w:ascii="Times New Roman" w:eastAsia="TimesNewRomanPSMT" w:hAnsi="Times New Roman" w:cs="Times New Roman"/>
          <w:color w:val="auto"/>
          <w:sz w:val="28"/>
          <w:szCs w:val="28"/>
          <w:lang w:eastAsia="en-US" w:bidi="ar-SA"/>
        </w:rPr>
        <w:t>Хлористомідно</w:t>
      </w:r>
      <w:proofErr w:type="spellEnd"/>
      <w:r w:rsidRPr="009B6176">
        <w:rPr>
          <w:rFonts w:ascii="Times New Roman" w:eastAsia="TimesNewRomanPSMT" w:hAnsi="Times New Roman" w:cs="Times New Roman"/>
          <w:color w:val="auto"/>
          <w:sz w:val="28"/>
          <w:szCs w:val="28"/>
          <w:lang w:eastAsia="en-US" w:bidi="ar-SA"/>
        </w:rPr>
        <w:t>-магнієвий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xml:space="preserve">• </w:t>
      </w:r>
      <w:proofErr w:type="spellStart"/>
      <w:r w:rsidRPr="009B6176">
        <w:rPr>
          <w:rFonts w:ascii="Times New Roman" w:eastAsia="TimesNewRomanPSMT" w:hAnsi="Times New Roman" w:cs="Times New Roman"/>
          <w:color w:val="auto"/>
          <w:sz w:val="28"/>
          <w:szCs w:val="28"/>
          <w:lang w:eastAsia="en-US" w:bidi="ar-SA"/>
        </w:rPr>
        <w:t>Йодатно</w:t>
      </w:r>
      <w:proofErr w:type="spellEnd"/>
      <w:r w:rsidRPr="009B6176">
        <w:rPr>
          <w:rFonts w:ascii="Times New Roman" w:eastAsia="TimesNewRomanPSMT" w:hAnsi="Times New Roman" w:cs="Times New Roman"/>
          <w:color w:val="auto"/>
          <w:sz w:val="28"/>
          <w:szCs w:val="28"/>
          <w:lang w:eastAsia="en-US" w:bidi="ar-SA"/>
        </w:rPr>
        <w:t>-цинковий елемент.</w:t>
      </w:r>
      <w:bookmarkStart w:id="0" w:name="_GoBack"/>
      <w:bookmarkEnd w:id="0"/>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Магній-</w:t>
      </w:r>
      <w:proofErr w:type="spellStart"/>
      <w:r w:rsidRPr="009B6176">
        <w:rPr>
          <w:rFonts w:ascii="Times New Roman" w:eastAsia="TimesNewRomanPSMT" w:hAnsi="Times New Roman" w:cs="Times New Roman"/>
          <w:color w:val="auto"/>
          <w:sz w:val="28"/>
          <w:szCs w:val="28"/>
          <w:lang w:eastAsia="en-US" w:bidi="ar-SA"/>
        </w:rPr>
        <w:t>перхлоратний</w:t>
      </w:r>
      <w:proofErr w:type="spellEnd"/>
      <w:r w:rsidRPr="009B6176">
        <w:rPr>
          <w:rFonts w:ascii="Times New Roman" w:eastAsia="TimesNewRomanPSMT" w:hAnsi="Times New Roman" w:cs="Times New Roman"/>
          <w:color w:val="auto"/>
          <w:sz w:val="28"/>
          <w:szCs w:val="28"/>
          <w:lang w:eastAsia="en-US" w:bidi="ar-SA"/>
        </w:rPr>
        <w:t xml:space="preserve">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Магній-м-ДНБ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Цинк-</w:t>
      </w:r>
      <w:proofErr w:type="spellStart"/>
      <w:r w:rsidRPr="009B6176">
        <w:rPr>
          <w:rFonts w:ascii="Times New Roman" w:eastAsia="TimesNewRomanPSMT" w:hAnsi="Times New Roman" w:cs="Times New Roman"/>
          <w:color w:val="auto"/>
          <w:sz w:val="28"/>
          <w:szCs w:val="28"/>
          <w:lang w:eastAsia="en-US" w:bidi="ar-SA"/>
        </w:rPr>
        <w:t>хлорсрібляний</w:t>
      </w:r>
      <w:proofErr w:type="spellEnd"/>
      <w:r w:rsidRPr="009B6176">
        <w:rPr>
          <w:rFonts w:ascii="Times New Roman" w:eastAsia="TimesNewRomanPSMT" w:hAnsi="Times New Roman" w:cs="Times New Roman"/>
          <w:color w:val="auto"/>
          <w:sz w:val="28"/>
          <w:szCs w:val="28"/>
          <w:lang w:eastAsia="en-US" w:bidi="ar-SA"/>
        </w:rPr>
        <w:t xml:space="preserve">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Хлор-срібний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Бром-срібний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Йод-срібний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Магній-ванадієвий елемент.</w:t>
      </w:r>
    </w:p>
    <w:p w:rsidR="005833A2" w:rsidRPr="009B6176" w:rsidRDefault="005833A2" w:rsidP="005833A2">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r w:rsidRPr="009B6176">
        <w:rPr>
          <w:rFonts w:ascii="Times New Roman" w:eastAsia="TimesNewRomanPSMT" w:hAnsi="Times New Roman" w:cs="Times New Roman"/>
          <w:color w:val="auto"/>
          <w:sz w:val="28"/>
          <w:szCs w:val="28"/>
          <w:lang w:eastAsia="en-US" w:bidi="ar-SA"/>
        </w:rPr>
        <w:t>• Кальцій-</w:t>
      </w:r>
      <w:proofErr w:type="spellStart"/>
      <w:r w:rsidRPr="009B6176">
        <w:rPr>
          <w:rFonts w:ascii="Times New Roman" w:eastAsia="TimesNewRomanPSMT" w:hAnsi="Times New Roman" w:cs="Times New Roman"/>
          <w:color w:val="auto"/>
          <w:sz w:val="28"/>
          <w:szCs w:val="28"/>
          <w:lang w:eastAsia="en-US" w:bidi="ar-SA"/>
        </w:rPr>
        <w:t>хроматних</w:t>
      </w:r>
      <w:proofErr w:type="spellEnd"/>
      <w:r w:rsidRPr="009B6176">
        <w:rPr>
          <w:rFonts w:ascii="Times New Roman" w:eastAsia="TimesNewRomanPSMT" w:hAnsi="Times New Roman" w:cs="Times New Roman"/>
          <w:color w:val="auto"/>
          <w:sz w:val="28"/>
          <w:szCs w:val="28"/>
          <w:lang w:eastAsia="en-US" w:bidi="ar-SA"/>
        </w:rPr>
        <w:t xml:space="preserve"> елемент.</w:t>
      </w:r>
    </w:p>
    <w:p w:rsidR="005833A2" w:rsidRPr="009B6176" w:rsidRDefault="005833A2" w:rsidP="005833A2">
      <w:pPr>
        <w:widowControl/>
        <w:autoSpaceDE w:val="0"/>
        <w:autoSpaceDN w:val="0"/>
        <w:adjustRightInd w:val="0"/>
        <w:spacing w:line="360" w:lineRule="auto"/>
        <w:jc w:val="both"/>
        <w:rPr>
          <w:rFonts w:asciiTheme="minorHAnsi" w:eastAsia="TimesNewRomanPSMT" w:hAnsiTheme="minorHAnsi" w:cs="Times New Roman"/>
          <w:color w:val="auto"/>
          <w:lang w:eastAsia="en-US" w:bidi="ar-SA"/>
        </w:rPr>
      </w:pPr>
    </w:p>
    <w:p w:rsidR="00526644" w:rsidRPr="00375219" w:rsidRDefault="00526644" w:rsidP="00375219">
      <w:pPr>
        <w:widowControl/>
        <w:autoSpaceDE w:val="0"/>
        <w:autoSpaceDN w:val="0"/>
        <w:adjustRightInd w:val="0"/>
        <w:spacing w:line="360" w:lineRule="auto"/>
        <w:ind w:firstLine="709"/>
        <w:jc w:val="both"/>
        <w:rPr>
          <w:rFonts w:ascii="Times New Roman" w:eastAsia="TimesNewRomanPSMT" w:hAnsi="Times New Roman" w:cs="Times New Roman"/>
          <w:color w:val="auto"/>
          <w:sz w:val="28"/>
          <w:szCs w:val="28"/>
          <w:lang w:eastAsia="en-US" w:bidi="ar-SA"/>
        </w:rPr>
      </w:pPr>
    </w:p>
    <w:sectPr w:rsidR="00526644" w:rsidRPr="00375219" w:rsidSect="00327AA3">
      <w:type w:val="continuous"/>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526A9"/>
    <w:multiLevelType w:val="hybridMultilevel"/>
    <w:tmpl w:val="EF3C51B4"/>
    <w:lvl w:ilvl="0" w:tplc="4216B638">
      <w:start w:val="5"/>
      <w:numFmt w:val="bullet"/>
      <w:lvlText w:val="-"/>
      <w:lvlJc w:val="left"/>
      <w:pPr>
        <w:ind w:left="1069" w:hanging="360"/>
      </w:pPr>
      <w:rPr>
        <w:rFonts w:ascii="Times New Roman" w:eastAsia="TimesNewRomanPSMT"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10E312C6"/>
    <w:multiLevelType w:val="hybridMultilevel"/>
    <w:tmpl w:val="C8340E00"/>
    <w:lvl w:ilvl="0" w:tplc="6F78E2D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11941401"/>
    <w:multiLevelType w:val="hybridMultilevel"/>
    <w:tmpl w:val="F404E5FE"/>
    <w:lvl w:ilvl="0" w:tplc="F7447F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7A0027A"/>
    <w:multiLevelType w:val="multilevel"/>
    <w:tmpl w:val="808E4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A2A60FF"/>
    <w:multiLevelType w:val="multilevel"/>
    <w:tmpl w:val="C1AC834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22F121F4"/>
    <w:multiLevelType w:val="hybridMultilevel"/>
    <w:tmpl w:val="D394588A"/>
    <w:lvl w:ilvl="0" w:tplc="5CA47744">
      <w:start w:val="9"/>
      <w:numFmt w:val="bullet"/>
      <w:lvlText w:val="-"/>
      <w:lvlJc w:val="left"/>
      <w:pPr>
        <w:ind w:left="1069" w:hanging="360"/>
      </w:pPr>
      <w:rPr>
        <w:rFonts w:ascii="Times New Roman" w:eastAsia="TimesNewRomanPSMT"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234E331F"/>
    <w:multiLevelType w:val="hybridMultilevel"/>
    <w:tmpl w:val="5712AFDE"/>
    <w:lvl w:ilvl="0" w:tplc="76A4D198">
      <w:start w:val="8"/>
      <w:numFmt w:val="bullet"/>
      <w:lvlText w:val="-"/>
      <w:lvlJc w:val="left"/>
      <w:pPr>
        <w:ind w:left="1069" w:hanging="360"/>
      </w:pPr>
      <w:rPr>
        <w:rFonts w:ascii="Times New Roman" w:eastAsia="TimesNewRomanPSMT"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2F3B147C"/>
    <w:multiLevelType w:val="multilevel"/>
    <w:tmpl w:val="77B4CF12"/>
    <w:lvl w:ilvl="0">
      <w:start w:val="2"/>
      <w:numFmt w:val="decimal"/>
      <w:lvlText w:val="2.%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6"/>
        <w:szCs w:val="26"/>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55EA2D65"/>
    <w:multiLevelType w:val="hybridMultilevel"/>
    <w:tmpl w:val="19D66DF6"/>
    <w:lvl w:ilvl="0" w:tplc="980802EA">
      <w:start w:val="7"/>
      <w:numFmt w:val="bullet"/>
      <w:lvlText w:val="-"/>
      <w:lvlJc w:val="left"/>
      <w:pPr>
        <w:ind w:left="1069" w:hanging="360"/>
      </w:pPr>
      <w:rPr>
        <w:rFonts w:ascii="Times New Roman" w:eastAsia="TimesNewRomanPSMT"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732D53FA"/>
    <w:multiLevelType w:val="hybridMultilevel"/>
    <w:tmpl w:val="45765740"/>
    <w:lvl w:ilvl="0" w:tplc="71E4AA86">
      <w:start w:val="2"/>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nsid w:val="781F12F1"/>
    <w:multiLevelType w:val="hybridMultilevel"/>
    <w:tmpl w:val="19D446D0"/>
    <w:lvl w:ilvl="0" w:tplc="142ADE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7"/>
    <w:lvlOverride w:ilvl="0">
      <w:startOverride w:val="2"/>
    </w:lvlOverride>
    <w:lvlOverride w:ilvl="1"/>
    <w:lvlOverride w:ilvl="2"/>
    <w:lvlOverride w:ilvl="3"/>
    <w:lvlOverride w:ilvl="4"/>
    <w:lvlOverride w:ilvl="5"/>
    <w:lvlOverride w:ilvl="6"/>
    <w:lvlOverride w:ilvl="7"/>
    <w:lvlOverride w:ilvl="8"/>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8"/>
  </w:num>
  <w:num w:numId="5">
    <w:abstractNumId w:val="10"/>
  </w:num>
  <w:num w:numId="6">
    <w:abstractNumId w:val="2"/>
  </w:num>
  <w:num w:numId="7">
    <w:abstractNumId w:val="6"/>
  </w:num>
  <w:num w:numId="8">
    <w:abstractNumId w:val="9"/>
  </w:num>
  <w:num w:numId="9">
    <w:abstractNumId w:val="1"/>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027"/>
    <w:rsid w:val="00072D16"/>
    <w:rsid w:val="00086EBD"/>
    <w:rsid w:val="000D67E2"/>
    <w:rsid w:val="000F0027"/>
    <w:rsid w:val="001F5734"/>
    <w:rsid w:val="00327AA3"/>
    <w:rsid w:val="00375219"/>
    <w:rsid w:val="003D1B90"/>
    <w:rsid w:val="0052373A"/>
    <w:rsid w:val="00526644"/>
    <w:rsid w:val="00575508"/>
    <w:rsid w:val="005833A2"/>
    <w:rsid w:val="006E4A74"/>
    <w:rsid w:val="007A5A1A"/>
    <w:rsid w:val="008309FF"/>
    <w:rsid w:val="00841C11"/>
    <w:rsid w:val="00854E1C"/>
    <w:rsid w:val="008977F6"/>
    <w:rsid w:val="00937404"/>
    <w:rsid w:val="00B63D9D"/>
    <w:rsid w:val="00BC2743"/>
    <w:rsid w:val="00C55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F0027"/>
    <w:pPr>
      <w:widowControl w:val="0"/>
      <w:spacing w:after="0" w:line="240" w:lineRule="auto"/>
    </w:pPr>
    <w:rPr>
      <w:rFonts w:ascii="Courier New" w:eastAsia="Courier New" w:hAnsi="Courier New" w:cs="Courier New"/>
      <w:color w:val="000000"/>
      <w:sz w:val="24"/>
      <w:szCs w:val="24"/>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4"/>
    <w:locked/>
    <w:rsid w:val="000F0027"/>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3"/>
    <w:rsid w:val="000F0027"/>
    <w:pPr>
      <w:shd w:val="clear" w:color="auto" w:fill="FFFFFF"/>
      <w:spacing w:line="311" w:lineRule="exact"/>
      <w:ind w:hanging="320"/>
    </w:pPr>
    <w:rPr>
      <w:rFonts w:ascii="Times New Roman" w:eastAsia="Times New Roman" w:hAnsi="Times New Roman" w:cs="Times New Roman"/>
      <w:color w:val="auto"/>
      <w:sz w:val="26"/>
      <w:szCs w:val="26"/>
      <w:lang w:val="ru-RU" w:eastAsia="en-US" w:bidi="ar-SA"/>
    </w:rPr>
  </w:style>
  <w:style w:type="character" w:customStyle="1" w:styleId="1">
    <w:name w:val="Основной текст1"/>
    <w:basedOn w:val="a3"/>
    <w:rsid w:val="000F0027"/>
    <w:rPr>
      <w:rFonts w:ascii="Times New Roman" w:eastAsia="Times New Roman" w:hAnsi="Times New Roman" w:cs="Times New Roman"/>
      <w:color w:val="000000"/>
      <w:spacing w:val="0"/>
      <w:w w:val="100"/>
      <w:position w:val="0"/>
      <w:sz w:val="26"/>
      <w:szCs w:val="26"/>
      <w:u w:val="single"/>
      <w:shd w:val="clear" w:color="auto" w:fill="FFFFFF"/>
      <w:lang w:val="uk-UA" w:eastAsia="uk-UA" w:bidi="uk-UA"/>
    </w:rPr>
  </w:style>
  <w:style w:type="character" w:customStyle="1" w:styleId="9">
    <w:name w:val="Основной текст (9)_"/>
    <w:basedOn w:val="a0"/>
    <w:link w:val="90"/>
    <w:locked/>
    <w:rsid w:val="000F0027"/>
    <w:rPr>
      <w:rFonts w:ascii="Times New Roman" w:eastAsia="Times New Roman" w:hAnsi="Times New Roman" w:cs="Times New Roman"/>
      <w:spacing w:val="-10"/>
      <w:sz w:val="38"/>
      <w:szCs w:val="38"/>
      <w:shd w:val="clear" w:color="auto" w:fill="FFFFFF"/>
    </w:rPr>
  </w:style>
  <w:style w:type="paragraph" w:customStyle="1" w:styleId="90">
    <w:name w:val="Основной текст (9)"/>
    <w:basedOn w:val="a"/>
    <w:link w:val="9"/>
    <w:rsid w:val="000F0027"/>
    <w:pPr>
      <w:shd w:val="clear" w:color="auto" w:fill="FFFFFF"/>
      <w:spacing w:after="120" w:line="0" w:lineRule="atLeast"/>
      <w:jc w:val="both"/>
    </w:pPr>
    <w:rPr>
      <w:rFonts w:ascii="Times New Roman" w:eastAsia="Times New Roman" w:hAnsi="Times New Roman" w:cs="Times New Roman"/>
      <w:color w:val="auto"/>
      <w:spacing w:val="-10"/>
      <w:sz w:val="38"/>
      <w:szCs w:val="38"/>
      <w:lang w:val="ru-RU" w:eastAsia="en-US" w:bidi="ar-SA"/>
    </w:rPr>
  </w:style>
  <w:style w:type="character" w:customStyle="1" w:styleId="2">
    <w:name w:val="Подпись к таблице (2)_"/>
    <w:basedOn w:val="a0"/>
    <w:link w:val="20"/>
    <w:locked/>
    <w:rsid w:val="000F0027"/>
    <w:rPr>
      <w:rFonts w:ascii="Times New Roman" w:eastAsia="Times New Roman" w:hAnsi="Times New Roman" w:cs="Times New Roman"/>
      <w:sz w:val="26"/>
      <w:szCs w:val="26"/>
      <w:shd w:val="clear" w:color="auto" w:fill="FFFFFF"/>
    </w:rPr>
  </w:style>
  <w:style w:type="paragraph" w:customStyle="1" w:styleId="20">
    <w:name w:val="Подпись к таблице (2)"/>
    <w:basedOn w:val="a"/>
    <w:link w:val="2"/>
    <w:rsid w:val="000F0027"/>
    <w:pPr>
      <w:shd w:val="clear" w:color="auto" w:fill="FFFFFF"/>
      <w:spacing w:line="0" w:lineRule="atLeast"/>
    </w:pPr>
    <w:rPr>
      <w:rFonts w:ascii="Times New Roman" w:eastAsia="Times New Roman" w:hAnsi="Times New Roman" w:cs="Times New Roman"/>
      <w:color w:val="auto"/>
      <w:sz w:val="26"/>
      <w:szCs w:val="26"/>
      <w:lang w:val="ru-RU" w:eastAsia="en-US" w:bidi="ar-SA"/>
    </w:rPr>
  </w:style>
  <w:style w:type="character" w:customStyle="1" w:styleId="a4">
    <w:name w:val="Основной текст + Курсив"/>
    <w:aliases w:val="Интервал -1 pt"/>
    <w:basedOn w:val="a3"/>
    <w:rsid w:val="000F0027"/>
    <w:rPr>
      <w:rFonts w:ascii="Times New Roman" w:eastAsia="Times New Roman" w:hAnsi="Times New Roman" w:cs="Times New Roman"/>
      <w:i/>
      <w:iCs/>
      <w:color w:val="000000"/>
      <w:spacing w:val="-20"/>
      <w:w w:val="100"/>
      <w:position w:val="0"/>
      <w:sz w:val="26"/>
      <w:szCs w:val="26"/>
      <w:shd w:val="clear" w:color="auto" w:fill="FFFFFF"/>
      <w:lang w:val="uk-UA" w:eastAsia="uk-UA" w:bidi="uk-UA"/>
    </w:rPr>
  </w:style>
  <w:style w:type="character" w:customStyle="1" w:styleId="6">
    <w:name w:val="Основной текст (6) + Курсив"/>
    <w:aliases w:val="Интервал 0 pt"/>
    <w:basedOn w:val="a0"/>
    <w:rsid w:val="000F0027"/>
    <w:rPr>
      <w:rFonts w:ascii="Times New Roman" w:eastAsia="Times New Roman" w:hAnsi="Times New Roman" w:cs="Times New Roman" w:hint="default"/>
      <w:b w:val="0"/>
      <w:bCs w:val="0"/>
      <w:i/>
      <w:iCs/>
      <w:smallCaps w:val="0"/>
      <w:strike w:val="0"/>
      <w:dstrike w:val="0"/>
      <w:color w:val="000000"/>
      <w:spacing w:val="-10"/>
      <w:w w:val="100"/>
      <w:position w:val="0"/>
      <w:sz w:val="22"/>
      <w:szCs w:val="22"/>
      <w:u w:val="single"/>
      <w:effect w:val="none"/>
      <w:lang w:val="uk-UA" w:eastAsia="uk-UA" w:bidi="uk-UA"/>
    </w:rPr>
  </w:style>
  <w:style w:type="character" w:customStyle="1" w:styleId="916pt">
    <w:name w:val="Основной текст (9) + 16 pt"/>
    <w:basedOn w:val="9"/>
    <w:rsid w:val="000F0027"/>
    <w:rPr>
      <w:rFonts w:ascii="Times New Roman" w:eastAsia="Times New Roman" w:hAnsi="Times New Roman" w:cs="Times New Roman"/>
      <w:color w:val="000000"/>
      <w:spacing w:val="-10"/>
      <w:w w:val="100"/>
      <w:position w:val="0"/>
      <w:sz w:val="32"/>
      <w:szCs w:val="32"/>
      <w:shd w:val="clear" w:color="auto" w:fill="FFFFFF"/>
      <w:lang w:val="uk-UA" w:eastAsia="uk-UA" w:bidi="uk-UA"/>
    </w:rPr>
  </w:style>
  <w:style w:type="character" w:customStyle="1" w:styleId="21">
    <w:name w:val="Основной текст2"/>
    <w:basedOn w:val="a3"/>
    <w:rsid w:val="000F0027"/>
    <w:rPr>
      <w:rFonts w:ascii="Times New Roman" w:eastAsia="Times New Roman" w:hAnsi="Times New Roman" w:cs="Times New Roman"/>
      <w:color w:val="000000"/>
      <w:spacing w:val="0"/>
      <w:w w:val="100"/>
      <w:position w:val="0"/>
      <w:sz w:val="26"/>
      <w:szCs w:val="26"/>
      <w:shd w:val="clear" w:color="auto" w:fill="FFFFFF"/>
      <w:lang w:val="uk-UA" w:eastAsia="uk-UA" w:bidi="uk-UA"/>
    </w:rPr>
  </w:style>
  <w:style w:type="character" w:customStyle="1" w:styleId="10Exact">
    <w:name w:val="Основной текст (10) Exact"/>
    <w:basedOn w:val="a0"/>
    <w:rsid w:val="000F0027"/>
    <w:rPr>
      <w:rFonts w:ascii="Times New Roman" w:eastAsia="Times New Roman" w:hAnsi="Times New Roman" w:cs="Times New Roman" w:hint="default"/>
      <w:b w:val="0"/>
      <w:bCs w:val="0"/>
      <w:i w:val="0"/>
      <w:iCs w:val="0"/>
      <w:smallCaps w:val="0"/>
      <w:strike w:val="0"/>
      <w:dstrike w:val="0"/>
      <w:spacing w:val="-3"/>
      <w:sz w:val="18"/>
      <w:szCs w:val="18"/>
      <w:u w:val="none"/>
      <w:effect w:val="none"/>
    </w:rPr>
  </w:style>
  <w:style w:type="character" w:customStyle="1" w:styleId="10">
    <w:name w:val="Основной текст (10)"/>
    <w:basedOn w:val="a0"/>
    <w:rsid w:val="000F0027"/>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single"/>
      <w:effect w:val="none"/>
      <w:lang w:val="uk-UA" w:eastAsia="uk-UA" w:bidi="uk-UA"/>
    </w:rPr>
  </w:style>
  <w:style w:type="paragraph" w:styleId="a5">
    <w:name w:val="Balloon Text"/>
    <w:basedOn w:val="a"/>
    <w:link w:val="a6"/>
    <w:uiPriority w:val="99"/>
    <w:semiHidden/>
    <w:unhideWhenUsed/>
    <w:rsid w:val="000F0027"/>
    <w:rPr>
      <w:rFonts w:ascii="Tahoma" w:hAnsi="Tahoma" w:cs="Tahoma"/>
      <w:sz w:val="16"/>
      <w:szCs w:val="16"/>
    </w:rPr>
  </w:style>
  <w:style w:type="character" w:customStyle="1" w:styleId="a6">
    <w:name w:val="Текст выноски Знак"/>
    <w:basedOn w:val="a0"/>
    <w:link w:val="a5"/>
    <w:uiPriority w:val="99"/>
    <w:semiHidden/>
    <w:rsid w:val="000F0027"/>
    <w:rPr>
      <w:rFonts w:ascii="Tahoma" w:eastAsia="Courier New" w:hAnsi="Tahoma" w:cs="Tahoma"/>
      <w:color w:val="000000"/>
      <w:sz w:val="16"/>
      <w:szCs w:val="16"/>
      <w:lang w:val="uk-UA" w:eastAsia="uk-UA" w:bidi="uk-UA"/>
    </w:rPr>
  </w:style>
  <w:style w:type="table" w:styleId="a7">
    <w:name w:val="Table Grid"/>
    <w:basedOn w:val="a1"/>
    <w:uiPriority w:val="59"/>
    <w:rsid w:val="00BC2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3D1B90"/>
    <w:rPr>
      <w:color w:val="0000FF"/>
      <w:u w:val="single"/>
    </w:rPr>
  </w:style>
  <w:style w:type="character" w:customStyle="1" w:styleId="hps">
    <w:name w:val="hps"/>
    <w:basedOn w:val="a0"/>
    <w:rsid w:val="00086EBD"/>
  </w:style>
  <w:style w:type="paragraph" w:styleId="a9">
    <w:name w:val="List Paragraph"/>
    <w:basedOn w:val="a"/>
    <w:uiPriority w:val="34"/>
    <w:qFormat/>
    <w:rsid w:val="00B63D9D"/>
    <w:pPr>
      <w:ind w:left="720"/>
      <w:contextualSpacing/>
    </w:pPr>
  </w:style>
  <w:style w:type="character" w:customStyle="1" w:styleId="11pt">
    <w:name w:val="Основной текст + 11 pt"/>
    <w:basedOn w:val="a3"/>
    <w:rsid w:val="005833A2"/>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100">
    <w:name w:val="Основной текст (10)_"/>
    <w:basedOn w:val="a0"/>
    <w:rsid w:val="005833A2"/>
    <w:rPr>
      <w:rFonts w:ascii="Times New Roman" w:eastAsia="Times New Roman" w:hAnsi="Times New Roman" w:cs="Times New Roman" w:hint="default"/>
      <w:b w:val="0"/>
      <w:bCs w:val="0"/>
      <w:i w:val="0"/>
      <w:iCs w:val="0"/>
      <w:smallCaps w:val="0"/>
      <w:strike w:val="0"/>
      <w:dstrike w:val="0"/>
      <w:sz w:val="22"/>
      <w:szCs w:val="22"/>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F0027"/>
    <w:pPr>
      <w:widowControl w:val="0"/>
      <w:spacing w:after="0" w:line="240" w:lineRule="auto"/>
    </w:pPr>
    <w:rPr>
      <w:rFonts w:ascii="Courier New" w:eastAsia="Courier New" w:hAnsi="Courier New" w:cs="Courier New"/>
      <w:color w:val="000000"/>
      <w:sz w:val="24"/>
      <w:szCs w:val="24"/>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4"/>
    <w:locked/>
    <w:rsid w:val="000F0027"/>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3"/>
    <w:rsid w:val="000F0027"/>
    <w:pPr>
      <w:shd w:val="clear" w:color="auto" w:fill="FFFFFF"/>
      <w:spacing w:line="311" w:lineRule="exact"/>
      <w:ind w:hanging="320"/>
    </w:pPr>
    <w:rPr>
      <w:rFonts w:ascii="Times New Roman" w:eastAsia="Times New Roman" w:hAnsi="Times New Roman" w:cs="Times New Roman"/>
      <w:color w:val="auto"/>
      <w:sz w:val="26"/>
      <w:szCs w:val="26"/>
      <w:lang w:val="ru-RU" w:eastAsia="en-US" w:bidi="ar-SA"/>
    </w:rPr>
  </w:style>
  <w:style w:type="character" w:customStyle="1" w:styleId="1">
    <w:name w:val="Основной текст1"/>
    <w:basedOn w:val="a3"/>
    <w:rsid w:val="000F0027"/>
    <w:rPr>
      <w:rFonts w:ascii="Times New Roman" w:eastAsia="Times New Roman" w:hAnsi="Times New Roman" w:cs="Times New Roman"/>
      <w:color w:val="000000"/>
      <w:spacing w:val="0"/>
      <w:w w:val="100"/>
      <w:position w:val="0"/>
      <w:sz w:val="26"/>
      <w:szCs w:val="26"/>
      <w:u w:val="single"/>
      <w:shd w:val="clear" w:color="auto" w:fill="FFFFFF"/>
      <w:lang w:val="uk-UA" w:eastAsia="uk-UA" w:bidi="uk-UA"/>
    </w:rPr>
  </w:style>
  <w:style w:type="character" w:customStyle="1" w:styleId="9">
    <w:name w:val="Основной текст (9)_"/>
    <w:basedOn w:val="a0"/>
    <w:link w:val="90"/>
    <w:locked/>
    <w:rsid w:val="000F0027"/>
    <w:rPr>
      <w:rFonts w:ascii="Times New Roman" w:eastAsia="Times New Roman" w:hAnsi="Times New Roman" w:cs="Times New Roman"/>
      <w:spacing w:val="-10"/>
      <w:sz w:val="38"/>
      <w:szCs w:val="38"/>
      <w:shd w:val="clear" w:color="auto" w:fill="FFFFFF"/>
    </w:rPr>
  </w:style>
  <w:style w:type="paragraph" w:customStyle="1" w:styleId="90">
    <w:name w:val="Основной текст (9)"/>
    <w:basedOn w:val="a"/>
    <w:link w:val="9"/>
    <w:rsid w:val="000F0027"/>
    <w:pPr>
      <w:shd w:val="clear" w:color="auto" w:fill="FFFFFF"/>
      <w:spacing w:after="120" w:line="0" w:lineRule="atLeast"/>
      <w:jc w:val="both"/>
    </w:pPr>
    <w:rPr>
      <w:rFonts w:ascii="Times New Roman" w:eastAsia="Times New Roman" w:hAnsi="Times New Roman" w:cs="Times New Roman"/>
      <w:color w:val="auto"/>
      <w:spacing w:val="-10"/>
      <w:sz w:val="38"/>
      <w:szCs w:val="38"/>
      <w:lang w:val="ru-RU" w:eastAsia="en-US" w:bidi="ar-SA"/>
    </w:rPr>
  </w:style>
  <w:style w:type="character" w:customStyle="1" w:styleId="2">
    <w:name w:val="Подпись к таблице (2)_"/>
    <w:basedOn w:val="a0"/>
    <w:link w:val="20"/>
    <w:locked/>
    <w:rsid w:val="000F0027"/>
    <w:rPr>
      <w:rFonts w:ascii="Times New Roman" w:eastAsia="Times New Roman" w:hAnsi="Times New Roman" w:cs="Times New Roman"/>
      <w:sz w:val="26"/>
      <w:szCs w:val="26"/>
      <w:shd w:val="clear" w:color="auto" w:fill="FFFFFF"/>
    </w:rPr>
  </w:style>
  <w:style w:type="paragraph" w:customStyle="1" w:styleId="20">
    <w:name w:val="Подпись к таблице (2)"/>
    <w:basedOn w:val="a"/>
    <w:link w:val="2"/>
    <w:rsid w:val="000F0027"/>
    <w:pPr>
      <w:shd w:val="clear" w:color="auto" w:fill="FFFFFF"/>
      <w:spacing w:line="0" w:lineRule="atLeast"/>
    </w:pPr>
    <w:rPr>
      <w:rFonts w:ascii="Times New Roman" w:eastAsia="Times New Roman" w:hAnsi="Times New Roman" w:cs="Times New Roman"/>
      <w:color w:val="auto"/>
      <w:sz w:val="26"/>
      <w:szCs w:val="26"/>
      <w:lang w:val="ru-RU" w:eastAsia="en-US" w:bidi="ar-SA"/>
    </w:rPr>
  </w:style>
  <w:style w:type="character" w:customStyle="1" w:styleId="a4">
    <w:name w:val="Основной текст + Курсив"/>
    <w:aliases w:val="Интервал -1 pt"/>
    <w:basedOn w:val="a3"/>
    <w:rsid w:val="000F0027"/>
    <w:rPr>
      <w:rFonts w:ascii="Times New Roman" w:eastAsia="Times New Roman" w:hAnsi="Times New Roman" w:cs="Times New Roman"/>
      <w:i/>
      <w:iCs/>
      <w:color w:val="000000"/>
      <w:spacing w:val="-20"/>
      <w:w w:val="100"/>
      <w:position w:val="0"/>
      <w:sz w:val="26"/>
      <w:szCs w:val="26"/>
      <w:shd w:val="clear" w:color="auto" w:fill="FFFFFF"/>
      <w:lang w:val="uk-UA" w:eastAsia="uk-UA" w:bidi="uk-UA"/>
    </w:rPr>
  </w:style>
  <w:style w:type="character" w:customStyle="1" w:styleId="6">
    <w:name w:val="Основной текст (6) + Курсив"/>
    <w:aliases w:val="Интервал 0 pt"/>
    <w:basedOn w:val="a0"/>
    <w:rsid w:val="000F0027"/>
    <w:rPr>
      <w:rFonts w:ascii="Times New Roman" w:eastAsia="Times New Roman" w:hAnsi="Times New Roman" w:cs="Times New Roman" w:hint="default"/>
      <w:b w:val="0"/>
      <w:bCs w:val="0"/>
      <w:i/>
      <w:iCs/>
      <w:smallCaps w:val="0"/>
      <w:strike w:val="0"/>
      <w:dstrike w:val="0"/>
      <w:color w:val="000000"/>
      <w:spacing w:val="-10"/>
      <w:w w:val="100"/>
      <w:position w:val="0"/>
      <w:sz w:val="22"/>
      <w:szCs w:val="22"/>
      <w:u w:val="single"/>
      <w:effect w:val="none"/>
      <w:lang w:val="uk-UA" w:eastAsia="uk-UA" w:bidi="uk-UA"/>
    </w:rPr>
  </w:style>
  <w:style w:type="character" w:customStyle="1" w:styleId="916pt">
    <w:name w:val="Основной текст (9) + 16 pt"/>
    <w:basedOn w:val="9"/>
    <w:rsid w:val="000F0027"/>
    <w:rPr>
      <w:rFonts w:ascii="Times New Roman" w:eastAsia="Times New Roman" w:hAnsi="Times New Roman" w:cs="Times New Roman"/>
      <w:color w:val="000000"/>
      <w:spacing w:val="-10"/>
      <w:w w:val="100"/>
      <w:position w:val="0"/>
      <w:sz w:val="32"/>
      <w:szCs w:val="32"/>
      <w:shd w:val="clear" w:color="auto" w:fill="FFFFFF"/>
      <w:lang w:val="uk-UA" w:eastAsia="uk-UA" w:bidi="uk-UA"/>
    </w:rPr>
  </w:style>
  <w:style w:type="character" w:customStyle="1" w:styleId="21">
    <w:name w:val="Основной текст2"/>
    <w:basedOn w:val="a3"/>
    <w:rsid w:val="000F0027"/>
    <w:rPr>
      <w:rFonts w:ascii="Times New Roman" w:eastAsia="Times New Roman" w:hAnsi="Times New Roman" w:cs="Times New Roman"/>
      <w:color w:val="000000"/>
      <w:spacing w:val="0"/>
      <w:w w:val="100"/>
      <w:position w:val="0"/>
      <w:sz w:val="26"/>
      <w:szCs w:val="26"/>
      <w:shd w:val="clear" w:color="auto" w:fill="FFFFFF"/>
      <w:lang w:val="uk-UA" w:eastAsia="uk-UA" w:bidi="uk-UA"/>
    </w:rPr>
  </w:style>
  <w:style w:type="character" w:customStyle="1" w:styleId="10Exact">
    <w:name w:val="Основной текст (10) Exact"/>
    <w:basedOn w:val="a0"/>
    <w:rsid w:val="000F0027"/>
    <w:rPr>
      <w:rFonts w:ascii="Times New Roman" w:eastAsia="Times New Roman" w:hAnsi="Times New Roman" w:cs="Times New Roman" w:hint="default"/>
      <w:b w:val="0"/>
      <w:bCs w:val="0"/>
      <w:i w:val="0"/>
      <w:iCs w:val="0"/>
      <w:smallCaps w:val="0"/>
      <w:strike w:val="0"/>
      <w:dstrike w:val="0"/>
      <w:spacing w:val="-3"/>
      <w:sz w:val="18"/>
      <w:szCs w:val="18"/>
      <w:u w:val="none"/>
      <w:effect w:val="none"/>
    </w:rPr>
  </w:style>
  <w:style w:type="character" w:customStyle="1" w:styleId="10">
    <w:name w:val="Основной текст (10)"/>
    <w:basedOn w:val="a0"/>
    <w:rsid w:val="000F0027"/>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single"/>
      <w:effect w:val="none"/>
      <w:lang w:val="uk-UA" w:eastAsia="uk-UA" w:bidi="uk-UA"/>
    </w:rPr>
  </w:style>
  <w:style w:type="paragraph" w:styleId="a5">
    <w:name w:val="Balloon Text"/>
    <w:basedOn w:val="a"/>
    <w:link w:val="a6"/>
    <w:uiPriority w:val="99"/>
    <w:semiHidden/>
    <w:unhideWhenUsed/>
    <w:rsid w:val="000F0027"/>
    <w:rPr>
      <w:rFonts w:ascii="Tahoma" w:hAnsi="Tahoma" w:cs="Tahoma"/>
      <w:sz w:val="16"/>
      <w:szCs w:val="16"/>
    </w:rPr>
  </w:style>
  <w:style w:type="character" w:customStyle="1" w:styleId="a6">
    <w:name w:val="Текст выноски Знак"/>
    <w:basedOn w:val="a0"/>
    <w:link w:val="a5"/>
    <w:uiPriority w:val="99"/>
    <w:semiHidden/>
    <w:rsid w:val="000F0027"/>
    <w:rPr>
      <w:rFonts w:ascii="Tahoma" w:eastAsia="Courier New" w:hAnsi="Tahoma" w:cs="Tahoma"/>
      <w:color w:val="000000"/>
      <w:sz w:val="16"/>
      <w:szCs w:val="16"/>
      <w:lang w:val="uk-UA" w:eastAsia="uk-UA" w:bidi="uk-UA"/>
    </w:rPr>
  </w:style>
  <w:style w:type="table" w:styleId="a7">
    <w:name w:val="Table Grid"/>
    <w:basedOn w:val="a1"/>
    <w:uiPriority w:val="59"/>
    <w:rsid w:val="00BC2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3D1B90"/>
    <w:rPr>
      <w:color w:val="0000FF"/>
      <w:u w:val="single"/>
    </w:rPr>
  </w:style>
  <w:style w:type="character" w:customStyle="1" w:styleId="hps">
    <w:name w:val="hps"/>
    <w:basedOn w:val="a0"/>
    <w:rsid w:val="00086EBD"/>
  </w:style>
  <w:style w:type="paragraph" w:styleId="a9">
    <w:name w:val="List Paragraph"/>
    <w:basedOn w:val="a"/>
    <w:uiPriority w:val="34"/>
    <w:qFormat/>
    <w:rsid w:val="00B63D9D"/>
    <w:pPr>
      <w:ind w:left="720"/>
      <w:contextualSpacing/>
    </w:pPr>
  </w:style>
  <w:style w:type="character" w:customStyle="1" w:styleId="11pt">
    <w:name w:val="Основной текст + 11 pt"/>
    <w:basedOn w:val="a3"/>
    <w:rsid w:val="005833A2"/>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100">
    <w:name w:val="Основной текст (10)_"/>
    <w:basedOn w:val="a0"/>
    <w:rsid w:val="005833A2"/>
    <w:rPr>
      <w:rFonts w:ascii="Times New Roman" w:eastAsia="Times New Roman" w:hAnsi="Times New Roman" w:cs="Times New Roman" w:hint="default"/>
      <w:b w:val="0"/>
      <w:bCs w:val="0"/>
      <w:i w:val="0"/>
      <w:iCs w:val="0"/>
      <w:smallCaps w:val="0"/>
      <w:strike w:val="0"/>
      <w:dstrike w:val="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1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microsoft.com/office/2007/relationships/diagramDrawing" Target="diagrams/drawing1.xml"/><Relationship Id="rId26" Type="http://schemas.openxmlformats.org/officeDocument/2006/relationships/image" Target="media/image9.png"/><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oleObject" Target="embeddings/oleObject8.bin"/><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diagramColors" Target="diagrams/colors1.xml"/><Relationship Id="rId25" Type="http://schemas.openxmlformats.org/officeDocument/2006/relationships/oleObject" Target="embeddings/oleObject7.bin"/><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oleObject" Target="embeddings/oleObject5.bin"/><Relationship Id="rId29" Type="http://schemas.openxmlformats.org/officeDocument/2006/relationships/image" Target="media/image12.png"/><Relationship Id="rId41"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8.w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oleObject" Target="embeddings/oleObject6.bin"/><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5.wmf"/><Relationship Id="rId31" Type="http://schemas.openxmlformats.org/officeDocument/2006/relationships/image" Target="media/image14.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diagramData" Target="diagrams/data1.xml"/><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B11E5A-711B-4A36-9BC1-BBA88391345B}" type="doc">
      <dgm:prSet loTypeId="urn:microsoft.com/office/officeart/2005/8/layout/radial5" loCatId="cycle" qsTypeId="urn:microsoft.com/office/officeart/2005/8/quickstyle/simple1" qsCatId="simple" csTypeId="urn:microsoft.com/office/officeart/2005/8/colors/colorful1" csCatId="colorful" phldr="1"/>
      <dgm:spPr/>
      <dgm:t>
        <a:bodyPr/>
        <a:lstStyle/>
        <a:p>
          <a:endParaRPr lang="ru-RU"/>
        </a:p>
      </dgm:t>
    </dgm:pt>
    <dgm:pt modelId="{F59BBA75-E883-428E-B7FE-8778053C65B0}">
      <dgm:prSet phldrT="[Текст]" custT="1"/>
      <dgm:spPr/>
      <dgm:t>
        <a:bodyPr/>
        <a:lstStyle/>
        <a:p>
          <a:r>
            <a:rPr lang="uk-UA" sz="1400">
              <a:latin typeface="Times New Roman" panose="02020603050405020304" pitchFamily="18" charset="0"/>
              <a:cs typeface="Times New Roman" panose="02020603050405020304" pitchFamily="18" charset="0"/>
            </a:rPr>
            <a:t>головні цілі розвитку та використання НПДЕ в Україні</a:t>
          </a:r>
          <a:endParaRPr lang="ru-RU" sz="1400">
            <a:latin typeface="Times New Roman" panose="02020603050405020304" pitchFamily="18" charset="0"/>
            <a:cs typeface="Times New Roman" panose="02020603050405020304" pitchFamily="18" charset="0"/>
          </a:endParaRPr>
        </a:p>
      </dgm:t>
    </dgm:pt>
    <dgm:pt modelId="{8F891126-9E4F-4DF2-85CD-66D91C14CBEB}" type="parTrans" cxnId="{E0C22A31-2439-45F7-B236-1F9EA26ABAC6}">
      <dgm:prSet/>
      <dgm:spPr/>
      <dgm:t>
        <a:bodyPr/>
        <a:lstStyle/>
        <a:p>
          <a:endParaRPr lang="ru-RU"/>
        </a:p>
      </dgm:t>
    </dgm:pt>
    <dgm:pt modelId="{383C343B-1C0E-4104-BC00-AB2140B363E8}" type="sibTrans" cxnId="{E0C22A31-2439-45F7-B236-1F9EA26ABAC6}">
      <dgm:prSet/>
      <dgm:spPr/>
      <dgm:t>
        <a:bodyPr/>
        <a:lstStyle/>
        <a:p>
          <a:endParaRPr lang="ru-RU"/>
        </a:p>
      </dgm:t>
    </dgm:pt>
    <dgm:pt modelId="{A232872D-E95A-4C5C-8A12-5EEEAB2D9BEE}">
      <dgm:prSet phldrT="[Текст]" custT="1"/>
      <dgm:spPr/>
      <dgm:t>
        <a:bodyPr/>
        <a:lstStyle/>
        <a:p>
          <a:r>
            <a:rPr lang="uk-UA" sz="1400">
              <a:latin typeface="Times New Roman" panose="02020603050405020304" pitchFamily="18" charset="0"/>
              <a:cs typeface="Times New Roman" panose="02020603050405020304" pitchFamily="18" charset="0"/>
            </a:rPr>
            <a:t>підвищення рівня енергетичної незалежності та виконання вимог енергетичної безпеки</a:t>
          </a:r>
          <a:endParaRPr lang="ru-RU" sz="1400">
            <a:latin typeface="Times New Roman" panose="02020603050405020304" pitchFamily="18" charset="0"/>
            <a:cs typeface="Times New Roman" panose="02020603050405020304" pitchFamily="18" charset="0"/>
          </a:endParaRPr>
        </a:p>
      </dgm:t>
    </dgm:pt>
    <dgm:pt modelId="{D3738702-FDE3-4E35-9FF6-49EA9D8D0730}" type="parTrans" cxnId="{E7519052-5F50-4E2C-BDF3-E996D45C81B7}">
      <dgm:prSet/>
      <dgm:spPr/>
      <dgm:t>
        <a:bodyPr/>
        <a:lstStyle/>
        <a:p>
          <a:endParaRPr lang="ru-RU"/>
        </a:p>
      </dgm:t>
    </dgm:pt>
    <dgm:pt modelId="{82290100-50F2-469D-BF8D-C92363F2D2BF}" type="sibTrans" cxnId="{E7519052-5F50-4E2C-BDF3-E996D45C81B7}">
      <dgm:prSet/>
      <dgm:spPr/>
      <dgm:t>
        <a:bodyPr/>
        <a:lstStyle/>
        <a:p>
          <a:endParaRPr lang="ru-RU"/>
        </a:p>
      </dgm:t>
    </dgm:pt>
    <dgm:pt modelId="{CC57CC61-8F69-4360-8CDE-DD6519A38A4D}">
      <dgm:prSet phldrT="[Текст]" custT="1"/>
      <dgm:spPr/>
      <dgm:t>
        <a:bodyPr/>
        <a:lstStyle/>
        <a:p>
          <a:r>
            <a:rPr lang="uk-UA" sz="1400">
              <a:latin typeface="Times New Roman" panose="02020603050405020304" pitchFamily="18" charset="0"/>
              <a:cs typeface="Times New Roman" panose="02020603050405020304" pitchFamily="18" charset="0"/>
            </a:rPr>
            <a:t>вирішення соціально-економічних питань розвитку держави</a:t>
          </a:r>
          <a:endParaRPr lang="ru-RU" sz="1400">
            <a:latin typeface="Times New Roman" panose="02020603050405020304" pitchFamily="18" charset="0"/>
            <a:cs typeface="Times New Roman" panose="02020603050405020304" pitchFamily="18" charset="0"/>
          </a:endParaRPr>
        </a:p>
      </dgm:t>
    </dgm:pt>
    <dgm:pt modelId="{9AAD168B-095E-4E00-B5A3-D6E9A83145C8}" type="parTrans" cxnId="{D2C64C8F-9CE3-47A1-B9BD-5E3D8E4145B6}">
      <dgm:prSet/>
      <dgm:spPr/>
      <dgm:t>
        <a:bodyPr/>
        <a:lstStyle/>
        <a:p>
          <a:endParaRPr lang="ru-RU"/>
        </a:p>
      </dgm:t>
    </dgm:pt>
    <dgm:pt modelId="{61D5DDB7-2A8C-4F6C-AD7F-DA2A36CC9A4C}" type="sibTrans" cxnId="{D2C64C8F-9CE3-47A1-B9BD-5E3D8E4145B6}">
      <dgm:prSet/>
      <dgm:spPr/>
      <dgm:t>
        <a:bodyPr/>
        <a:lstStyle/>
        <a:p>
          <a:endParaRPr lang="ru-RU"/>
        </a:p>
      </dgm:t>
    </dgm:pt>
    <dgm:pt modelId="{23F68A32-BB39-4681-A7D8-0BDFB1B45AA7}">
      <dgm:prSet custT="1"/>
      <dgm:spPr/>
      <dgm:t>
        <a:bodyPr/>
        <a:lstStyle/>
        <a:p>
          <a:r>
            <a:rPr lang="uk-UA" sz="1400">
              <a:latin typeface="Times New Roman" panose="02020603050405020304" pitchFamily="18" charset="0"/>
              <a:cs typeface="Times New Roman" panose="02020603050405020304" pitchFamily="18" charset="0"/>
            </a:rPr>
            <a:t>зниження негативного впливу на довкілля</a:t>
          </a:r>
          <a:endParaRPr lang="ru-RU" sz="1400">
            <a:latin typeface="Times New Roman" panose="02020603050405020304" pitchFamily="18" charset="0"/>
            <a:cs typeface="Times New Roman" panose="02020603050405020304" pitchFamily="18" charset="0"/>
          </a:endParaRPr>
        </a:p>
      </dgm:t>
    </dgm:pt>
    <dgm:pt modelId="{152CD55B-609B-4D8C-A178-FCBE5D2DC57D}" type="parTrans" cxnId="{D156FFEE-7BCF-4ED7-A987-7647C7855685}">
      <dgm:prSet/>
      <dgm:spPr/>
      <dgm:t>
        <a:bodyPr/>
        <a:lstStyle/>
        <a:p>
          <a:endParaRPr lang="ru-RU"/>
        </a:p>
      </dgm:t>
    </dgm:pt>
    <dgm:pt modelId="{7DEA8129-ADCC-4150-8E40-2C2C13A45F31}" type="sibTrans" cxnId="{D156FFEE-7BCF-4ED7-A987-7647C7855685}">
      <dgm:prSet/>
      <dgm:spPr/>
      <dgm:t>
        <a:bodyPr/>
        <a:lstStyle/>
        <a:p>
          <a:endParaRPr lang="ru-RU"/>
        </a:p>
      </dgm:t>
    </dgm:pt>
    <dgm:pt modelId="{4211B240-7C5B-4FD7-BF6E-E727099CFCB5}" type="pres">
      <dgm:prSet presAssocID="{F7B11E5A-711B-4A36-9BC1-BBA88391345B}" presName="Name0" presStyleCnt="0">
        <dgm:presLayoutVars>
          <dgm:chMax val="1"/>
          <dgm:dir/>
          <dgm:animLvl val="ctr"/>
          <dgm:resizeHandles val="exact"/>
        </dgm:presLayoutVars>
      </dgm:prSet>
      <dgm:spPr/>
      <dgm:t>
        <a:bodyPr/>
        <a:lstStyle/>
        <a:p>
          <a:endParaRPr lang="ru-RU"/>
        </a:p>
      </dgm:t>
    </dgm:pt>
    <dgm:pt modelId="{2E1BF5D7-D003-4430-9297-4BD218959839}" type="pres">
      <dgm:prSet presAssocID="{F59BBA75-E883-428E-B7FE-8778053C65B0}" presName="centerShape" presStyleLbl="node0" presStyleIdx="0" presStyleCnt="1" custScaleX="172287" custScaleY="161006" custLinFactNeighborY="9545"/>
      <dgm:spPr/>
      <dgm:t>
        <a:bodyPr/>
        <a:lstStyle/>
        <a:p>
          <a:endParaRPr lang="ru-RU"/>
        </a:p>
      </dgm:t>
    </dgm:pt>
    <dgm:pt modelId="{8BCF13B6-7A03-443D-99A4-BE9DA5AB46F9}" type="pres">
      <dgm:prSet presAssocID="{D3738702-FDE3-4E35-9FF6-49EA9D8D0730}" presName="parTrans" presStyleLbl="sibTrans2D1" presStyleIdx="0" presStyleCnt="3"/>
      <dgm:spPr/>
      <dgm:t>
        <a:bodyPr/>
        <a:lstStyle/>
        <a:p>
          <a:endParaRPr lang="ru-RU"/>
        </a:p>
      </dgm:t>
    </dgm:pt>
    <dgm:pt modelId="{F488942C-5952-4573-A64A-2021F46A174F}" type="pres">
      <dgm:prSet presAssocID="{D3738702-FDE3-4E35-9FF6-49EA9D8D0730}" presName="connectorText" presStyleLbl="sibTrans2D1" presStyleIdx="0" presStyleCnt="3"/>
      <dgm:spPr/>
      <dgm:t>
        <a:bodyPr/>
        <a:lstStyle/>
        <a:p>
          <a:endParaRPr lang="ru-RU"/>
        </a:p>
      </dgm:t>
    </dgm:pt>
    <dgm:pt modelId="{D8FD7B91-4AA6-4316-9E0D-D7727DF377D5}" type="pres">
      <dgm:prSet presAssocID="{A232872D-E95A-4C5C-8A12-5EEEAB2D9BEE}" presName="node" presStyleLbl="node1" presStyleIdx="0" presStyleCnt="3" custScaleX="210032" custScaleY="124555" custRadScaleRad="95532">
        <dgm:presLayoutVars>
          <dgm:bulletEnabled val="1"/>
        </dgm:presLayoutVars>
      </dgm:prSet>
      <dgm:spPr/>
      <dgm:t>
        <a:bodyPr/>
        <a:lstStyle/>
        <a:p>
          <a:endParaRPr lang="ru-RU"/>
        </a:p>
      </dgm:t>
    </dgm:pt>
    <dgm:pt modelId="{FEE8976E-138F-454E-A58A-2061D7CB51B4}" type="pres">
      <dgm:prSet presAssocID="{152CD55B-609B-4D8C-A178-FCBE5D2DC57D}" presName="parTrans" presStyleLbl="sibTrans2D1" presStyleIdx="1" presStyleCnt="3"/>
      <dgm:spPr/>
      <dgm:t>
        <a:bodyPr/>
        <a:lstStyle/>
        <a:p>
          <a:endParaRPr lang="ru-RU"/>
        </a:p>
      </dgm:t>
    </dgm:pt>
    <dgm:pt modelId="{28BF247B-02B3-4533-9B22-7A0935A3CEE5}" type="pres">
      <dgm:prSet presAssocID="{152CD55B-609B-4D8C-A178-FCBE5D2DC57D}" presName="connectorText" presStyleLbl="sibTrans2D1" presStyleIdx="1" presStyleCnt="3"/>
      <dgm:spPr/>
      <dgm:t>
        <a:bodyPr/>
        <a:lstStyle/>
        <a:p>
          <a:endParaRPr lang="ru-RU"/>
        </a:p>
      </dgm:t>
    </dgm:pt>
    <dgm:pt modelId="{5DBFC581-8959-459C-9844-C148C0C44702}" type="pres">
      <dgm:prSet presAssocID="{23F68A32-BB39-4681-A7D8-0BDFB1B45AA7}" presName="node" presStyleLbl="node1" presStyleIdx="1" presStyleCnt="3" custScaleX="139385" custScaleY="142933" custRadScaleRad="135060" custRadScaleInc="-13680">
        <dgm:presLayoutVars>
          <dgm:bulletEnabled val="1"/>
        </dgm:presLayoutVars>
      </dgm:prSet>
      <dgm:spPr/>
      <dgm:t>
        <a:bodyPr/>
        <a:lstStyle/>
        <a:p>
          <a:endParaRPr lang="ru-RU"/>
        </a:p>
      </dgm:t>
    </dgm:pt>
    <dgm:pt modelId="{141CD2ED-5398-4827-8FC1-E782FAB4FDF6}" type="pres">
      <dgm:prSet presAssocID="{9AAD168B-095E-4E00-B5A3-D6E9A83145C8}" presName="parTrans" presStyleLbl="sibTrans2D1" presStyleIdx="2" presStyleCnt="3"/>
      <dgm:spPr/>
      <dgm:t>
        <a:bodyPr/>
        <a:lstStyle/>
        <a:p>
          <a:endParaRPr lang="ru-RU"/>
        </a:p>
      </dgm:t>
    </dgm:pt>
    <dgm:pt modelId="{F5184DEE-0F14-4B9D-B57C-D74F8C07227D}" type="pres">
      <dgm:prSet presAssocID="{9AAD168B-095E-4E00-B5A3-D6E9A83145C8}" presName="connectorText" presStyleLbl="sibTrans2D1" presStyleIdx="2" presStyleCnt="3"/>
      <dgm:spPr/>
      <dgm:t>
        <a:bodyPr/>
        <a:lstStyle/>
        <a:p>
          <a:endParaRPr lang="ru-RU"/>
        </a:p>
      </dgm:t>
    </dgm:pt>
    <dgm:pt modelId="{D5532EB4-1BCD-4002-A57D-FD418580B275}" type="pres">
      <dgm:prSet presAssocID="{CC57CC61-8F69-4360-8CDE-DD6519A38A4D}" presName="node" presStyleLbl="node1" presStyleIdx="2" presStyleCnt="3" custScaleX="144923" custScaleY="137932" custRadScaleRad="139953" custRadScaleInc="20992">
        <dgm:presLayoutVars>
          <dgm:bulletEnabled val="1"/>
        </dgm:presLayoutVars>
      </dgm:prSet>
      <dgm:spPr/>
      <dgm:t>
        <a:bodyPr/>
        <a:lstStyle/>
        <a:p>
          <a:endParaRPr lang="ru-RU"/>
        </a:p>
      </dgm:t>
    </dgm:pt>
  </dgm:ptLst>
  <dgm:cxnLst>
    <dgm:cxn modelId="{76D7C155-4A26-4910-A066-CFE966B583D4}" type="presOf" srcId="{152CD55B-609B-4D8C-A178-FCBE5D2DC57D}" destId="{FEE8976E-138F-454E-A58A-2061D7CB51B4}" srcOrd="0" destOrd="0" presId="urn:microsoft.com/office/officeart/2005/8/layout/radial5"/>
    <dgm:cxn modelId="{C0DDFB7E-088F-45C3-B80A-7D40854ABB5C}" type="presOf" srcId="{23F68A32-BB39-4681-A7D8-0BDFB1B45AA7}" destId="{5DBFC581-8959-459C-9844-C148C0C44702}" srcOrd="0" destOrd="0" presId="urn:microsoft.com/office/officeart/2005/8/layout/radial5"/>
    <dgm:cxn modelId="{D2C64C8F-9CE3-47A1-B9BD-5E3D8E4145B6}" srcId="{F59BBA75-E883-428E-B7FE-8778053C65B0}" destId="{CC57CC61-8F69-4360-8CDE-DD6519A38A4D}" srcOrd="2" destOrd="0" parTransId="{9AAD168B-095E-4E00-B5A3-D6E9A83145C8}" sibTransId="{61D5DDB7-2A8C-4F6C-AD7F-DA2A36CC9A4C}"/>
    <dgm:cxn modelId="{74EA3AF6-B107-4170-B718-F6B054816552}" type="presOf" srcId="{9AAD168B-095E-4E00-B5A3-D6E9A83145C8}" destId="{F5184DEE-0F14-4B9D-B57C-D74F8C07227D}" srcOrd="1" destOrd="0" presId="urn:microsoft.com/office/officeart/2005/8/layout/radial5"/>
    <dgm:cxn modelId="{3DEB8886-BB77-4642-8DFC-0DBD2C981DF4}" type="presOf" srcId="{F7B11E5A-711B-4A36-9BC1-BBA88391345B}" destId="{4211B240-7C5B-4FD7-BF6E-E727099CFCB5}" srcOrd="0" destOrd="0" presId="urn:microsoft.com/office/officeart/2005/8/layout/radial5"/>
    <dgm:cxn modelId="{41919B87-E60D-47E1-8786-B821A4426E07}" type="presOf" srcId="{F59BBA75-E883-428E-B7FE-8778053C65B0}" destId="{2E1BF5D7-D003-4430-9297-4BD218959839}" srcOrd="0" destOrd="0" presId="urn:microsoft.com/office/officeart/2005/8/layout/radial5"/>
    <dgm:cxn modelId="{E747E593-F0A1-4295-B3F7-CC5E8CC3D346}" type="presOf" srcId="{A232872D-E95A-4C5C-8A12-5EEEAB2D9BEE}" destId="{D8FD7B91-4AA6-4316-9E0D-D7727DF377D5}" srcOrd="0" destOrd="0" presId="urn:microsoft.com/office/officeart/2005/8/layout/radial5"/>
    <dgm:cxn modelId="{8A717F45-68DB-473E-A4FC-78C1FB12CD93}" type="presOf" srcId="{CC57CC61-8F69-4360-8CDE-DD6519A38A4D}" destId="{D5532EB4-1BCD-4002-A57D-FD418580B275}" srcOrd="0" destOrd="0" presId="urn:microsoft.com/office/officeart/2005/8/layout/radial5"/>
    <dgm:cxn modelId="{E0C22A31-2439-45F7-B236-1F9EA26ABAC6}" srcId="{F7B11E5A-711B-4A36-9BC1-BBA88391345B}" destId="{F59BBA75-E883-428E-B7FE-8778053C65B0}" srcOrd="0" destOrd="0" parTransId="{8F891126-9E4F-4DF2-85CD-66D91C14CBEB}" sibTransId="{383C343B-1C0E-4104-BC00-AB2140B363E8}"/>
    <dgm:cxn modelId="{1D3643DE-6F0D-46D4-9B43-1AE57259F0FC}" type="presOf" srcId="{152CD55B-609B-4D8C-A178-FCBE5D2DC57D}" destId="{28BF247B-02B3-4533-9B22-7A0935A3CEE5}" srcOrd="1" destOrd="0" presId="urn:microsoft.com/office/officeart/2005/8/layout/radial5"/>
    <dgm:cxn modelId="{E22B8905-5229-4A01-9954-5C92C32AE338}" type="presOf" srcId="{D3738702-FDE3-4E35-9FF6-49EA9D8D0730}" destId="{F488942C-5952-4573-A64A-2021F46A174F}" srcOrd="1" destOrd="0" presId="urn:microsoft.com/office/officeart/2005/8/layout/radial5"/>
    <dgm:cxn modelId="{173EA72C-6497-4DAD-BF7A-8D1C241C456A}" type="presOf" srcId="{9AAD168B-095E-4E00-B5A3-D6E9A83145C8}" destId="{141CD2ED-5398-4827-8FC1-E782FAB4FDF6}" srcOrd="0" destOrd="0" presId="urn:microsoft.com/office/officeart/2005/8/layout/radial5"/>
    <dgm:cxn modelId="{E7519052-5F50-4E2C-BDF3-E996D45C81B7}" srcId="{F59BBA75-E883-428E-B7FE-8778053C65B0}" destId="{A232872D-E95A-4C5C-8A12-5EEEAB2D9BEE}" srcOrd="0" destOrd="0" parTransId="{D3738702-FDE3-4E35-9FF6-49EA9D8D0730}" sibTransId="{82290100-50F2-469D-BF8D-C92363F2D2BF}"/>
    <dgm:cxn modelId="{72733BD9-224A-4966-B459-A459F8A6C6EB}" type="presOf" srcId="{D3738702-FDE3-4E35-9FF6-49EA9D8D0730}" destId="{8BCF13B6-7A03-443D-99A4-BE9DA5AB46F9}" srcOrd="0" destOrd="0" presId="urn:microsoft.com/office/officeart/2005/8/layout/radial5"/>
    <dgm:cxn modelId="{D156FFEE-7BCF-4ED7-A987-7647C7855685}" srcId="{F59BBA75-E883-428E-B7FE-8778053C65B0}" destId="{23F68A32-BB39-4681-A7D8-0BDFB1B45AA7}" srcOrd="1" destOrd="0" parTransId="{152CD55B-609B-4D8C-A178-FCBE5D2DC57D}" sibTransId="{7DEA8129-ADCC-4150-8E40-2C2C13A45F31}"/>
    <dgm:cxn modelId="{F1E9545A-8383-4CC2-85E2-769ED5587A9A}" type="presParOf" srcId="{4211B240-7C5B-4FD7-BF6E-E727099CFCB5}" destId="{2E1BF5D7-D003-4430-9297-4BD218959839}" srcOrd="0" destOrd="0" presId="urn:microsoft.com/office/officeart/2005/8/layout/radial5"/>
    <dgm:cxn modelId="{96F6A802-D7DC-4CF2-8B38-208DCEC803D9}" type="presParOf" srcId="{4211B240-7C5B-4FD7-BF6E-E727099CFCB5}" destId="{8BCF13B6-7A03-443D-99A4-BE9DA5AB46F9}" srcOrd="1" destOrd="0" presId="urn:microsoft.com/office/officeart/2005/8/layout/radial5"/>
    <dgm:cxn modelId="{94E115CF-2F3A-4B64-8A1D-11812FAC7829}" type="presParOf" srcId="{8BCF13B6-7A03-443D-99A4-BE9DA5AB46F9}" destId="{F488942C-5952-4573-A64A-2021F46A174F}" srcOrd="0" destOrd="0" presId="urn:microsoft.com/office/officeart/2005/8/layout/radial5"/>
    <dgm:cxn modelId="{1627370F-C035-41E5-9419-90FC2229F4CF}" type="presParOf" srcId="{4211B240-7C5B-4FD7-BF6E-E727099CFCB5}" destId="{D8FD7B91-4AA6-4316-9E0D-D7727DF377D5}" srcOrd="2" destOrd="0" presId="urn:microsoft.com/office/officeart/2005/8/layout/radial5"/>
    <dgm:cxn modelId="{EC714A03-FDBF-4DF1-9D0A-B59033468308}" type="presParOf" srcId="{4211B240-7C5B-4FD7-BF6E-E727099CFCB5}" destId="{FEE8976E-138F-454E-A58A-2061D7CB51B4}" srcOrd="3" destOrd="0" presId="urn:microsoft.com/office/officeart/2005/8/layout/radial5"/>
    <dgm:cxn modelId="{03F3A1A2-8532-4606-823E-C77B1B28E602}" type="presParOf" srcId="{FEE8976E-138F-454E-A58A-2061D7CB51B4}" destId="{28BF247B-02B3-4533-9B22-7A0935A3CEE5}" srcOrd="0" destOrd="0" presId="urn:microsoft.com/office/officeart/2005/8/layout/radial5"/>
    <dgm:cxn modelId="{06134318-CF35-4EB1-9AAA-014E01CD0E09}" type="presParOf" srcId="{4211B240-7C5B-4FD7-BF6E-E727099CFCB5}" destId="{5DBFC581-8959-459C-9844-C148C0C44702}" srcOrd="4" destOrd="0" presId="urn:microsoft.com/office/officeart/2005/8/layout/radial5"/>
    <dgm:cxn modelId="{4C331549-1F8D-4BD8-B691-825FFB77733A}" type="presParOf" srcId="{4211B240-7C5B-4FD7-BF6E-E727099CFCB5}" destId="{141CD2ED-5398-4827-8FC1-E782FAB4FDF6}" srcOrd="5" destOrd="0" presId="urn:microsoft.com/office/officeart/2005/8/layout/radial5"/>
    <dgm:cxn modelId="{70AB5A19-57A0-470A-8D5A-21ACA21C5367}" type="presParOf" srcId="{141CD2ED-5398-4827-8FC1-E782FAB4FDF6}" destId="{F5184DEE-0F14-4B9D-B57C-D74F8C07227D}" srcOrd="0" destOrd="0" presId="urn:microsoft.com/office/officeart/2005/8/layout/radial5"/>
    <dgm:cxn modelId="{6BD70F8E-DD6F-4395-BBC7-AA87AA13D1EA}" type="presParOf" srcId="{4211B240-7C5B-4FD7-BF6E-E727099CFCB5}" destId="{D5532EB4-1BCD-4002-A57D-FD418580B275}" srcOrd="6"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BF5D7-D003-4430-9297-4BD218959839}">
      <dsp:nvSpPr>
        <dsp:cNvPr id="0" name=""/>
        <dsp:cNvSpPr/>
      </dsp:nvSpPr>
      <dsp:spPr>
        <a:xfrm>
          <a:off x="1807706" y="1454113"/>
          <a:ext cx="1901547" cy="17770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головні цілі розвитку та використання НПДЕ в Україні</a:t>
          </a:r>
          <a:endParaRPr lang="ru-RU" sz="1400" kern="1200">
            <a:latin typeface="Times New Roman" panose="02020603050405020304" pitchFamily="18" charset="0"/>
            <a:cs typeface="Times New Roman" panose="02020603050405020304" pitchFamily="18" charset="0"/>
          </a:endParaRPr>
        </a:p>
      </dsp:txBody>
      <dsp:txXfrm>
        <a:off x="2086181" y="1714354"/>
        <a:ext cx="1344597" cy="1256556"/>
      </dsp:txXfrm>
    </dsp:sp>
    <dsp:sp modelId="{8BCF13B6-7A03-443D-99A4-BE9DA5AB46F9}">
      <dsp:nvSpPr>
        <dsp:cNvPr id="0" name=""/>
        <dsp:cNvSpPr/>
      </dsp:nvSpPr>
      <dsp:spPr>
        <a:xfrm rot="16200000">
          <a:off x="2706930" y="1172135"/>
          <a:ext cx="103101" cy="375261"/>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a:off x="2722395" y="1262652"/>
        <a:ext cx="72171" cy="225157"/>
      </dsp:txXfrm>
    </dsp:sp>
    <dsp:sp modelId="{D8FD7B91-4AA6-4316-9E0D-D7727DF377D5}">
      <dsp:nvSpPr>
        <dsp:cNvPr id="0" name=""/>
        <dsp:cNvSpPr/>
      </dsp:nvSpPr>
      <dsp:spPr>
        <a:xfrm>
          <a:off x="1599409" y="-115142"/>
          <a:ext cx="2318142" cy="137472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підвищення рівня енергетичної незалежності та виконання вимог енергетичної безпеки</a:t>
          </a:r>
          <a:endParaRPr lang="ru-RU" sz="1400" kern="1200">
            <a:latin typeface="Times New Roman" panose="02020603050405020304" pitchFamily="18" charset="0"/>
            <a:cs typeface="Times New Roman" panose="02020603050405020304" pitchFamily="18" charset="0"/>
          </a:endParaRPr>
        </a:p>
      </dsp:txBody>
      <dsp:txXfrm>
        <a:off x="1938893" y="86182"/>
        <a:ext cx="1639174" cy="972077"/>
      </dsp:txXfrm>
    </dsp:sp>
    <dsp:sp modelId="{FEE8976E-138F-454E-A58A-2061D7CB51B4}">
      <dsp:nvSpPr>
        <dsp:cNvPr id="0" name=""/>
        <dsp:cNvSpPr/>
      </dsp:nvSpPr>
      <dsp:spPr>
        <a:xfrm rot="830760">
          <a:off x="3735028" y="2413844"/>
          <a:ext cx="147260" cy="37526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a:off x="3735670" y="2483610"/>
        <a:ext cx="103082" cy="225157"/>
      </dsp:txXfrm>
    </dsp:sp>
    <dsp:sp modelId="{5DBFC581-8959-459C-9844-C148C0C44702}">
      <dsp:nvSpPr>
        <dsp:cNvPr id="0" name=""/>
        <dsp:cNvSpPr/>
      </dsp:nvSpPr>
      <dsp:spPr>
        <a:xfrm>
          <a:off x="3926292" y="2031275"/>
          <a:ext cx="1538405" cy="157756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зниження негативного впливу на довкілля</a:t>
          </a:r>
          <a:endParaRPr lang="ru-RU" sz="1400" kern="1200">
            <a:latin typeface="Times New Roman" panose="02020603050405020304" pitchFamily="18" charset="0"/>
            <a:cs typeface="Times New Roman" panose="02020603050405020304" pitchFamily="18" charset="0"/>
          </a:endParaRPr>
        </a:p>
      </dsp:txBody>
      <dsp:txXfrm>
        <a:off x="4151586" y="2262304"/>
        <a:ext cx="1087817" cy="1115506"/>
      </dsp:txXfrm>
    </dsp:sp>
    <dsp:sp modelId="{141CD2ED-5398-4827-8FC1-E782FAB4FDF6}">
      <dsp:nvSpPr>
        <dsp:cNvPr id="0" name=""/>
        <dsp:cNvSpPr/>
      </dsp:nvSpPr>
      <dsp:spPr>
        <a:xfrm rot="10189168">
          <a:off x="1644430" y="2343499"/>
          <a:ext cx="128764" cy="37526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rot="10800000">
        <a:off x="1682755" y="2415137"/>
        <a:ext cx="90135" cy="225157"/>
      </dsp:txXfrm>
    </dsp:sp>
    <dsp:sp modelId="{D5532EB4-1BCD-4002-A57D-FD418580B275}">
      <dsp:nvSpPr>
        <dsp:cNvPr id="0" name=""/>
        <dsp:cNvSpPr/>
      </dsp:nvSpPr>
      <dsp:spPr>
        <a:xfrm>
          <a:off x="0" y="1933190"/>
          <a:ext cx="1599528" cy="152236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вирішення соціально-економічних питань розвитку держави</a:t>
          </a:r>
          <a:endParaRPr lang="ru-RU" sz="1400" kern="1200">
            <a:latin typeface="Times New Roman" panose="02020603050405020304" pitchFamily="18" charset="0"/>
            <a:cs typeface="Times New Roman" panose="02020603050405020304" pitchFamily="18" charset="0"/>
          </a:endParaRPr>
        </a:p>
      </dsp:txBody>
      <dsp:txXfrm>
        <a:off x="234245" y="2156136"/>
        <a:ext cx="1131038" cy="10764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10653</Words>
  <Characters>60724</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DroidPC</cp:lastModifiedBy>
  <cp:revision>2</cp:revision>
  <dcterms:created xsi:type="dcterms:W3CDTF">2022-10-30T22:58:00Z</dcterms:created>
  <dcterms:modified xsi:type="dcterms:W3CDTF">2022-10-30T22:58:00Z</dcterms:modified>
</cp:coreProperties>
</file>