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Pr="006E2A95" w:rsidRDefault="008439E0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6E2A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  <w:t>Практичне заняття №7</w:t>
      </w:r>
      <w:r w:rsidR="004440F9" w:rsidRPr="006E2A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  <w:t xml:space="preserve">. </w:t>
      </w:r>
    </w:p>
    <w:p w:rsidR="004440F9" w:rsidRPr="006E2A95" w:rsidRDefault="004440F9" w:rsidP="00DE515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</w:p>
    <w:p w:rsidR="00224A05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48"/>
          <w:szCs w:val="48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DE5151" w:rsidRPr="00DE5151">
        <w:rPr>
          <w:rFonts w:ascii="Times New Roman" w:eastAsia="Times New Roman" w:hAnsi="Times New Roman" w:cs="Times New Roman"/>
          <w:b/>
          <w:color w:val="FF0066"/>
          <w:sz w:val="48"/>
          <w:szCs w:val="48"/>
          <w:lang w:val="uk-UA" w:eastAsia="ru-RU"/>
        </w:rPr>
        <w:t>Організаційні  елементи</w:t>
      </w:r>
      <w:r w:rsidR="00DE5151" w:rsidRPr="00DE5151">
        <w:rPr>
          <w:rFonts w:ascii="Times New Roman" w:eastAsia="Times New Roman" w:hAnsi="Times New Roman" w:cs="Times New Roman"/>
          <w:b/>
          <w:color w:val="FF0066"/>
          <w:sz w:val="26"/>
          <w:szCs w:val="26"/>
          <w:lang w:val="uk-UA" w:eastAsia="ru-RU"/>
        </w:rPr>
        <w:t xml:space="preserve">  </w:t>
      </w:r>
      <w:r w:rsidR="008439E0" w:rsidRPr="008439E0">
        <w:rPr>
          <w:rFonts w:ascii="Times New Roman" w:hAnsi="Times New Roman" w:cs="Times New Roman"/>
          <w:b/>
          <w:color w:val="FF0066"/>
          <w:sz w:val="48"/>
          <w:szCs w:val="48"/>
          <w:lang w:val="uk-UA"/>
        </w:rPr>
        <w:t>е</w:t>
      </w:r>
      <w:proofErr w:type="spellStart"/>
      <w:r w:rsidR="008439E0" w:rsidRPr="008439E0">
        <w:rPr>
          <w:rFonts w:ascii="Times New Roman" w:hAnsi="Times New Roman" w:cs="Times New Roman"/>
          <w:b/>
          <w:color w:val="FF0066"/>
          <w:sz w:val="48"/>
          <w:szCs w:val="48"/>
        </w:rPr>
        <w:t>vent</w:t>
      </w:r>
      <w:proofErr w:type="spellEnd"/>
      <w:r w:rsidR="008439E0" w:rsidRPr="008439E0">
        <w:rPr>
          <w:rFonts w:ascii="TimesNewRomanPSMT" w:hAnsi="TimesNewRomanPSMT" w:cs="TimesNewRomanPSMT"/>
          <w:b/>
          <w:color w:val="FF0066"/>
          <w:sz w:val="48"/>
          <w:szCs w:val="48"/>
          <w:lang w:val="uk-UA"/>
        </w:rPr>
        <w:t>-заходу</w:t>
      </w:r>
      <w:r w:rsidR="00DE5151">
        <w:rPr>
          <w:rFonts w:ascii="TimesNewRomanPSMT" w:hAnsi="TimesNewRomanPSMT" w:cs="TimesNewRomanPSMT"/>
          <w:b/>
          <w:color w:val="FF0066"/>
          <w:sz w:val="48"/>
          <w:szCs w:val="48"/>
          <w:lang w:val="uk-UA"/>
        </w:rPr>
        <w:t>: підготовка персоналу</w:t>
      </w:r>
      <w:r w:rsidR="008439E0" w:rsidRPr="008439E0">
        <w:rPr>
          <w:rFonts w:ascii="Times New Roman" w:hAnsi="Times New Roman" w:cs="Times New Roman"/>
          <w:b/>
          <w:color w:val="FF0066"/>
          <w:sz w:val="48"/>
          <w:szCs w:val="48"/>
          <w:lang w:val="uk-UA"/>
        </w:rPr>
        <w:t xml:space="preserve"> </w:t>
      </w:r>
    </w:p>
    <w:p w:rsidR="00DE5151" w:rsidRPr="009F5C6E" w:rsidRDefault="00DE5151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</w:pPr>
    </w:p>
    <w:p w:rsidR="006A6C54" w:rsidRPr="00FA1307" w:rsidRDefault="00E6727B" w:rsidP="00FA1307">
      <w:pPr>
        <w:pStyle w:val="a6"/>
        <w:numPr>
          <w:ilvl w:val="0"/>
          <w:numId w:val="35"/>
        </w:numPr>
        <w:jc w:val="both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18341D"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Мета заняття: </w:t>
      </w:r>
      <w:r w:rsidR="004440F9" w:rsidRPr="00FA1307">
        <w:rPr>
          <w:rFonts w:ascii="Times New Roman" w:hAnsi="Times New Roman"/>
          <w:i/>
          <w:sz w:val="28"/>
          <w:szCs w:val="28"/>
          <w:lang w:val="uk-UA"/>
        </w:rPr>
        <w:t>проаналізувати</w:t>
      </w:r>
      <w:r w:rsidR="00A1105A" w:rsidRPr="00FA130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A1307" w:rsidRPr="00FA1307">
        <w:rPr>
          <w:rFonts w:ascii="TimesNewRomanPSMT" w:hAnsi="TimesNewRomanPSMT" w:cs="TimesNewRomanPSMT"/>
          <w:i/>
          <w:sz w:val="28"/>
          <w:szCs w:val="28"/>
          <w:lang w:val="uk-UA"/>
        </w:rPr>
        <w:t>с</w:t>
      </w:r>
      <w:r w:rsidR="00FA1307" w:rsidRPr="00FA1307">
        <w:rPr>
          <w:rFonts w:ascii="TimesNewRomanPSMT" w:hAnsi="TimesNewRomanPSMT" w:cs="TimesNewRomanPSMT"/>
          <w:i/>
          <w:sz w:val="28"/>
          <w:szCs w:val="28"/>
          <w:lang w:val="uk-UA"/>
        </w:rPr>
        <w:t xml:space="preserve">клад та функції персоналу в організації </w:t>
      </w:r>
      <w:r w:rsidR="00FA1307" w:rsidRPr="00FA1307">
        <w:rPr>
          <w:rFonts w:ascii="TimesNewRomanPSMT" w:hAnsi="TimesNewRomanPSMT" w:cs="TimesNewRomanPSMT"/>
          <w:i/>
          <w:sz w:val="28"/>
          <w:szCs w:val="28"/>
          <w:lang w:val="en-US"/>
        </w:rPr>
        <w:t>PR</w:t>
      </w:r>
      <w:r w:rsidR="00FA1307" w:rsidRPr="00FA1307">
        <w:rPr>
          <w:rFonts w:ascii="TimesNewRomanPSMT" w:hAnsi="TimesNewRomanPSMT" w:cs="TimesNewRomanPSMT"/>
          <w:i/>
          <w:sz w:val="28"/>
          <w:szCs w:val="28"/>
        </w:rPr>
        <w:t>-</w:t>
      </w:r>
      <w:r w:rsidR="00FA1307" w:rsidRPr="00FA1307">
        <w:rPr>
          <w:rFonts w:ascii="TimesNewRomanPSMT" w:hAnsi="TimesNewRomanPSMT" w:cs="TimesNewRomanPSMT"/>
          <w:i/>
          <w:sz w:val="28"/>
          <w:szCs w:val="28"/>
          <w:lang w:val="uk-UA"/>
        </w:rPr>
        <w:t>заход</w:t>
      </w:r>
      <w:r w:rsidR="00FA1307" w:rsidRPr="00FA1307">
        <w:rPr>
          <w:rFonts w:ascii="TimesNewRomanPSMT" w:hAnsi="TimesNewRomanPSMT" w:cs="TimesNewRomanPSMT"/>
          <w:i/>
          <w:sz w:val="28"/>
          <w:szCs w:val="28"/>
          <w:lang w:val="uk-UA"/>
        </w:rPr>
        <w:t>ів, розглянути ш</w:t>
      </w:r>
      <w:r w:rsidR="00FA1307" w:rsidRPr="00FA1307">
        <w:rPr>
          <w:rFonts w:ascii="TimesNewRomanPSMT" w:hAnsi="TimesNewRomanPSMT" w:cs="TimesNewRomanPSMT"/>
          <w:i/>
          <w:sz w:val="28"/>
          <w:szCs w:val="28"/>
          <w:lang w:val="uk-UA"/>
        </w:rPr>
        <w:t>ляхи підготовки персонал</w:t>
      </w:r>
      <w:r w:rsidR="00F0244E">
        <w:rPr>
          <w:rFonts w:ascii="TimesNewRomanPSMT" w:hAnsi="TimesNewRomanPSMT" w:cs="TimesNewRomanPSMT"/>
          <w:i/>
          <w:sz w:val="28"/>
          <w:szCs w:val="28"/>
          <w:lang w:val="uk-UA"/>
        </w:rPr>
        <w:t>у.</w:t>
      </w:r>
    </w:p>
    <w:p w:rsidR="003D77F6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DE5151" w:rsidRDefault="00DE5151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0200425" wp14:editId="174BE08D">
            <wp:extent cx="5939790" cy="2657254"/>
            <wp:effectExtent l="0" t="0" r="3810" b="0"/>
            <wp:docPr id="2" name="Рисунок 2" descr="Робота з організації свят: секрети успішного сценарі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бота з організації свят: секрети успішного сценарі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95" cy="266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51" w:rsidRPr="00127BE7" w:rsidRDefault="00DE5151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8341D" w:rsidRDefault="004440F9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8439E0" w:rsidRDefault="008439E0" w:rsidP="00A1105A">
      <w:pPr>
        <w:pStyle w:val="a6"/>
        <w:rPr>
          <w:rFonts w:ascii="Times New Roman" w:hAnsi="Times New Roman"/>
          <w:b/>
          <w:sz w:val="28"/>
          <w:szCs w:val="28"/>
        </w:rPr>
      </w:pPr>
    </w:p>
    <w:p w:rsidR="009030A8" w:rsidRPr="009030A8" w:rsidRDefault="00DE5151" w:rsidP="009030A8">
      <w:pPr>
        <w:pStyle w:val="a6"/>
        <w:numPr>
          <w:ilvl w:val="0"/>
          <w:numId w:val="35"/>
        </w:numPr>
        <w:jc w:val="both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Склад та функції персоналу в організації </w:t>
      </w:r>
      <w:r w:rsidRPr="009030A8">
        <w:rPr>
          <w:rFonts w:ascii="TimesNewRomanPSMT" w:hAnsi="TimesNewRomanPSMT" w:cs="TimesNewRomanPSMT"/>
          <w:b/>
          <w:sz w:val="28"/>
          <w:szCs w:val="28"/>
          <w:lang w:val="en-US"/>
        </w:rPr>
        <w:t>PR</w:t>
      </w:r>
      <w:r w:rsidRPr="009030A8">
        <w:rPr>
          <w:rFonts w:ascii="TimesNewRomanPSMT" w:hAnsi="TimesNewRomanPSMT" w:cs="TimesNewRomanPSMT"/>
          <w:b/>
          <w:sz w:val="28"/>
          <w:szCs w:val="28"/>
        </w:rPr>
        <w:t>-</w:t>
      </w:r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>заходів.</w:t>
      </w:r>
    </w:p>
    <w:p w:rsidR="009030A8" w:rsidRPr="009030A8" w:rsidRDefault="00DE5151" w:rsidP="009030A8">
      <w:pPr>
        <w:pStyle w:val="a6"/>
        <w:numPr>
          <w:ilvl w:val="0"/>
          <w:numId w:val="35"/>
        </w:numPr>
        <w:jc w:val="both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Шляхи підготовки персоналу. Організація роботи персоналу. Робота з підрядниками. </w:t>
      </w:r>
    </w:p>
    <w:p w:rsidR="00DE5151" w:rsidRPr="009030A8" w:rsidRDefault="00DE5151" w:rsidP="009030A8">
      <w:pPr>
        <w:pStyle w:val="a6"/>
        <w:numPr>
          <w:ilvl w:val="0"/>
          <w:numId w:val="35"/>
        </w:numPr>
        <w:jc w:val="both"/>
        <w:rPr>
          <w:rFonts w:ascii="TimesNewRomanPSMT" w:hAnsi="TimesNewRomanPSMT" w:cs="TimesNewRomanPSMT"/>
          <w:b/>
          <w:sz w:val="28"/>
          <w:szCs w:val="28"/>
          <w:lang w:val="uk-UA"/>
        </w:rPr>
      </w:pPr>
      <w:proofErr w:type="spellStart"/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>Івентор</w:t>
      </w:r>
      <w:proofErr w:type="spellEnd"/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як  фахівець з планування, організації та проведення </w:t>
      </w:r>
      <w:r w:rsidRPr="009030A8">
        <w:rPr>
          <w:rFonts w:ascii="Times New Roman" w:hAnsi="Times New Roman"/>
          <w:b/>
          <w:sz w:val="28"/>
          <w:szCs w:val="28"/>
          <w:lang w:val="uk-UA"/>
        </w:rPr>
        <w:t>е</w:t>
      </w:r>
      <w:proofErr w:type="spellStart"/>
      <w:r w:rsidRPr="009030A8">
        <w:rPr>
          <w:rFonts w:ascii="Times New Roman" w:hAnsi="Times New Roman"/>
          <w:b/>
          <w:sz w:val="28"/>
          <w:szCs w:val="28"/>
        </w:rPr>
        <w:t>vent</w:t>
      </w:r>
      <w:proofErr w:type="spellEnd"/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>-</w:t>
      </w:r>
      <w:proofErr w:type="spellStart"/>
      <w:r w:rsidR="00452415">
        <w:rPr>
          <w:rFonts w:ascii="TimesNewRomanPSMT" w:hAnsi="TimesNewRomanPSMT" w:cs="TimesNewRomanPSMT"/>
          <w:b/>
          <w:sz w:val="28"/>
          <w:szCs w:val="28"/>
          <w:lang w:val="uk-UA"/>
        </w:rPr>
        <w:t>проє</w:t>
      </w:r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>ктів</w:t>
      </w:r>
      <w:proofErr w:type="spellEnd"/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, є експертом в творчих, технічних та організаційних питаннях </w:t>
      </w:r>
      <w:r w:rsidRPr="009030A8">
        <w:rPr>
          <w:rFonts w:ascii="Times New Roman" w:hAnsi="Times New Roman"/>
          <w:b/>
          <w:sz w:val="28"/>
          <w:szCs w:val="28"/>
          <w:lang w:val="uk-UA"/>
        </w:rPr>
        <w:t>е</w:t>
      </w:r>
      <w:proofErr w:type="spellStart"/>
      <w:r w:rsidRPr="009030A8">
        <w:rPr>
          <w:rFonts w:ascii="Times New Roman" w:hAnsi="Times New Roman"/>
          <w:b/>
          <w:sz w:val="28"/>
          <w:szCs w:val="28"/>
        </w:rPr>
        <w:t>vent</w:t>
      </w:r>
      <w:proofErr w:type="spellEnd"/>
      <w:r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-бізнесу. </w:t>
      </w:r>
    </w:p>
    <w:p w:rsidR="00DE5151" w:rsidRDefault="00DE5151" w:rsidP="006B22DD">
      <w:pPr>
        <w:pStyle w:val="a6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4440F9" w:rsidRPr="009030A8" w:rsidRDefault="0001379D" w:rsidP="006B22DD">
      <w:pPr>
        <w:pStyle w:val="a6"/>
        <w:jc w:val="both"/>
        <w:rPr>
          <w:rFonts w:ascii="Times New Roman" w:hAnsi="Times New Roman"/>
          <w:i/>
          <w:iCs/>
          <w:color w:val="FF0000"/>
          <w:sz w:val="28"/>
          <w:szCs w:val="28"/>
          <w:lang w:val="uk-UA"/>
        </w:rPr>
      </w:pPr>
      <w:r w:rsidRPr="00224A05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18341D" w:rsidRPr="00A1105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0244E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е</w:t>
      </w:r>
      <w:proofErr w:type="spellStart"/>
      <w:r w:rsidRPr="00F0244E">
        <w:rPr>
          <w:rFonts w:ascii="Times New Roman" w:eastAsia="Times New Roman" w:hAnsi="Times New Roman"/>
          <w:i/>
          <w:sz w:val="26"/>
          <w:szCs w:val="26"/>
          <w:lang w:eastAsia="ru-RU"/>
        </w:rPr>
        <w:t>vent</w:t>
      </w:r>
      <w:proofErr w:type="spellEnd"/>
      <w:r w:rsidR="00A1105A" w:rsidRPr="00F0244E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="00F0244E" w:rsidRPr="00F0244E">
        <w:rPr>
          <w:rFonts w:ascii="Times New Roman" w:hAnsi="Times New Roman"/>
          <w:i/>
          <w:iCs/>
          <w:sz w:val="28"/>
          <w:szCs w:val="28"/>
          <w:lang w:val="uk-UA"/>
        </w:rPr>
        <w:t>івентор</w:t>
      </w:r>
      <w:proofErr w:type="spellEnd"/>
      <w:r w:rsidR="00FA1307" w:rsidRPr="00F0244E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="00F0244E" w:rsidRPr="00F0244E">
        <w:rPr>
          <w:rFonts w:ascii="Times New Roman" w:hAnsi="Times New Roman"/>
          <w:i/>
          <w:iCs/>
          <w:sz w:val="28"/>
          <w:szCs w:val="28"/>
          <w:lang w:val="uk-UA"/>
        </w:rPr>
        <w:t xml:space="preserve">основний та тимчасовий персонал, організація команди </w:t>
      </w:r>
      <w:proofErr w:type="spellStart"/>
      <w:r w:rsidR="00F0244E" w:rsidRPr="00F0244E">
        <w:rPr>
          <w:rFonts w:ascii="Times New Roman" w:hAnsi="Times New Roman"/>
          <w:i/>
          <w:iCs/>
          <w:sz w:val="28"/>
          <w:szCs w:val="28"/>
          <w:lang w:val="uk-UA"/>
        </w:rPr>
        <w:t>івенту</w:t>
      </w:r>
      <w:proofErr w:type="spellEnd"/>
      <w:r w:rsidR="00F0244E" w:rsidRPr="00F0244E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="00FA1307" w:rsidRPr="00F0244E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</w:t>
      </w: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  <w:r w:rsidR="005B213C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 xml:space="preserve">                                                                                 </w:t>
      </w:r>
      <w:r w:rsidR="00BC036E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 xml:space="preserve">                </w:t>
      </w:r>
      <w:r w:rsidR="00F0244E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 xml:space="preserve">     </w:t>
      </w:r>
    </w:p>
    <w:p w:rsidR="0009379C" w:rsidRPr="0026550A" w:rsidRDefault="0009379C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9030A8" w:rsidRPr="009030A8" w:rsidRDefault="009030A8" w:rsidP="009030A8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9030A8">
        <w:rPr>
          <w:rFonts w:ascii="Times New Roman" w:hAnsi="Times New Roman"/>
          <w:sz w:val="28"/>
          <w:szCs w:val="28"/>
        </w:rPr>
        <w:t xml:space="preserve">Яка методика для </w:t>
      </w:r>
      <w:proofErr w:type="spellStart"/>
      <w:r w:rsidRPr="009030A8">
        <w:rPr>
          <w:rFonts w:ascii="Times New Roman" w:hAnsi="Times New Roman"/>
          <w:sz w:val="28"/>
          <w:szCs w:val="28"/>
        </w:rPr>
        <w:t>пошуку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ідей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має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перевагу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ваш </w:t>
      </w:r>
      <w:proofErr w:type="spellStart"/>
      <w:r>
        <w:rPr>
          <w:rFonts w:ascii="Times New Roman" w:hAnsi="Times New Roman"/>
          <w:sz w:val="28"/>
          <w:szCs w:val="28"/>
        </w:rPr>
        <w:t>погляд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9030A8" w:rsidRPr="009030A8" w:rsidRDefault="009030A8" w:rsidP="009030A8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9030A8">
        <w:rPr>
          <w:rFonts w:ascii="Times New Roman" w:hAnsi="Times New Roman"/>
          <w:sz w:val="28"/>
          <w:szCs w:val="28"/>
        </w:rPr>
        <w:t>Яким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чином </w:t>
      </w:r>
      <w:proofErr w:type="spellStart"/>
      <w:r w:rsidRPr="009030A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проєктна</w:t>
      </w:r>
      <w:proofErr w:type="spellEnd"/>
      <w:r>
        <w:rPr>
          <w:rFonts w:ascii="Times New Roman" w:hAnsi="Times New Roman"/>
          <w:sz w:val="28"/>
          <w:szCs w:val="28"/>
        </w:rPr>
        <w:t xml:space="preserve"> команда? </w:t>
      </w:r>
    </w:p>
    <w:p w:rsidR="009030A8" w:rsidRPr="009030A8" w:rsidRDefault="009030A8" w:rsidP="009030A8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9030A8">
        <w:rPr>
          <w:rFonts w:ascii="Times New Roman" w:hAnsi="Times New Roman"/>
          <w:sz w:val="28"/>
          <w:szCs w:val="28"/>
        </w:rPr>
        <w:t>Які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030A8">
        <w:rPr>
          <w:rFonts w:ascii="Times New Roman" w:hAnsi="Times New Roman"/>
          <w:sz w:val="28"/>
          <w:szCs w:val="28"/>
        </w:rPr>
        <w:t>способи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проєктній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команді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9030A8" w:rsidRPr="009030A8" w:rsidRDefault="009030A8" w:rsidP="009030A8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9030A8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030A8">
        <w:rPr>
          <w:rFonts w:ascii="Times New Roman" w:hAnsi="Times New Roman"/>
          <w:sz w:val="28"/>
          <w:szCs w:val="28"/>
        </w:rPr>
        <w:t>чому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полягають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0A8">
        <w:rPr>
          <w:rFonts w:ascii="Times New Roman" w:hAnsi="Times New Roman"/>
          <w:sz w:val="28"/>
          <w:szCs w:val="28"/>
        </w:rPr>
        <w:t>проєктною</w:t>
      </w:r>
      <w:proofErr w:type="spellEnd"/>
      <w:r w:rsidRPr="009030A8">
        <w:rPr>
          <w:rFonts w:ascii="Times New Roman" w:hAnsi="Times New Roman"/>
          <w:sz w:val="28"/>
          <w:szCs w:val="28"/>
        </w:rPr>
        <w:t xml:space="preserve"> командою в </w:t>
      </w:r>
      <w:proofErr w:type="spellStart"/>
      <w:r w:rsidRPr="009030A8">
        <w:rPr>
          <w:rFonts w:ascii="Times New Roman" w:hAnsi="Times New Roman"/>
          <w:sz w:val="28"/>
          <w:szCs w:val="28"/>
        </w:rPr>
        <w:t>івент-менеджменті</w:t>
      </w:r>
      <w:proofErr w:type="spellEnd"/>
      <w:r w:rsidRPr="009030A8">
        <w:rPr>
          <w:rFonts w:ascii="Times New Roman" w:hAnsi="Times New Roman"/>
          <w:sz w:val="28"/>
          <w:szCs w:val="28"/>
        </w:rPr>
        <w:t>?</w:t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</w:p>
    <w:p w:rsidR="004440F9" w:rsidRPr="00272D31" w:rsidRDefault="004440F9" w:rsidP="009030A8">
      <w:pPr>
        <w:pStyle w:val="a6"/>
        <w:autoSpaceDE w:val="0"/>
        <w:autoSpaceDN w:val="0"/>
        <w:adjustRightInd w:val="0"/>
        <w:ind w:left="927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72D31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72D31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5E2C82" w:rsidRDefault="005E2C82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6B22DD" w:rsidRPr="006E2A95" w:rsidRDefault="006B22DD" w:rsidP="006E2A95">
      <w:pPr>
        <w:pStyle w:val="a3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66"/>
          <w:sz w:val="28"/>
          <w:szCs w:val="28"/>
          <w:lang w:val="uk-UA"/>
        </w:rPr>
      </w:pPr>
      <w:bookmarkStart w:id="0" w:name="_GoBack"/>
      <w:bookmarkEnd w:id="0"/>
      <w:r w:rsidRPr="006E2A95">
        <w:rPr>
          <w:rFonts w:ascii="TimesNewRomanPSMT" w:hAnsi="TimesNewRomanPSMT" w:cs="TimesNewRomanPSMT"/>
          <w:b/>
          <w:sz w:val="28"/>
          <w:szCs w:val="28"/>
          <w:lang w:val="uk-UA"/>
        </w:rPr>
        <w:lastRenderedPageBreak/>
        <w:t>Розгляньте та проаналізуйте</w:t>
      </w:r>
      <w:r w:rsidR="009030A8" w:rsidRPr="006E2A9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="009030A8" w:rsidRPr="006E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="009030A8" w:rsidRPr="006E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030A8" w:rsidRPr="006E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організатора</w:t>
      </w:r>
      <w:proofErr w:type="spellEnd"/>
      <w:r w:rsidR="009030A8" w:rsidRPr="006E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030A8" w:rsidRPr="006E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</w:t>
      </w:r>
      <w:proofErr w:type="spellEnd"/>
      <w:r w:rsidRPr="006E2A95">
        <w:rPr>
          <w:rFonts w:ascii="TimesNewRomanPSMT" w:hAnsi="TimesNewRomanPSMT" w:cs="TimesNewRomanPSMT"/>
          <w:b/>
          <w:sz w:val="28"/>
          <w:szCs w:val="28"/>
          <w:lang w:val="uk-UA"/>
        </w:rPr>
        <w:t>.</w:t>
      </w:r>
    </w:p>
    <w:p w:rsidR="006B22DD" w:rsidRDefault="006B22DD" w:rsidP="006B22DD">
      <w:pPr>
        <w:pStyle w:val="a3"/>
        <w:tabs>
          <w:tab w:val="left" w:pos="8222"/>
        </w:tabs>
        <w:autoSpaceDE w:val="0"/>
        <w:autoSpaceDN w:val="0"/>
        <w:adjustRightInd w:val="0"/>
        <w:spacing w:after="0" w:line="240" w:lineRule="auto"/>
        <w:ind w:left="927" w:right="424"/>
        <w:rPr>
          <w:rFonts w:ascii="TimesNewRomanPSMT" w:hAnsi="TimesNewRomanPSMT" w:cs="TimesNewRomanPSMT"/>
          <w:b/>
          <w:color w:val="FF0066"/>
          <w:sz w:val="28"/>
          <w:szCs w:val="28"/>
          <w:lang w:val="uk-UA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B22DD" w:rsidTr="006B22DD">
        <w:tc>
          <w:tcPr>
            <w:tcW w:w="8931" w:type="dxa"/>
          </w:tcPr>
          <w:p w:rsidR="00301E25" w:rsidRPr="00301E25" w:rsidRDefault="00301E25" w:rsidP="00301E25">
            <w:pPr>
              <w:shd w:val="clear" w:color="auto" w:fill="FFFFFF"/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Щоб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ефективно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обов’язки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організатора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заходів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від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людини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вимагається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наявност</w:t>
            </w:r>
            <w:r w:rsidRPr="00F0244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і</w:t>
            </w:r>
            <w:proofErr w:type="spellEnd"/>
            <w:r w:rsidRPr="00F0244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великих </w:t>
            </w:r>
            <w:proofErr w:type="spellStart"/>
            <w:r w:rsidRPr="00F0244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особистісних</w:t>
            </w:r>
            <w:proofErr w:type="spellEnd"/>
            <w:r w:rsidRPr="00F0244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4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ресурсів</w:t>
            </w:r>
            <w:proofErr w:type="spellEnd"/>
            <w:r w:rsidRPr="00F0244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: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Вміти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контролювати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свої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емоції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залишатися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спокійним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найбільш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стресових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умовах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Бути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доброзичливим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ввічливим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усіма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Працювати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режимі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багатозадачності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втрачаючи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швидкості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роботі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Бути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спрямованим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на результат.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Мати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творчий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потенціал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Грамотно і оперативно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реагувати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, моментально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правильне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рішення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Бути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лідером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вміти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працювати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згуртованій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команді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Прагнути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постійного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розвитку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301E25" w:rsidRPr="00301E25" w:rsidRDefault="00301E25" w:rsidP="00301E25">
            <w:pPr>
              <w:numPr>
                <w:ilvl w:val="0"/>
                <w:numId w:val="3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Бути </w:t>
            </w:r>
            <w:proofErr w:type="spellStart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відповідальним</w:t>
            </w:r>
            <w:proofErr w:type="spellEnd"/>
            <w:r w:rsidRPr="00301E25"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6B22DD" w:rsidRPr="0050489D" w:rsidRDefault="006B22DD" w:rsidP="00301E25">
            <w:pPr>
              <w:pStyle w:val="a6"/>
              <w:ind w:left="950"/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</w:pPr>
            <w:r w:rsidRPr="0050489D">
              <w:rPr>
                <w:rFonts w:ascii="TimesNewRomanPSMT" w:hAnsi="TimesNewRomanPSMT" w:cs="TimesNewRomanPSMT"/>
                <w:i/>
                <w:color w:val="FF0066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B22DD" w:rsidRDefault="006B22DD" w:rsidP="006B22DD">
      <w:pPr>
        <w:pStyle w:val="a3"/>
        <w:tabs>
          <w:tab w:val="left" w:pos="8222"/>
        </w:tabs>
        <w:autoSpaceDE w:val="0"/>
        <w:autoSpaceDN w:val="0"/>
        <w:adjustRightInd w:val="0"/>
        <w:spacing w:after="0" w:line="240" w:lineRule="auto"/>
        <w:ind w:left="927"/>
        <w:rPr>
          <w:rFonts w:ascii="TimesNewRomanPSMT" w:hAnsi="TimesNewRomanPSMT" w:cs="TimesNewRomanPSMT"/>
          <w:b/>
          <w:color w:val="FF0066"/>
          <w:sz w:val="28"/>
          <w:szCs w:val="28"/>
          <w:lang w:val="uk-UA"/>
        </w:rPr>
      </w:pPr>
    </w:p>
    <w:p w:rsidR="00885ED6" w:rsidRPr="00B92D09" w:rsidRDefault="000815AE" w:rsidP="00B92D09">
      <w:pPr>
        <w:pStyle w:val="a3"/>
        <w:tabs>
          <w:tab w:val="num" w:pos="567"/>
        </w:tabs>
        <w:ind w:left="306" w:right="424" w:hanging="30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="00D96FF8" w:rsidRPr="00D96FF8">
        <w:rPr>
          <w:rFonts w:ascii="TimesNewRomanPSMT" w:hAnsi="TimesNewRomanPSMT" w:cs="TimesNewRomanPSMT"/>
          <w:b/>
          <w:sz w:val="28"/>
          <w:szCs w:val="28"/>
          <w:lang w:val="uk-UA"/>
        </w:rPr>
        <w:t>2.</w:t>
      </w:r>
      <w:r w:rsidR="00885ED6" w:rsidRPr="00885ED6">
        <w:rPr>
          <w:color w:val="000000"/>
          <w:sz w:val="27"/>
          <w:szCs w:val="27"/>
          <w:lang w:val="uk-UA"/>
        </w:rPr>
        <w:t xml:space="preserve"> </w:t>
      </w:r>
      <w:r w:rsidR="00885ED6" w:rsidRPr="00885E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Особлива увага при розгляді проблеми управління людськими ресурсами в </w:t>
      </w:r>
      <w:r w:rsidR="00B92D09" w:rsidRPr="009030A8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="00B92D09" w:rsidRPr="009030A8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="00B92D09"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>-</w:t>
      </w:r>
      <w:r w:rsidR="00885ED6" w:rsidRPr="00885E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індустрії приділяється питанню залучення тимчасового персоналу, який може виступати у ролі оплачуваних найманих працівників і в ролі волонтерів.</w:t>
      </w:r>
      <w:r w:rsidR="00B92D0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85E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Ознайомтеся та проаналізуйте функції тимчасового персоналу для </w:t>
      </w:r>
      <w:r w:rsidR="00885ED6" w:rsidRPr="009030A8">
        <w:rPr>
          <w:rFonts w:ascii="TimesNewRomanPSMT" w:hAnsi="TimesNewRomanPSMT" w:cs="TimesNewRomanPSMT"/>
          <w:b/>
          <w:sz w:val="28"/>
          <w:szCs w:val="28"/>
          <w:lang w:val="en-US"/>
        </w:rPr>
        <w:t>PR</w:t>
      </w:r>
      <w:r w:rsidR="00885ED6" w:rsidRPr="00885ED6">
        <w:rPr>
          <w:rFonts w:ascii="TimesNewRomanPSMT" w:hAnsi="TimesNewRomanPSMT" w:cs="TimesNewRomanPSMT"/>
          <w:b/>
          <w:sz w:val="28"/>
          <w:szCs w:val="28"/>
          <w:lang w:val="uk-UA"/>
        </w:rPr>
        <w:t>-</w:t>
      </w:r>
      <w:r w:rsidR="00885ED6" w:rsidRPr="009030A8">
        <w:rPr>
          <w:rFonts w:ascii="TimesNewRomanPSMT" w:hAnsi="TimesNewRomanPSMT" w:cs="TimesNewRomanPSMT"/>
          <w:b/>
          <w:sz w:val="28"/>
          <w:szCs w:val="28"/>
          <w:lang w:val="uk-UA"/>
        </w:rPr>
        <w:t>заходів</w:t>
      </w:r>
      <w:r w:rsidR="00885ED6">
        <w:rPr>
          <w:rFonts w:ascii="TimesNewRomanPSMT" w:hAnsi="TimesNewRomanPSMT" w:cs="TimesNewRomanPSMT"/>
          <w:b/>
          <w:sz w:val="28"/>
          <w:szCs w:val="28"/>
          <w:lang w:val="uk-UA"/>
        </w:rPr>
        <w:t>.</w:t>
      </w:r>
    </w:p>
    <w:p w:rsidR="00885ED6" w:rsidRPr="00885ED6" w:rsidRDefault="00885ED6" w:rsidP="00D96FF8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9A1" w:rsidRPr="001129A1" w:rsidRDefault="001129A1" w:rsidP="001F477B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129A1" w:rsidTr="0023466E">
        <w:tc>
          <w:tcPr>
            <w:tcW w:w="9351" w:type="dxa"/>
          </w:tcPr>
          <w:p w:rsidR="00885ED6" w:rsidRDefault="00A30444" w:rsidP="0023466E">
            <w:pPr>
              <w:ind w:right="-535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</w:pPr>
            <w:proofErr w:type="spellStart"/>
            <w:r w:rsidRPr="00A30444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>Функції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>тимчасового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b/>
                <w:color w:val="00B050"/>
                <w:sz w:val="27"/>
                <w:szCs w:val="27"/>
                <w:lang w:eastAsia="ru-RU"/>
              </w:rPr>
              <w:t xml:space="preserve"> персоналу:</w:t>
            </w:r>
          </w:p>
          <w:p w:rsidR="00A30444" w:rsidRPr="00F0244E" w:rsidRDefault="00A30444" w:rsidP="0088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444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br/>
            </w:r>
            <w:r w:rsidRPr="00A30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реєструвати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учасників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;</w:t>
            </w:r>
            <w:r w:rsidRPr="00F0244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val="uk-UA" w:eastAsia="ru-RU"/>
              </w:rPr>
              <w:t xml:space="preserve">                                                                                        </w:t>
            </w:r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упаковувати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кореспонденцію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сюди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ж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можна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віднести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виписування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запрошень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тощо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);</w:t>
            </w:r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упаковувати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оформляти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сувеніри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;</w:t>
            </w:r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відправляти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факси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листи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ін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.;</w:t>
            </w:r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обдзвонювати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аудиторії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по телефону;</w:t>
            </w:r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виконувати</w:t>
            </w:r>
            <w:proofErr w:type="spellEnd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ф</w:t>
            </w:r>
            <w:r w:rsidR="00885ED6" w:rsidRPr="00F0244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ункції</w:t>
            </w:r>
            <w:proofErr w:type="spellEnd"/>
            <w:r w:rsidR="00885ED6" w:rsidRPr="00F0244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промо-персоналу, </w:t>
            </w:r>
            <w:proofErr w:type="spellStart"/>
            <w:r w:rsidR="00885ED6" w:rsidRPr="00F0244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масовки</w:t>
            </w:r>
            <w:proofErr w:type="spellEnd"/>
            <w:r w:rsidR="00885ED6" w:rsidRPr="00F0244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="00885ED6" w:rsidRPr="00F0244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ін</w:t>
            </w:r>
            <w:proofErr w:type="spellEnd"/>
            <w:r w:rsidR="00885ED6" w:rsidRPr="00F0244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.</w:t>
            </w:r>
            <w:r w:rsidRPr="00A30444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</w:r>
          </w:p>
        </w:tc>
      </w:tr>
    </w:tbl>
    <w:p w:rsidR="001129A1" w:rsidRPr="001129A1" w:rsidRDefault="00A30444" w:rsidP="006B22DD">
      <w:pPr>
        <w:pStyle w:val="a3"/>
        <w:tabs>
          <w:tab w:val="num" w:pos="567"/>
        </w:tabs>
        <w:spacing w:after="0" w:line="240" w:lineRule="auto"/>
        <w:ind w:left="0" w:right="42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885ED6" w:rsidRDefault="001129A1" w:rsidP="006B22DD">
      <w:pPr>
        <w:pStyle w:val="a3"/>
        <w:tabs>
          <w:tab w:val="num" w:pos="567"/>
        </w:tabs>
        <w:spacing w:after="0" w:line="240" w:lineRule="auto"/>
        <w:ind w:left="0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9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96FF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85ED6" w:rsidTr="00885ED6">
        <w:tc>
          <w:tcPr>
            <w:tcW w:w="9345" w:type="dxa"/>
          </w:tcPr>
          <w:p w:rsidR="0023466E" w:rsidRPr="0023466E" w:rsidRDefault="0023466E" w:rsidP="0023466E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</w:pP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Навіть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тимчасовому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персоналу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необхідний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тренінг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. </w:t>
            </w:r>
          </w:p>
          <w:p w:rsidR="0023466E" w:rsidRDefault="0023466E" w:rsidP="0023466E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</w:pPr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потрібно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вчити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його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філософії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компанії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відношенню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праці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місцевих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звичаїв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іншому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що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називається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корпоративною культурою. </w:t>
            </w:r>
          </w:p>
          <w:p w:rsidR="0023466E" w:rsidRPr="0023466E" w:rsidRDefault="0023466E" w:rsidP="0023466E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</w:pP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Можна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потрібно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вчити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тільки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тому,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що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знадобиться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B050"/>
                <w:sz w:val="27"/>
                <w:szCs w:val="27"/>
                <w:lang w:eastAsia="ru-RU"/>
              </w:rPr>
              <w:t>.</w:t>
            </w:r>
            <w:r w:rsidRPr="002346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Наприклад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2346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посміхатися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Клієнту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;</w:t>
            </w:r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вивчити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сценарій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розмови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Клієнтом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;</w:t>
            </w:r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  <w:t xml:space="preserve">- правильно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відповідати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стандартні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запитання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;</w:t>
            </w:r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засвоїти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кодекс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поведінки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(не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тримати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руки в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кишенях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, не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пити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каву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, грамотно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висловлюватися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ін</w:t>
            </w:r>
            <w:proofErr w:type="spellEnd"/>
            <w:r w:rsidRPr="0023466E">
              <w:rPr>
                <w:rFonts w:ascii="Times New Roman" w:eastAsia="Times New Roman" w:hAnsi="Times New Roman" w:cs="Times New Roman"/>
                <w:color w:val="7030A0"/>
                <w:sz w:val="27"/>
                <w:szCs w:val="27"/>
                <w:lang w:eastAsia="ru-RU"/>
              </w:rPr>
              <w:t>.)</w:t>
            </w:r>
          </w:p>
          <w:p w:rsidR="00885ED6" w:rsidRDefault="00885ED6" w:rsidP="006B22DD">
            <w:pPr>
              <w:pStyle w:val="a3"/>
              <w:tabs>
                <w:tab w:val="num" w:pos="567"/>
              </w:tabs>
              <w:ind w:left="0" w:right="4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5ED6" w:rsidRDefault="00885ED6" w:rsidP="006B22DD">
      <w:pPr>
        <w:pStyle w:val="a3"/>
        <w:tabs>
          <w:tab w:val="num" w:pos="567"/>
        </w:tabs>
        <w:spacing w:after="0" w:line="240" w:lineRule="auto"/>
        <w:ind w:left="0"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ED6" w:rsidRDefault="00885ED6" w:rsidP="006B22DD">
      <w:pPr>
        <w:pStyle w:val="a3"/>
        <w:tabs>
          <w:tab w:val="num" w:pos="567"/>
        </w:tabs>
        <w:spacing w:after="0" w:line="240" w:lineRule="auto"/>
        <w:ind w:left="0"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FF8" w:rsidRPr="006E2A95" w:rsidRDefault="00B92D09" w:rsidP="006E2A95">
      <w:pPr>
        <w:pStyle w:val="a3"/>
        <w:numPr>
          <w:ilvl w:val="0"/>
          <w:numId w:val="37"/>
        </w:numPr>
        <w:spacing w:after="0" w:line="240" w:lineRule="auto"/>
        <w:ind w:right="424"/>
        <w:jc w:val="both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B92D09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Підготуйте план роботи з основним та допоміжним персоналом в межах підготовки обраного вами </w:t>
      </w:r>
      <w:r w:rsidRPr="00B92D09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Pr="00B92D09">
        <w:rPr>
          <w:rFonts w:ascii="Times New Roman" w:hAnsi="Times New Roman" w:cs="Times New Roman"/>
          <w:b/>
          <w:sz w:val="28"/>
          <w:szCs w:val="28"/>
        </w:rPr>
        <w:t>vent</w:t>
      </w:r>
      <w:proofErr w:type="spellEnd"/>
      <w:r w:rsidRPr="00B92D09">
        <w:rPr>
          <w:rFonts w:ascii="TimesNewRomanPSMT" w:hAnsi="TimesNewRomanPSMT" w:cs="TimesNewRomanPSMT"/>
          <w:b/>
          <w:sz w:val="28"/>
          <w:szCs w:val="28"/>
          <w:lang w:val="uk-UA"/>
        </w:rPr>
        <w:t>-</w:t>
      </w:r>
      <w:r w:rsidRPr="00B92D09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заходу. </w:t>
      </w:r>
      <w:r w:rsidR="00D96FF8" w:rsidRPr="006E2A95">
        <w:rPr>
          <w:rFonts w:ascii="TimesNewRomanPSMT" w:hAnsi="TimesNewRomanPSMT" w:cs="TimesNewRomanPSMT"/>
          <w:sz w:val="28"/>
          <w:szCs w:val="28"/>
          <w:lang w:val="uk-UA"/>
        </w:rPr>
        <w:t>Для уточнення формулюванн</w:t>
      </w:r>
      <w:r w:rsidR="006B22DD" w:rsidRPr="006E2A95">
        <w:rPr>
          <w:rFonts w:ascii="TimesNewRomanPSMT" w:hAnsi="TimesNewRomanPSMT" w:cs="TimesNewRomanPSMT"/>
          <w:sz w:val="28"/>
          <w:szCs w:val="28"/>
          <w:lang w:val="uk-UA"/>
        </w:rPr>
        <w:t xml:space="preserve">я позицій </w:t>
      </w:r>
      <w:r w:rsidR="0050489D" w:rsidRPr="006E2A95">
        <w:rPr>
          <w:rFonts w:ascii="TimesNewRomanPSMT" w:hAnsi="TimesNewRomanPSMT" w:cs="TimesNewRomanPSMT"/>
          <w:sz w:val="28"/>
          <w:szCs w:val="28"/>
          <w:lang w:val="uk-UA"/>
        </w:rPr>
        <w:t>ознайомтеся</w:t>
      </w:r>
      <w:r w:rsidR="006B22DD" w:rsidRPr="006E2A95">
        <w:rPr>
          <w:rFonts w:ascii="TimesNewRomanPSMT" w:hAnsi="TimesNewRomanPSMT" w:cs="TimesNewRomanPSMT"/>
          <w:sz w:val="28"/>
          <w:szCs w:val="28"/>
          <w:lang w:val="uk-UA"/>
        </w:rPr>
        <w:t xml:space="preserve"> з наступн</w:t>
      </w:r>
      <w:r w:rsidR="00D96FF8" w:rsidRPr="006E2A95">
        <w:rPr>
          <w:rFonts w:ascii="TimesNewRomanPSMT" w:hAnsi="TimesNewRomanPSMT" w:cs="TimesNewRomanPSMT"/>
          <w:sz w:val="28"/>
          <w:szCs w:val="28"/>
          <w:lang w:val="uk-UA"/>
        </w:rPr>
        <w:t xml:space="preserve">ими джерелами: </w:t>
      </w:r>
    </w:p>
    <w:p w:rsidR="006E2A95" w:rsidRPr="006E2A95" w:rsidRDefault="00A30444" w:rsidP="006E2A95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2A95">
        <w:rPr>
          <w:rFonts w:ascii="Times New Roman" w:hAnsi="Times New Roman" w:cs="Times New Roman"/>
          <w:sz w:val="28"/>
          <w:szCs w:val="28"/>
        </w:rPr>
        <w:t>Дергачова</w:t>
      </w:r>
      <w:proofErr w:type="spellEnd"/>
      <w:r w:rsidRPr="006E2A95">
        <w:rPr>
          <w:rFonts w:ascii="Times New Roman" w:hAnsi="Times New Roman" w:cs="Times New Roman"/>
          <w:sz w:val="28"/>
          <w:szCs w:val="28"/>
        </w:rPr>
        <w:t xml:space="preserve"> Г. М.  </w:t>
      </w:r>
      <w:proofErr w:type="spellStart"/>
      <w:r w:rsidRPr="006E2A95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6E2A95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-менеджмент: конспект лекцій. </w:t>
      </w:r>
      <w:proofErr w:type="spellStart"/>
      <w:r w:rsidRPr="006E2A9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E2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A95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E2A95">
        <w:rPr>
          <w:rFonts w:ascii="Times New Roman" w:hAnsi="Times New Roman" w:cs="Times New Roman"/>
          <w:sz w:val="28"/>
          <w:szCs w:val="28"/>
          <w:lang w:val="uk-UA"/>
        </w:rPr>
        <w:t>. Київ:  КПІ ім. Іго</w:t>
      </w:r>
      <w:r w:rsidRPr="006E2A95">
        <w:rPr>
          <w:rFonts w:ascii="Times New Roman" w:hAnsi="Times New Roman" w:cs="Times New Roman"/>
          <w:sz w:val="28"/>
          <w:szCs w:val="28"/>
          <w:lang w:val="uk-UA"/>
        </w:rPr>
        <w:t>ря Сікорського. 2022. С. 23-57</w:t>
      </w:r>
      <w:r w:rsidRPr="006E2A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E2A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E2A9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2A9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E2A95">
        <w:rPr>
          <w:lang w:val="uk-UA"/>
        </w:rPr>
        <w:t xml:space="preserve"> </w:t>
      </w:r>
      <w:hyperlink r:id="rId6" w:history="1">
        <w:r w:rsidR="006E2A95" w:rsidRPr="006E2A9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https://ela.kpi.ua/bitstream/123456789/51203/1/Event%20management_konspect.pdf</w:t>
        </w:r>
      </w:hyperlink>
      <w:r w:rsidRPr="006E2A9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E2A95" w:rsidRPr="006E2A95" w:rsidRDefault="006E2A95" w:rsidP="006E2A95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E2A95">
        <w:rPr>
          <w:rFonts w:ascii="Times New Roman" w:hAnsi="Times New Roman" w:cs="Times New Roman"/>
          <w:sz w:val="28"/>
          <w:szCs w:val="28"/>
          <w:lang w:val="uk-UA"/>
        </w:rPr>
        <w:t xml:space="preserve">Робота в команді, мотивація, комунікація. </w:t>
      </w:r>
      <w:r w:rsidRPr="006E2A9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2A9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E2A95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6E2A9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https://kupibo.com.ua/ivent-planuvannya-robota-v-komandi-motyvacziya-komunikacziya/</w:t>
        </w:r>
      </w:hyperlink>
    </w:p>
    <w:p w:rsidR="006E2A95" w:rsidRPr="001B3AE8" w:rsidRDefault="006E2A95" w:rsidP="00A30444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440F9" w:rsidRDefault="004440F9" w:rsidP="006B22DD">
      <w:pPr>
        <w:ind w:right="424"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FA1307" w:rsidRPr="00FA1307" w:rsidRDefault="000815AE" w:rsidP="00FA1307">
      <w:pPr>
        <w:pStyle w:val="a3"/>
        <w:numPr>
          <w:ilvl w:val="0"/>
          <w:numId w:val="39"/>
        </w:num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1307">
        <w:rPr>
          <w:rFonts w:ascii="Times New Roman" w:hAnsi="Times New Roman"/>
          <w:b/>
          <w:sz w:val="28"/>
          <w:szCs w:val="28"/>
          <w:lang w:val="uk-UA"/>
        </w:rPr>
        <w:t xml:space="preserve">Використовуючи ресурс </w:t>
      </w:r>
      <w:r w:rsidR="00FA1307" w:rsidRPr="00FA1307">
        <w:rPr>
          <w:rFonts w:ascii="Times New Roman" w:eastAsia="Times New Roman" w:hAnsi="Times New Roman" w:cs="Times New Roman"/>
          <w:b/>
          <w:bCs/>
          <w:caps/>
          <w:spacing w:val="30"/>
          <w:kern w:val="36"/>
          <w:sz w:val="28"/>
          <w:szCs w:val="28"/>
          <w:lang w:eastAsia="ru-RU"/>
        </w:rPr>
        <w:t>ПУБЛІКАЦІЇ "ВСЕ ПРО ПІДБІР ПЕРСОНАЛУ"</w:t>
      </w:r>
      <w:r w:rsidR="00FA1307" w:rsidRPr="00B92D09">
        <w:rPr>
          <w:rFonts w:ascii="Times New Roman" w:hAnsi="Times New Roman" w:cs="Times New Roman"/>
          <w:sz w:val="28"/>
          <w:szCs w:val="28"/>
        </w:rPr>
        <w:t xml:space="preserve"> </w:t>
      </w:r>
      <w:r w:rsidR="00FA130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1307" w:rsidRPr="00B92D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A1307" w:rsidRPr="00B92D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A1307" w:rsidRPr="00B92D09">
        <w:rPr>
          <w:rFonts w:ascii="Times New Roman" w:hAnsi="Times New Roman" w:cs="Times New Roman"/>
        </w:rPr>
        <w:t xml:space="preserve"> </w:t>
      </w:r>
      <w:hyperlink r:id="rId8" w:history="1">
        <w:r w:rsidR="00FA1307" w:rsidRPr="00B92D0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https://jobs.ua/articles/employer/all-of-the-staff-recruitment</w:t>
        </w:r>
      </w:hyperlink>
      <w:r w:rsidR="00FA1307"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  <w:r w:rsidR="00FA1307" w:rsidRPr="00FA13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оберіть дві статті для ознайомлення. Законспектуйте їх основні тези. </w:t>
      </w:r>
    </w:p>
    <w:p w:rsidR="00FA1307" w:rsidRPr="00FA1307" w:rsidRDefault="00FA1307" w:rsidP="00FA1307">
      <w:pPr>
        <w:pStyle w:val="a6"/>
        <w:ind w:left="720" w:right="424"/>
        <w:jc w:val="both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</w:p>
    <w:p w:rsidR="004440F9" w:rsidRDefault="004440F9" w:rsidP="00FA1307">
      <w:pPr>
        <w:pStyle w:val="a6"/>
        <w:ind w:left="720" w:right="424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D96FF8" w:rsidRDefault="00FA1307" w:rsidP="00FA130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NewRomanPSMT" w:hAnsi="TimesNewRomanPSMT" w:cs="TimesNewRomanPSMT"/>
          <w:sz w:val="28"/>
          <w:szCs w:val="28"/>
        </w:rPr>
      </w:pPr>
      <w:r w:rsidRPr="00B92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Професійні якості </w:t>
      </w:r>
      <w:proofErr w:type="spellStart"/>
      <w:r w:rsidRPr="00B92D09">
        <w:rPr>
          <w:rFonts w:ascii="Times New Roman" w:hAnsi="Times New Roman" w:cs="Times New Roman"/>
          <w:bCs/>
          <w:sz w:val="28"/>
          <w:szCs w:val="28"/>
        </w:rPr>
        <w:t>event</w:t>
      </w:r>
      <w:proofErr w:type="spellEnd"/>
      <w:r w:rsidRPr="00B92D09">
        <w:rPr>
          <w:rFonts w:ascii="Times New Roman" w:hAnsi="Times New Roman" w:cs="Times New Roman"/>
          <w:bCs/>
          <w:sz w:val="28"/>
          <w:szCs w:val="28"/>
          <w:lang w:val="uk-UA"/>
        </w:rPr>
        <w:t>-менеджера</w:t>
      </w:r>
      <w:r w:rsidR="00D96FF8" w:rsidRPr="00D96FF8">
        <w:rPr>
          <w:rFonts w:ascii="TimesNewRomanPSMT" w:hAnsi="TimesNewRomanPSMT" w:cs="TimesNewRomanPSMT"/>
          <w:sz w:val="28"/>
          <w:szCs w:val="28"/>
        </w:rPr>
        <w:t>.</w:t>
      </w:r>
    </w:p>
    <w:p w:rsidR="00FA1307" w:rsidRPr="00D96FF8" w:rsidRDefault="00FA1307" w:rsidP="00FA130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Робота з додатковим персоналом</w:t>
      </w:r>
      <w:r w:rsidRPr="00FA1307">
        <w:rPr>
          <w:rFonts w:ascii="TimesNewRomanPSMT" w:hAnsi="TimesNewRomanPSMT" w:cs="TimesNewRomanPSMT"/>
          <w:sz w:val="28"/>
          <w:szCs w:val="28"/>
        </w:rPr>
        <w:t>.</w:t>
      </w:r>
    </w:p>
    <w:p w:rsidR="00D96FF8" w:rsidRDefault="00D96FF8" w:rsidP="00FA1307">
      <w:pPr>
        <w:pStyle w:val="a6"/>
        <w:ind w:left="720" w:right="424"/>
        <w:jc w:val="center"/>
        <w:rPr>
          <w:rFonts w:ascii="TimesNewRomanPSMT" w:hAnsi="TimesNewRomanPSMT" w:cs="TimesNewRomanPSMT"/>
          <w:sz w:val="28"/>
          <w:szCs w:val="28"/>
        </w:rPr>
      </w:pPr>
    </w:p>
    <w:p w:rsidR="0001379D" w:rsidRPr="00A1105A" w:rsidRDefault="0001379D" w:rsidP="006B22DD">
      <w:pPr>
        <w:pStyle w:val="a6"/>
        <w:ind w:right="424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1379D" w:rsidRPr="0001379D" w:rsidRDefault="0001379D" w:rsidP="006B22DD">
      <w:pPr>
        <w:pStyle w:val="a6"/>
        <w:ind w:right="4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0F9" w:rsidRPr="000A1ACE" w:rsidRDefault="000A1ACE" w:rsidP="006B22DD">
      <w:pPr>
        <w:pStyle w:val="2"/>
        <w:spacing w:line="240" w:lineRule="auto"/>
        <w:ind w:left="0" w:right="424" w:firstLine="0"/>
        <w:rPr>
          <w:i/>
          <w:color w:val="0070C0"/>
          <w:u w:val="single"/>
          <w:lang w:val="uk-UA"/>
        </w:rPr>
      </w:pPr>
      <w:r w:rsidRPr="000A1ACE">
        <w:rPr>
          <w:i/>
          <w:color w:val="0070C0"/>
          <w:u w:val="single"/>
          <w:lang w:val="uk-UA"/>
        </w:rPr>
        <w:t xml:space="preserve"> </w:t>
      </w:r>
      <w:r w:rsidR="004440F9" w:rsidRPr="000A1ACE">
        <w:rPr>
          <w:i/>
          <w:color w:val="0070C0"/>
          <w:u w:val="single"/>
          <w:lang w:val="uk-UA"/>
        </w:rPr>
        <w:t>Л</w:t>
      </w:r>
      <w:r w:rsidR="004440F9" w:rsidRPr="0026550A">
        <w:rPr>
          <w:i/>
          <w:color w:val="0070C0"/>
          <w:u w:val="single"/>
          <w:lang w:val="uk-UA"/>
        </w:rPr>
        <w:t>і</w:t>
      </w:r>
      <w:r w:rsidR="004440F9" w:rsidRPr="000A1ACE">
        <w:rPr>
          <w:i/>
          <w:color w:val="0070C0"/>
          <w:u w:val="single"/>
          <w:lang w:val="uk-UA"/>
        </w:rPr>
        <w:t>тература</w:t>
      </w:r>
    </w:p>
    <w:p w:rsidR="00981D98" w:rsidRPr="00981D98" w:rsidRDefault="00216931" w:rsidP="006B22DD">
      <w:pPr>
        <w:ind w:right="424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B92D09" w:rsidRPr="00B92D09" w:rsidRDefault="00A30444" w:rsidP="00B92D09">
      <w:pPr>
        <w:pStyle w:val="a3"/>
        <w:numPr>
          <w:ilvl w:val="0"/>
          <w:numId w:val="40"/>
        </w:numPr>
        <w:spacing w:after="0" w:line="240" w:lineRule="auto"/>
        <w:ind w:left="709" w:hanging="283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555555"/>
          <w:spacing w:val="30"/>
          <w:kern w:val="36"/>
          <w:sz w:val="28"/>
          <w:szCs w:val="28"/>
          <w:lang w:val="en-US" w:eastAsia="ru-RU"/>
        </w:rPr>
      </w:pPr>
      <w:proofErr w:type="spellStart"/>
      <w:r w:rsidRPr="00A30444">
        <w:rPr>
          <w:rFonts w:ascii="Times New Roman" w:hAnsi="Times New Roman" w:cs="Times New Roman"/>
          <w:sz w:val="28"/>
          <w:szCs w:val="28"/>
        </w:rPr>
        <w:t>Дергачова</w:t>
      </w:r>
      <w:proofErr w:type="spellEnd"/>
      <w:r w:rsidRPr="00A30444">
        <w:rPr>
          <w:rFonts w:ascii="Times New Roman" w:hAnsi="Times New Roman" w:cs="Times New Roman"/>
          <w:sz w:val="28"/>
          <w:szCs w:val="28"/>
        </w:rPr>
        <w:t xml:space="preserve"> Г. М.  </w:t>
      </w:r>
      <w:proofErr w:type="spellStart"/>
      <w:r w:rsidRPr="00A30444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A30444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-менеджмент: конспект лекцій. </w:t>
      </w:r>
      <w:proofErr w:type="spellStart"/>
      <w:r w:rsidRPr="00A3044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3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A30444">
        <w:rPr>
          <w:rFonts w:ascii="Times New Roman" w:hAnsi="Times New Roman" w:cs="Times New Roman"/>
          <w:sz w:val="28"/>
          <w:szCs w:val="28"/>
          <w:lang w:val="uk-UA"/>
        </w:rPr>
        <w:t>. Київ:  КПІ ім. Ігоря Сікорського. 2022. 99 с.</w:t>
      </w:r>
      <w:r w:rsidRPr="00B92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04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3044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92D09">
        <w:rPr>
          <w:lang w:val="en-US"/>
        </w:rPr>
        <w:t xml:space="preserve"> </w:t>
      </w:r>
      <w:hyperlink r:id="rId9" w:history="1">
        <w:r w:rsidR="00B92D09" w:rsidRPr="000B0EE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https://ela.kpi.ua/bitstream/123456789/51203/1/Event%20management_konspect.pdf</w:t>
        </w:r>
      </w:hyperlink>
    </w:p>
    <w:p w:rsidR="00B92D09" w:rsidRPr="00B92D09" w:rsidRDefault="004D7F0A" w:rsidP="00B92D09">
      <w:pPr>
        <w:pStyle w:val="a3"/>
        <w:numPr>
          <w:ilvl w:val="0"/>
          <w:numId w:val="40"/>
        </w:numPr>
        <w:spacing w:after="0" w:line="240" w:lineRule="auto"/>
        <w:ind w:left="709" w:hanging="283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555555"/>
          <w:spacing w:val="30"/>
          <w:kern w:val="36"/>
          <w:sz w:val="28"/>
          <w:szCs w:val="28"/>
          <w:lang w:eastAsia="ru-RU"/>
        </w:rPr>
      </w:pPr>
      <w:proofErr w:type="spellStart"/>
      <w:r w:rsidRPr="00B92D09">
        <w:rPr>
          <w:rFonts w:ascii="TimesNewRomanPS-BoldMT" w:hAnsi="TimesNewRomanPS-BoldMT" w:cs="TimesNewRomanPS-BoldMT"/>
          <w:bCs/>
          <w:sz w:val="28"/>
          <w:szCs w:val="28"/>
          <w:lang w:val="uk-UA"/>
        </w:rPr>
        <w:lastRenderedPageBreak/>
        <w:t>Радіонова</w:t>
      </w:r>
      <w:proofErr w:type="spellEnd"/>
      <w:r w:rsidRPr="00B92D09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О. М.</w:t>
      </w:r>
      <w:r w:rsidRPr="00B92D09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B92D09">
        <w:rPr>
          <w:rFonts w:ascii="TimesNewRomanPSMT" w:hAnsi="TimesNewRomanPSMT" w:cs="TimesNewRomanPSMT"/>
          <w:sz w:val="28"/>
          <w:szCs w:val="28"/>
          <w:lang w:val="uk-UA"/>
        </w:rPr>
        <w:t>Конспект лекцій з курсу «</w:t>
      </w:r>
      <w:proofErr w:type="spellStart"/>
      <w:r w:rsidRPr="00B92D09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B92D09">
        <w:rPr>
          <w:rFonts w:ascii="TimesNewRomanPSMT" w:hAnsi="TimesNewRomanPSMT" w:cs="TimesNewRomanPSMT"/>
          <w:sz w:val="28"/>
          <w:szCs w:val="28"/>
          <w:lang w:val="uk-UA"/>
        </w:rPr>
        <w:t>-технології»</w:t>
      </w:r>
      <w:r w:rsidR="00AB358D" w:rsidRPr="00B92D09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Pr="00B92D09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Харків. </w:t>
      </w:r>
      <w:proofErr w:type="spellStart"/>
      <w:r w:rsidRPr="00B92D09">
        <w:rPr>
          <w:rFonts w:ascii="TimesNewRomanPSMT" w:hAnsi="TimesNewRomanPSMT" w:cs="TimesNewRomanPSMT"/>
          <w:sz w:val="28"/>
          <w:szCs w:val="28"/>
          <w:lang w:val="uk-UA"/>
        </w:rPr>
        <w:t>нац</w:t>
      </w:r>
      <w:proofErr w:type="spellEnd"/>
      <w:r w:rsidRPr="00B92D09">
        <w:rPr>
          <w:rFonts w:ascii="TimesNewRomanPSMT" w:hAnsi="TimesNewRomanPSMT" w:cs="TimesNewRomanPSMT"/>
          <w:sz w:val="28"/>
          <w:szCs w:val="28"/>
          <w:lang w:val="uk-UA"/>
        </w:rPr>
        <w:t xml:space="preserve">. ун-т </w:t>
      </w:r>
      <w:proofErr w:type="spellStart"/>
      <w:r w:rsidRPr="00B92D09">
        <w:rPr>
          <w:rFonts w:ascii="TimesNewRomanPSMT" w:hAnsi="TimesNewRomanPSMT" w:cs="TimesNewRomanPSMT"/>
          <w:sz w:val="28"/>
          <w:szCs w:val="28"/>
          <w:lang w:val="uk-UA"/>
        </w:rPr>
        <w:t>міськ</w:t>
      </w:r>
      <w:proofErr w:type="spellEnd"/>
      <w:r w:rsidR="000756CC" w:rsidRPr="00B92D09">
        <w:rPr>
          <w:rFonts w:ascii="TimesNewRomanPSMT" w:hAnsi="TimesNewRomanPSMT" w:cs="TimesNewRomanPSMT"/>
          <w:sz w:val="28"/>
          <w:szCs w:val="28"/>
          <w:lang w:val="uk-UA"/>
        </w:rPr>
        <w:t xml:space="preserve">. госп-ва ім. О. М. </w:t>
      </w:r>
      <w:proofErr w:type="spellStart"/>
      <w:r w:rsidR="000756CC" w:rsidRPr="00B92D09">
        <w:rPr>
          <w:rFonts w:ascii="TimesNewRomanPSMT" w:hAnsi="TimesNewRomanPSMT" w:cs="TimesNewRomanPSMT"/>
          <w:sz w:val="28"/>
          <w:szCs w:val="28"/>
          <w:lang w:val="uk-UA"/>
        </w:rPr>
        <w:t>Бекетова</w:t>
      </w:r>
      <w:proofErr w:type="spellEnd"/>
      <w:r w:rsidR="000756CC" w:rsidRPr="00B92D09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r w:rsidRPr="00B92D09">
        <w:rPr>
          <w:rFonts w:ascii="TimesNewRomanPSMT" w:hAnsi="TimesNewRomanPSMT" w:cs="TimesNewRomanPSMT"/>
          <w:sz w:val="28"/>
          <w:szCs w:val="28"/>
          <w:lang w:val="uk-UA"/>
        </w:rPr>
        <w:t xml:space="preserve">Харків: </w:t>
      </w:r>
      <w:r w:rsidRPr="00B92D09">
        <w:rPr>
          <w:rFonts w:ascii="TimesNewRomanPSMT" w:hAnsi="TimesNewRomanPSMT" w:cs="TimesNewRomanPSMT"/>
          <w:sz w:val="28"/>
          <w:szCs w:val="28"/>
        </w:rPr>
        <w:t xml:space="preserve">ХНУМГ </w:t>
      </w:r>
      <w:proofErr w:type="spellStart"/>
      <w:r w:rsidRPr="00B92D09">
        <w:rPr>
          <w:rFonts w:ascii="TimesNewRomanPSMT" w:hAnsi="TimesNewRomanPSMT" w:cs="TimesNewRomanPSMT"/>
          <w:sz w:val="28"/>
          <w:szCs w:val="28"/>
        </w:rPr>
        <w:t>ім</w:t>
      </w:r>
      <w:proofErr w:type="spellEnd"/>
      <w:r w:rsidRPr="00B92D09">
        <w:rPr>
          <w:rFonts w:ascii="TimesNewRomanPSMT" w:hAnsi="TimesNewRomanPSMT" w:cs="TimesNewRomanPSMT"/>
          <w:sz w:val="28"/>
          <w:szCs w:val="28"/>
        </w:rPr>
        <w:t>. О. М. Бекетова, 2015.</w:t>
      </w:r>
      <w:r w:rsidR="001129A1" w:rsidRPr="00B92D09">
        <w:rPr>
          <w:rFonts w:ascii="TimesNewRomanPSMT" w:hAnsi="TimesNewRomanPSMT" w:cs="TimesNewRomanPSMT"/>
          <w:sz w:val="28"/>
          <w:szCs w:val="28"/>
          <w:lang w:val="uk-UA"/>
        </w:rPr>
        <w:t>С. 27-35</w:t>
      </w:r>
      <w:r w:rsidRPr="00B92D09">
        <w:rPr>
          <w:rFonts w:ascii="TimesNewRomanPSMT" w:hAnsi="TimesNewRomanPSMT" w:cs="TimesNewRomanPSMT"/>
          <w:sz w:val="28"/>
          <w:szCs w:val="28"/>
        </w:rPr>
        <w:t>.</w:t>
      </w:r>
      <w:r w:rsidR="00B92D09" w:rsidRPr="00B92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D09" w:rsidRPr="00B92D09" w:rsidRDefault="00B92D09" w:rsidP="00B92D09">
      <w:pPr>
        <w:pStyle w:val="a3"/>
        <w:numPr>
          <w:ilvl w:val="0"/>
          <w:numId w:val="40"/>
        </w:numPr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B92D09">
        <w:rPr>
          <w:rFonts w:ascii="Times New Roman" w:hAnsi="Times New Roman" w:cs="Times New Roman"/>
          <w:sz w:val="28"/>
          <w:szCs w:val="28"/>
          <w:lang w:val="uk-UA"/>
        </w:rPr>
        <w:t xml:space="preserve">Робота в команді, мотивація, комунікація. </w:t>
      </w:r>
      <w:r w:rsidRPr="00B92D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2D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92D09">
        <w:rPr>
          <w:rFonts w:ascii="Times New Roman" w:hAnsi="Times New Roman" w:cs="Times New Roman"/>
        </w:rPr>
        <w:t xml:space="preserve"> </w:t>
      </w:r>
      <w:hyperlink r:id="rId10" w:history="1">
        <w:r w:rsidRPr="00B92D0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https://kupibo.com.ua/ivent-planuvannya-robota-v-komandi-motyvacziya-komunikacziya/</w:t>
        </w:r>
      </w:hyperlink>
    </w:p>
    <w:p w:rsidR="00B92D09" w:rsidRPr="00E77ACE" w:rsidRDefault="00B92D09" w:rsidP="00B92D09">
      <w:pPr>
        <w:pStyle w:val="a6"/>
        <w:ind w:right="4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D98" w:rsidRPr="00981D98" w:rsidRDefault="00981D98" w:rsidP="006B22DD">
      <w:pPr>
        <w:ind w:right="424"/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B92D09" w:rsidRPr="00B92D09" w:rsidRDefault="00B92D09" w:rsidP="00B92D09">
      <w:pPr>
        <w:pStyle w:val="a3"/>
        <w:numPr>
          <w:ilvl w:val="0"/>
          <w:numId w:val="39"/>
        </w:num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D09">
        <w:rPr>
          <w:rFonts w:ascii="Times New Roman" w:hAnsi="Times New Roman" w:cs="Times New Roman"/>
          <w:sz w:val="28"/>
          <w:szCs w:val="28"/>
          <w:lang w:val="uk-UA"/>
        </w:rPr>
        <w:t>Блощинський</w:t>
      </w:r>
      <w:proofErr w:type="spellEnd"/>
      <w:r w:rsidRPr="00B92D09">
        <w:rPr>
          <w:rFonts w:ascii="Times New Roman" w:hAnsi="Times New Roman" w:cs="Times New Roman"/>
          <w:sz w:val="28"/>
          <w:szCs w:val="28"/>
          <w:lang w:val="uk-UA"/>
        </w:rPr>
        <w:t xml:space="preserve"> Д. Команда 24/7. </w:t>
      </w:r>
      <w:proofErr w:type="spellStart"/>
      <w:r w:rsidRPr="00B92D09">
        <w:rPr>
          <w:rFonts w:ascii="Times New Roman" w:hAnsi="Times New Roman" w:cs="Times New Roman"/>
          <w:sz w:val="28"/>
          <w:szCs w:val="28"/>
          <w:lang w:val="uk-UA"/>
        </w:rPr>
        <w:t>Залученість</w:t>
      </w:r>
      <w:proofErr w:type="spellEnd"/>
      <w:r w:rsidRPr="00B92D09">
        <w:rPr>
          <w:rFonts w:ascii="Times New Roman" w:hAnsi="Times New Roman" w:cs="Times New Roman"/>
          <w:sz w:val="28"/>
          <w:szCs w:val="28"/>
          <w:lang w:val="uk-UA"/>
        </w:rPr>
        <w:t xml:space="preserve"> великого колективу у довготривалі </w:t>
      </w:r>
      <w:proofErr w:type="spellStart"/>
      <w:r w:rsidRPr="00B92D09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B92D09">
        <w:rPr>
          <w:rFonts w:ascii="Times New Roman" w:hAnsi="Times New Roman" w:cs="Times New Roman"/>
          <w:sz w:val="28"/>
          <w:szCs w:val="28"/>
          <w:lang w:val="uk-UA"/>
        </w:rPr>
        <w:t xml:space="preserve">. 09.03.2020. </w:t>
      </w:r>
      <w:r w:rsidRPr="00B92D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2D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92D09">
        <w:rPr>
          <w:rFonts w:ascii="Times New Roman" w:hAnsi="Times New Roman" w:cs="Times New Roman"/>
        </w:rPr>
        <w:t xml:space="preserve"> </w:t>
      </w:r>
      <w:r w:rsidRPr="00B92D09">
        <w:rPr>
          <w:rFonts w:ascii="Times New Roman" w:hAnsi="Times New Roman" w:cs="Times New Roman"/>
          <w:sz w:val="28"/>
          <w:szCs w:val="28"/>
          <w:lang w:val="uk-UA"/>
        </w:rPr>
        <w:t>https://expoplaza.kiev.ua/novyny-bloshchynskyy-team-24/</w:t>
      </w:r>
    </w:p>
    <w:p w:rsidR="00B92D09" w:rsidRPr="00B92D09" w:rsidRDefault="00B92D09" w:rsidP="00B92D09">
      <w:pPr>
        <w:pStyle w:val="1"/>
        <w:numPr>
          <w:ilvl w:val="0"/>
          <w:numId w:val="39"/>
        </w:numPr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D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Професійні якості </w:t>
      </w:r>
      <w:proofErr w:type="spellStart"/>
      <w:r w:rsidRPr="00B92D09">
        <w:rPr>
          <w:rFonts w:ascii="Times New Roman" w:hAnsi="Times New Roman" w:cs="Times New Roman"/>
          <w:bCs/>
          <w:color w:val="auto"/>
          <w:sz w:val="28"/>
          <w:szCs w:val="28"/>
        </w:rPr>
        <w:t>event</w:t>
      </w:r>
      <w:proofErr w:type="spellEnd"/>
      <w:r w:rsidRPr="00B92D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-менеджера</w:t>
      </w:r>
      <w:r w:rsidRPr="00B92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B92D09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B92D09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Pr="00B92D09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B92D09">
        <w:rPr>
          <w:rFonts w:ascii="Times New Roman" w:hAnsi="Times New Roman" w:cs="Times New Roman"/>
          <w:color w:val="auto"/>
          <w:sz w:val="28"/>
          <w:szCs w:val="28"/>
          <w:lang w:val="uk-UA"/>
        </w:rPr>
        <w:t>https://employeestaff.wordpress.com/2014/12/25/професійні-якості-event-менеджера/</w:t>
      </w:r>
    </w:p>
    <w:p w:rsidR="00B92D09" w:rsidRPr="00B92D09" w:rsidRDefault="00B92D09" w:rsidP="00B92D09">
      <w:pPr>
        <w:pStyle w:val="a3"/>
        <w:numPr>
          <w:ilvl w:val="0"/>
          <w:numId w:val="39"/>
        </w:num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92D09">
        <w:rPr>
          <w:rFonts w:ascii="Times New Roman" w:eastAsia="Times New Roman" w:hAnsi="Times New Roman" w:cs="Times New Roman"/>
          <w:bCs/>
          <w:caps/>
          <w:spacing w:val="30"/>
          <w:kern w:val="36"/>
          <w:sz w:val="28"/>
          <w:szCs w:val="28"/>
          <w:lang w:eastAsia="ru-RU"/>
        </w:rPr>
        <w:t>ПУБЛІКАЦІЇ "ВСЕ ПРО ПІДБІР ПЕРСОНАЛУ"</w:t>
      </w:r>
      <w:r w:rsidRPr="00B92D09">
        <w:rPr>
          <w:rFonts w:ascii="Times New Roman" w:hAnsi="Times New Roman" w:cs="Times New Roman"/>
          <w:sz w:val="28"/>
          <w:szCs w:val="28"/>
        </w:rPr>
        <w:t xml:space="preserve"> </w:t>
      </w:r>
      <w:r w:rsidRPr="00B92D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2D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92D09">
        <w:rPr>
          <w:rFonts w:ascii="Times New Roman" w:hAnsi="Times New Roman" w:cs="Times New Roman"/>
        </w:rPr>
        <w:t xml:space="preserve"> </w:t>
      </w:r>
      <w:hyperlink r:id="rId11" w:history="1">
        <w:r w:rsidRPr="00B92D0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https://jobs.ua/articles/employer/all-of-the-staff-recruitment</w:t>
        </w:r>
      </w:hyperlink>
    </w:p>
    <w:p w:rsidR="00B92D09" w:rsidRPr="00B92D09" w:rsidRDefault="00B92D09" w:rsidP="00B92D0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D09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9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входить в </w:t>
      </w:r>
      <w:proofErr w:type="spellStart"/>
      <w:r w:rsidRPr="00B92D09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обов’язки</w:t>
      </w:r>
      <w:proofErr w:type="spellEnd"/>
      <w:r w:rsidRPr="00B9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2D0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організатора</w:t>
      </w:r>
      <w:proofErr w:type="spellEnd"/>
      <w:r w:rsidRPr="00B92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2D09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B92D0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92D09">
        <w:rPr>
          <w:rFonts w:ascii="Times New Roman" w:hAnsi="Times New Roman" w:cs="Times New Roman"/>
          <w:sz w:val="28"/>
          <w:szCs w:val="28"/>
        </w:rPr>
        <w:t xml:space="preserve"> </w:t>
      </w:r>
      <w:r w:rsidRPr="00B92D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92D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92D09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Pr="00B92D0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https://ges.team/ua/2019/04/obyazannosty-organyzatora-meropryyatyj/</w:t>
        </w:r>
      </w:hyperlink>
    </w:p>
    <w:p w:rsidR="004440F9" w:rsidRPr="00994E9D" w:rsidRDefault="004440F9" w:rsidP="00B92D0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D09">
        <w:rPr>
          <w:rFonts w:ascii="Times New Roman" w:hAnsi="Times New Roman" w:cs="Times New Roman"/>
          <w:sz w:val="28"/>
          <w:szCs w:val="28"/>
          <w:lang w:val="en-US"/>
        </w:rPr>
        <w:t>Getz D. Event tourism: Definition, evolution, and research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B92D0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B92D0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B92D0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B92D0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B92D0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B92D0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B92D09" w:rsidRPr="00B92D09" w:rsidRDefault="004440F9" w:rsidP="00B92D09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13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B92D09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B00" w:rsidRPr="00B92D09" w:rsidRDefault="00E96B00">
      <w:pPr>
        <w:rPr>
          <w:lang w:val="uk-UA"/>
        </w:rPr>
      </w:pPr>
    </w:p>
    <w:sectPr w:rsidR="00E96B00" w:rsidRPr="00B9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F80"/>
    <w:multiLevelType w:val="hybridMultilevel"/>
    <w:tmpl w:val="B230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04D"/>
    <w:multiLevelType w:val="hybridMultilevel"/>
    <w:tmpl w:val="2272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7A6"/>
    <w:multiLevelType w:val="hybridMultilevel"/>
    <w:tmpl w:val="BB60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13DC9"/>
    <w:multiLevelType w:val="hybridMultilevel"/>
    <w:tmpl w:val="8EBAF0C6"/>
    <w:lvl w:ilvl="0" w:tplc="057E03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E0"/>
    <w:multiLevelType w:val="hybridMultilevel"/>
    <w:tmpl w:val="3C46DD0A"/>
    <w:lvl w:ilvl="0" w:tplc="F9C6E7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2E2"/>
    <w:multiLevelType w:val="hybridMultilevel"/>
    <w:tmpl w:val="F7309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AA345E"/>
    <w:multiLevelType w:val="hybridMultilevel"/>
    <w:tmpl w:val="782469E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7B51FA1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75197"/>
    <w:multiLevelType w:val="hybridMultilevel"/>
    <w:tmpl w:val="E66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5526"/>
    <w:multiLevelType w:val="hybridMultilevel"/>
    <w:tmpl w:val="976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6143"/>
    <w:multiLevelType w:val="multilevel"/>
    <w:tmpl w:val="03F2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8" w15:restartNumberingAfterBreak="0">
    <w:nsid w:val="37532CD0"/>
    <w:multiLevelType w:val="hybridMultilevel"/>
    <w:tmpl w:val="BBECB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16B11"/>
    <w:multiLevelType w:val="hybridMultilevel"/>
    <w:tmpl w:val="7550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B4835"/>
    <w:multiLevelType w:val="hybridMultilevel"/>
    <w:tmpl w:val="A01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C83C57"/>
    <w:multiLevelType w:val="hybridMultilevel"/>
    <w:tmpl w:val="1E96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B2D43"/>
    <w:multiLevelType w:val="hybridMultilevel"/>
    <w:tmpl w:val="57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AAC4317"/>
    <w:multiLevelType w:val="hybridMultilevel"/>
    <w:tmpl w:val="1DB2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571E"/>
    <w:multiLevelType w:val="hybridMultilevel"/>
    <w:tmpl w:val="C78823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9B48BB"/>
    <w:multiLevelType w:val="hybridMultilevel"/>
    <w:tmpl w:val="C7C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3163"/>
    <w:multiLevelType w:val="hybridMultilevel"/>
    <w:tmpl w:val="98FA2ED0"/>
    <w:lvl w:ilvl="0" w:tplc="E2D8FFA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CE1200"/>
    <w:multiLevelType w:val="hybridMultilevel"/>
    <w:tmpl w:val="66C2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04277"/>
    <w:multiLevelType w:val="hybridMultilevel"/>
    <w:tmpl w:val="2DF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064F5"/>
    <w:multiLevelType w:val="hybridMultilevel"/>
    <w:tmpl w:val="BE3CB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C5499"/>
    <w:multiLevelType w:val="hybridMultilevel"/>
    <w:tmpl w:val="7280FE6C"/>
    <w:lvl w:ilvl="0" w:tplc="292841B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41A7D"/>
    <w:multiLevelType w:val="hybridMultilevel"/>
    <w:tmpl w:val="496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9044B"/>
    <w:multiLevelType w:val="multilevel"/>
    <w:tmpl w:val="D800FC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theme="minorBidi" w:hint="default"/>
        <w:b/>
      </w:rPr>
    </w:lvl>
  </w:abstractNum>
  <w:abstractNum w:abstractNumId="39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C7511"/>
    <w:multiLevelType w:val="multilevel"/>
    <w:tmpl w:val="D0700C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39"/>
  </w:num>
  <w:num w:numId="4">
    <w:abstractNumId w:val="27"/>
  </w:num>
  <w:num w:numId="5">
    <w:abstractNumId w:val="25"/>
  </w:num>
  <w:num w:numId="6">
    <w:abstractNumId w:val="2"/>
  </w:num>
  <w:num w:numId="7">
    <w:abstractNumId w:val="26"/>
  </w:num>
  <w:num w:numId="8">
    <w:abstractNumId w:val="36"/>
  </w:num>
  <w:num w:numId="9">
    <w:abstractNumId w:val="40"/>
  </w:num>
  <w:num w:numId="10">
    <w:abstractNumId w:val="3"/>
  </w:num>
  <w:num w:numId="11">
    <w:abstractNumId w:val="22"/>
  </w:num>
  <w:num w:numId="12">
    <w:abstractNumId w:val="7"/>
  </w:num>
  <w:num w:numId="13">
    <w:abstractNumId w:val="14"/>
  </w:num>
  <w:num w:numId="14">
    <w:abstractNumId w:val="21"/>
  </w:num>
  <w:num w:numId="15">
    <w:abstractNumId w:val="16"/>
  </w:num>
  <w:num w:numId="16">
    <w:abstractNumId w:val="38"/>
  </w:num>
  <w:num w:numId="17">
    <w:abstractNumId w:val="12"/>
  </w:num>
  <w:num w:numId="18">
    <w:abstractNumId w:val="30"/>
  </w:num>
  <w:num w:numId="19">
    <w:abstractNumId w:val="20"/>
  </w:num>
  <w:num w:numId="20">
    <w:abstractNumId w:val="13"/>
  </w:num>
  <w:num w:numId="21">
    <w:abstractNumId w:val="24"/>
  </w:num>
  <w:num w:numId="22">
    <w:abstractNumId w:val="1"/>
  </w:num>
  <w:num w:numId="23">
    <w:abstractNumId w:val="4"/>
  </w:num>
  <w:num w:numId="24">
    <w:abstractNumId w:val="10"/>
  </w:num>
  <w:num w:numId="25">
    <w:abstractNumId w:val="5"/>
  </w:num>
  <w:num w:numId="26">
    <w:abstractNumId w:val="9"/>
  </w:num>
  <w:num w:numId="27">
    <w:abstractNumId w:val="8"/>
  </w:num>
  <w:num w:numId="28">
    <w:abstractNumId w:val="33"/>
  </w:num>
  <w:num w:numId="29">
    <w:abstractNumId w:val="32"/>
  </w:num>
  <w:num w:numId="30">
    <w:abstractNumId w:val="19"/>
  </w:num>
  <w:num w:numId="31">
    <w:abstractNumId w:val="29"/>
  </w:num>
  <w:num w:numId="32">
    <w:abstractNumId w:val="31"/>
  </w:num>
  <w:num w:numId="33">
    <w:abstractNumId w:val="15"/>
  </w:num>
  <w:num w:numId="34">
    <w:abstractNumId w:val="41"/>
  </w:num>
  <w:num w:numId="35">
    <w:abstractNumId w:val="37"/>
  </w:num>
  <w:num w:numId="36">
    <w:abstractNumId w:val="23"/>
  </w:num>
  <w:num w:numId="37">
    <w:abstractNumId w:val="6"/>
  </w:num>
  <w:num w:numId="38">
    <w:abstractNumId w:val="28"/>
  </w:num>
  <w:num w:numId="39">
    <w:abstractNumId w:val="0"/>
  </w:num>
  <w:num w:numId="40">
    <w:abstractNumId w:val="18"/>
  </w:num>
  <w:num w:numId="41">
    <w:abstractNumId w:val="3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379D"/>
    <w:rsid w:val="00014374"/>
    <w:rsid w:val="00033347"/>
    <w:rsid w:val="000756CC"/>
    <w:rsid w:val="000815AE"/>
    <w:rsid w:val="0009379C"/>
    <w:rsid w:val="000A1ACE"/>
    <w:rsid w:val="001129A1"/>
    <w:rsid w:val="001502FF"/>
    <w:rsid w:val="0018341D"/>
    <w:rsid w:val="001F477B"/>
    <w:rsid w:val="00214AE8"/>
    <w:rsid w:val="00216931"/>
    <w:rsid w:val="00224A05"/>
    <w:rsid w:val="0023466E"/>
    <w:rsid w:val="00272D31"/>
    <w:rsid w:val="002C5C0B"/>
    <w:rsid w:val="00301E25"/>
    <w:rsid w:val="003142AA"/>
    <w:rsid w:val="003D77F6"/>
    <w:rsid w:val="004440F9"/>
    <w:rsid w:val="00452415"/>
    <w:rsid w:val="004D7F0A"/>
    <w:rsid w:val="0050489D"/>
    <w:rsid w:val="005B213C"/>
    <w:rsid w:val="005E2C82"/>
    <w:rsid w:val="006A6C54"/>
    <w:rsid w:val="006B22DD"/>
    <w:rsid w:val="006C238B"/>
    <w:rsid w:val="006E2A95"/>
    <w:rsid w:val="007174C1"/>
    <w:rsid w:val="007720C3"/>
    <w:rsid w:val="007F6B89"/>
    <w:rsid w:val="008439E0"/>
    <w:rsid w:val="00884551"/>
    <w:rsid w:val="00885ED6"/>
    <w:rsid w:val="008B0AC5"/>
    <w:rsid w:val="009030A8"/>
    <w:rsid w:val="00981D98"/>
    <w:rsid w:val="009A3F62"/>
    <w:rsid w:val="009F5C6E"/>
    <w:rsid w:val="00A1105A"/>
    <w:rsid w:val="00A30444"/>
    <w:rsid w:val="00AB358D"/>
    <w:rsid w:val="00AC5071"/>
    <w:rsid w:val="00B92D09"/>
    <w:rsid w:val="00BC036E"/>
    <w:rsid w:val="00C236CD"/>
    <w:rsid w:val="00C535F6"/>
    <w:rsid w:val="00D9273E"/>
    <w:rsid w:val="00D96FF8"/>
    <w:rsid w:val="00DE5151"/>
    <w:rsid w:val="00DF36DE"/>
    <w:rsid w:val="00E06E61"/>
    <w:rsid w:val="00E6727B"/>
    <w:rsid w:val="00E77ACE"/>
    <w:rsid w:val="00E96B00"/>
    <w:rsid w:val="00EA15DB"/>
    <w:rsid w:val="00F0244E"/>
    <w:rsid w:val="00F12903"/>
    <w:rsid w:val="00FA1307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3772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1">
    <w:name w:val="heading 1"/>
    <w:basedOn w:val="a"/>
    <w:next w:val="a"/>
    <w:link w:val="10"/>
    <w:uiPriority w:val="9"/>
    <w:qFormat/>
    <w:rsid w:val="00B92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paragraph" w:styleId="a6">
    <w:name w:val="No Spacing"/>
    <w:qFormat/>
    <w:rsid w:val="0018341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1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0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ua/articles/employer/all-of-the-staff-recruitment" TargetMode="External"/><Relationship Id="rId13" Type="http://schemas.openxmlformats.org/officeDocument/2006/relationships/hyperlink" Target="https://www.eventbrite.co.uk/blog/qualities-successful-event-managersds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pibo.com.ua/ivent-planuvannya-robota-v-komandi-motyvacziya-komunikacziya/" TargetMode="External"/><Relationship Id="rId12" Type="http://schemas.openxmlformats.org/officeDocument/2006/relationships/hyperlink" Target="https://ges.team/ua/2019/04/obyazannosty-organyzatora-meropryyaty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a.kpi.ua/bitstream/123456789/51203/1/Event%20management_konspect.pdf" TargetMode="External"/><Relationship Id="rId11" Type="http://schemas.openxmlformats.org/officeDocument/2006/relationships/hyperlink" Target="https://jobs.ua/articles/employer/all-of-the-staff-recruitmen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kupibo.com.ua/ivent-planuvannya-robota-v-komandi-motyvacziya-komunikacz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a.kpi.ua/bitstream/123456789/51203/1/Event%20management_konspec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2023-02-06T21:12:00Z</dcterms:created>
  <dcterms:modified xsi:type="dcterms:W3CDTF">2023-03-13T15:57:00Z</dcterms:modified>
</cp:coreProperties>
</file>