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A3" w:rsidRPr="008315DD" w:rsidRDefault="00DE0CA3" w:rsidP="008315DD">
      <w:pPr>
        <w:pStyle w:val="a5"/>
        <w:rPr>
          <w:b/>
          <w:lang w:val="uk-UA"/>
        </w:rPr>
      </w:pPr>
      <w:r w:rsidRPr="008315DD">
        <w:rPr>
          <w:b/>
          <w:lang w:val="uk-UA"/>
        </w:rPr>
        <w:t>Тема 2. Регіональний поділ в Європейському Союзі.</w:t>
      </w:r>
    </w:p>
    <w:p w:rsidR="00DE0CA3" w:rsidRPr="008315DD" w:rsidRDefault="00DE0CA3" w:rsidP="008315DD">
      <w:pPr>
        <w:pStyle w:val="a5"/>
        <w:jc w:val="center"/>
        <w:rPr>
          <w:b/>
          <w:lang w:val="uk-UA"/>
        </w:rPr>
      </w:pPr>
      <w:r w:rsidRPr="008315DD">
        <w:rPr>
          <w:b/>
          <w:lang w:val="uk-UA"/>
        </w:rPr>
        <w:t>План</w:t>
      </w:r>
    </w:p>
    <w:p w:rsidR="00DE0CA3" w:rsidRPr="008315DD" w:rsidRDefault="00DE0CA3" w:rsidP="00762B83">
      <w:pPr>
        <w:pStyle w:val="a5"/>
        <w:numPr>
          <w:ilvl w:val="0"/>
          <w:numId w:val="6"/>
        </w:numPr>
        <w:ind w:left="1134" w:hanging="425"/>
        <w:rPr>
          <w:lang w:val="uk-UA"/>
        </w:rPr>
      </w:pPr>
      <w:r w:rsidRPr="008315DD">
        <w:rPr>
          <w:lang w:val="uk-UA"/>
        </w:rPr>
        <w:t xml:space="preserve">Історія утворення Європейського Союзу. Маастрихтський договір 1992 року. </w:t>
      </w:r>
    </w:p>
    <w:p w:rsidR="00DE0CA3" w:rsidRPr="008315DD" w:rsidRDefault="00DE0CA3" w:rsidP="00762B83">
      <w:pPr>
        <w:pStyle w:val="a5"/>
        <w:numPr>
          <w:ilvl w:val="0"/>
          <w:numId w:val="6"/>
        </w:numPr>
        <w:ind w:left="1134" w:hanging="425"/>
        <w:rPr>
          <w:lang w:val="uk-UA"/>
        </w:rPr>
      </w:pPr>
      <w:r w:rsidRPr="008315DD">
        <w:rPr>
          <w:lang w:val="uk-UA"/>
        </w:rPr>
        <w:t xml:space="preserve">Членство в Європейському Союзі. Копенгагенські критерії членства. Права і обов’язки держав-членів Європейського Союзу. </w:t>
      </w:r>
    </w:p>
    <w:p w:rsidR="00DE0CA3" w:rsidRPr="008315DD" w:rsidRDefault="00DE0CA3" w:rsidP="008315DD">
      <w:pPr>
        <w:pStyle w:val="a5"/>
        <w:rPr>
          <w:lang w:val="uk-UA"/>
        </w:rPr>
      </w:pPr>
    </w:p>
    <w:p w:rsidR="008315DD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Європейська Спільнота (організація-попередник Європейського Союзу) була створена на основі Римського договору, підписаного 25 березня 1957 року Бельгією, Італією, Люксембургом, Нідерландами, Німеччиною та Францією. У 1973 році до цих країн приєдналися Данія, Ірландія та Великобританія, у 1981 році - Греція, у 1986 році - Іспанія та Португалія, а у 1995 році - Австрія, Фінляндія та Швеція. Переговори про приєднання до ЄС успішно завершила Норвегія, проте під час загальнонаціонального референдуму 27-28 листопада 1994 року 52,5% норвежців з тих, що взяли участь у референдумі, проголосували проти членства в Європейському Союзі. У 2004 році до ЄС приєдналися Естонія, Латвія, Литва, Польща, Словаччина, Словенія, Угорщина, Чеська Республіка, Мальта, Кіпр. Заяви про членство в ЄС були подані Туреччиною, Болгарією, Румунією та Хорватією.</w:t>
      </w:r>
      <w:r w:rsidRPr="008315DD">
        <w:rPr>
          <w:rFonts w:eastAsia="Times New Roman"/>
          <w:lang w:val="uk-UA" w:eastAsia="ru-RU"/>
        </w:rPr>
        <w:br/>
      </w:r>
      <w:r w:rsidRPr="008315DD">
        <w:rPr>
          <w:rFonts w:eastAsia="Times New Roman"/>
          <w:shd w:val="clear" w:color="auto" w:fill="FFFFFF"/>
          <w:lang w:val="uk-UA" w:eastAsia="ru-RU"/>
        </w:rPr>
        <w:t>    На засіданні Європейської Ради, що відбулося 9-10 грудня 1991 року в Маастрихті, глави держав і урядів ЄС уклали угоду про політичний союз і угоду про економічний та монетарний союз, які разом становлять Договір про Європейський Союз. Договір набув чинності 1 листопада 1993 р. після його ратифікації усіма сторонами.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    15-16 червня 1997 року глави держав та урядів країн - членів ЄС ухвалили ряд змін до Маастрихтського договору, які стосувалися майбутньої спільної зовнішньої політики та політики безпеки. Зокрема було вирішено, що: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>генеральний секретар Європейської ради отримує повноваження Верховного представника з питань спільної зовнішньої політики та політики безпеки;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>під його керівництвом створюється Відділ політичного планування та раннього попередження;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>протягом одного року з моменту набуття чинності Амстердамського договору ЄС спільно з ЗЄС розробляє систему вдосконаленої співпраці між двома організаціями;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>гуманітарні, рятувальні та миротворчі завдання, а також ті, що передбачають використання збройних сил для врегулювання кризових ситуацій, включаючи операції з підтримки миру, вносяться в нову редакцію Договору (Ст. J. 7).</w:t>
      </w:r>
    </w:p>
    <w:p w:rsidR="008315DD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 xml:space="preserve">    Питання щодо обумовленого голосування кваліфікованою більшістю знайшло подальший розвиток в контексті Спільної зовнішньої політики та політики безпеки. Відповідно до нової структури Договору Європейська рада визначає спільну стратегію, що втілюється Європейським Союзом у </w:t>
      </w:r>
      <w:r w:rsidRPr="008315DD">
        <w:rPr>
          <w:rFonts w:eastAsia="Times New Roman"/>
          <w:shd w:val="clear" w:color="auto" w:fill="FFFFFF"/>
          <w:lang w:val="uk-UA" w:eastAsia="ru-RU"/>
        </w:rPr>
        <w:lastRenderedPageBreak/>
        <w:t>питаннях, які становлять спільний інтерес для країн-членів. Європейська рада реалізує її, зокрема, через спільну діяльність та вироблення спільних позицій. Ці рішення приймаються кваліфікованою більшістю, проте існує положення, згідно з яким країна-член може займати позицію "конструктивного утримання від голосування". Це відбувається у тих випадках, коли та чи інша країна не бажає брати участь у прийнятті рішення, але й не перешкоджає його прийняттю іншими державами. З іншого боку, якщо рішення торкається важливих аспектів національної політики певної країни, вона має вибір блокувати голосування кваліфікованою більшістю, залишаючи за іншими державами-членами можливість оскаржити таку свою дію перед Європейською радою.</w:t>
      </w:r>
    </w:p>
    <w:p w:rsidR="008315DD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Роль Європейського Союзу в міжнародних відносинах виходить далеко за межі позицій та дій щодо Спільної зовнішньої політики та політики безпеки. ЄС - це ще й найбільший суб'єкт світової торгівлі. Він також є найбільшим фінансовим донором для країн, що розвиваються, та одним з найбільших - для Близького Сходу. Крім того, Європейський Союз надає найбільше коштів для фінансування міжнародних зусиль, спрямованих на створення умов для тривалого миру в колишній Югославії. Багато інших галузей політики, яку проводить Європейський Союз, такі як сільське господарство та рибальство, також мають важливий зовнішній вимір. Роль ЄС у зовнішніх відносинах ще більше посилиться після створення Європейського економічного і монетарного союзу та введення єдиної валюти.</w:t>
      </w:r>
    </w:p>
    <w:p w:rsidR="00762B83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Європейський Союз приділяє велику увагу забезпеченню відповідності Спільної зовнішньої політики та політики безпеки усім іншим аспектам політики ЄС, що мають зовнішній характер. Як Рада міністрів, так і Європейська комісія в межах своїх повноважень відповідають за сумісність загальної зовнішньої діяльності Союзу з цілями зовнішніх відносин, безпеки, економічно</w:t>
      </w:r>
      <w:r w:rsidR="00C24D95" w:rsidRPr="008315DD">
        <w:rPr>
          <w:rFonts w:eastAsia="Times New Roman"/>
          <w:shd w:val="clear" w:color="auto" w:fill="FFFFFF"/>
          <w:lang w:val="uk-UA" w:eastAsia="ru-RU"/>
        </w:rPr>
        <w:t>ї політики та політики розвитку.</w:t>
      </w:r>
    </w:p>
    <w:p w:rsidR="008315DD" w:rsidRPr="008315DD" w:rsidRDefault="00762B83" w:rsidP="008315DD">
      <w:pPr>
        <w:pStyle w:val="a5"/>
        <w:rPr>
          <w:rFonts w:eastAsia="Times New Roman"/>
          <w:lang w:val="uk-UA" w:eastAsia="ru-RU"/>
        </w:rPr>
      </w:pPr>
      <w:r>
        <w:rPr>
          <w:rFonts w:eastAsia="Times New Roman"/>
          <w:shd w:val="clear" w:color="auto" w:fill="FFFFFF"/>
          <w:lang w:val="uk-UA" w:eastAsia="ru-RU"/>
        </w:rPr>
        <w:t> </w:t>
      </w:r>
      <w:bookmarkStart w:id="0" w:name="_GoBack"/>
      <w:bookmarkEnd w:id="0"/>
      <w:r w:rsidR="00DE0CA3" w:rsidRPr="008315DD">
        <w:rPr>
          <w:rFonts w:eastAsia="Times New Roman"/>
          <w:shd w:val="clear" w:color="auto" w:fill="FFFFFF"/>
          <w:lang w:val="uk-UA" w:eastAsia="ru-RU"/>
        </w:rPr>
        <w:t>Такий підхід визначав також розробку політики розширення Європейського Союзу, його стратегію стосовно країн-кандидатів з Центральної Європи на етапі підготовки до членства, відносини ЄС - Росія та відносини між Європейським Союзом і країнами Середземномор'я. Основу майбутнього європейсько-середземноморського партнерства, що охоплює як політичні, так і економічні відносини, було закладено на Барселонській конференції в листопаді 1995 року.</w:t>
      </w:r>
    </w:p>
    <w:p w:rsidR="00C24D95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 xml:space="preserve"> Політичні та економічні аспекти бралися до уваги і на саміті глав держав та урядів 15 європейських і 10 азіатських держав у Бангкоку в березні 1996 pоку, де було започатковано діалог ЄС - Азія. Під час останнього середньотермінового перегляду Конвенції Ломе між Європейським Союзом та країнами Африки, Карибського й Тихоокеанського басейнів, було зроблено більший наголос на політичних аспектах конвенції. ЄС також активно співпрацює з країнами Південної Америки (наприклад, в рамках Групи ЄС - Ріо та з країнами Mercosur. До того ж зі Сполученими Штатами Америки ЄС підтримує постійний діалог з політичних і економічних </w:t>
      </w:r>
      <w:r w:rsidRPr="008315DD">
        <w:rPr>
          <w:rFonts w:eastAsia="Times New Roman"/>
          <w:shd w:val="clear" w:color="auto" w:fill="FFFFFF"/>
          <w:lang w:val="uk-UA" w:eastAsia="ru-RU"/>
        </w:rPr>
        <w:lastRenderedPageBreak/>
        <w:t>проблем, що стосуються спільних інтересів, та прямі переговори з питань торгівлі та інвестицій у контексті Генеральної угоди про тарифи і торгівлю (ГАТТ) та Плану дій ЄС - США.</w:t>
      </w:r>
    </w:p>
    <w:p w:rsidR="00DE0CA3" w:rsidRPr="008315DD" w:rsidRDefault="00C24D95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 xml:space="preserve"> </w:t>
      </w:r>
      <w:r w:rsidR="00DE0CA3" w:rsidRPr="008315DD">
        <w:rPr>
          <w:rFonts w:eastAsia="Times New Roman"/>
          <w:shd w:val="clear" w:color="auto" w:fill="FFFFFF"/>
          <w:lang w:val="uk-UA" w:eastAsia="ru-RU"/>
        </w:rPr>
        <w:t>Від початку конфлікту в колишній Югославії та розпаду Югославської Федерації Європейський Союз відіграє важливу роль у спробах відновити мир у цьому регіоні та спрямувати гуманітарну допомогу до громад, що постраждали від воєнного конфлікту. Лондонська конференція з питань Югославії, що відбулась у серпні 1992 року під співголовуванням Генерального секретаря Організації Об'єднаних Націй та прем'єр-міністра Великобританії (на той час Голови Європейської ради), була для ЄС новою формою зовнішньополітичної діяльності. Це був перший приклад міжнародної акції, здійсненої спільно Європейським Союзом та Організацією Об'єднаних Націй.</w:t>
      </w:r>
    </w:p>
    <w:p w:rsidR="008315DD" w:rsidRPr="008315DD" w:rsidRDefault="008315DD" w:rsidP="008315DD">
      <w:pPr>
        <w:pStyle w:val="a5"/>
        <w:rPr>
          <w:rFonts w:eastAsia="Times New Roman"/>
          <w:shd w:val="clear" w:color="auto" w:fill="FFFFFF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  </w:t>
      </w:r>
      <w:r w:rsidR="00DE0CA3" w:rsidRPr="008315DD">
        <w:rPr>
          <w:rFonts w:eastAsia="Times New Roman"/>
          <w:shd w:val="clear" w:color="auto" w:fill="FFFFFF"/>
          <w:lang w:val="uk-UA" w:eastAsia="ru-RU"/>
        </w:rPr>
        <w:t>У 2003 році Європейським Союзом було з</w:t>
      </w:r>
      <w:r w:rsidRPr="008315DD">
        <w:rPr>
          <w:rFonts w:eastAsia="Times New Roman"/>
          <w:shd w:val="clear" w:color="auto" w:fill="FFFFFF"/>
          <w:lang w:val="uk-UA" w:eastAsia="ru-RU"/>
        </w:rPr>
        <w:t>а</w:t>
      </w:r>
      <w:r w:rsidR="00DE0CA3" w:rsidRPr="008315DD">
        <w:rPr>
          <w:rFonts w:eastAsia="Times New Roman"/>
          <w:shd w:val="clear" w:color="auto" w:fill="FFFFFF"/>
          <w:lang w:val="uk-UA" w:eastAsia="ru-RU"/>
        </w:rPr>
        <w:t>початковано ініціативу "Ширша Європа", яка пізніше трансформувалась в Європейську політику сусідства, що охоплює країни Східної Європи, Північного Середземномор'я та Близького Сходу та (з 2004 року) Південного Кавказу. Україна належить до сфери застосування цієї політики. В рамках ЄПС у лютому 2005 року було підписанo План дій ЄС-Україна на 2005-2007 роки (доступний на сайті МЗС України </w:t>
      </w:r>
      <w:hyperlink r:id="rId6" w:tgtFrame="_blank" w:history="1">
        <w:r w:rsidR="00DE0CA3" w:rsidRPr="008315DD">
          <w:rPr>
            <w:rFonts w:eastAsia="Times New Roman"/>
            <w:shd w:val="clear" w:color="auto" w:fill="FFFFFF"/>
            <w:lang w:val="uk-UA" w:eastAsia="ru-RU"/>
          </w:rPr>
          <w:t>http://www.mfa.gov.ua/data/upload/publication/mfa/ua/2820/plan.doc</w:t>
        </w:r>
      </w:hyperlink>
      <w:r w:rsidR="00DE0CA3" w:rsidRPr="008315DD">
        <w:rPr>
          <w:rFonts w:eastAsia="Times New Roman"/>
          <w:shd w:val="clear" w:color="auto" w:fill="FFFFFF"/>
          <w:lang w:val="uk-UA" w:eastAsia="ru-RU"/>
        </w:rPr>
        <w:t> </w:t>
      </w:r>
    </w:p>
    <w:p w:rsidR="008315DD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Європейська Спільнота (організація-попередник Європейського Союзу) була створена на основі Римського договору, підписаного 25 березня 1957 року Бельгією, Італією, Люксембургом, Нідерландами, Німеччиною та Францією. У 1973 році до цих країн приєдналися Данія, Ірландія та Великобританія, у 1981 році - Греція, у 1986 році - Іспанія та Португалія, а у 1995 році - Австрія, Фінляндія та Швеція. Переговори про приєднання до ЄС успішно завершила Норвегія, проте під час загальнонаціонального референдуму 27-28 листопада 1994 року 52,5% норвежців з тих, що взяли участь у референдумі, проголосували проти членства в Європейському Союзі. У 2004 році до ЄС приєдналися Естонія, Латвія, Литва, Польща, Словаччина, Словенія, Угорщина, Чеська Республіка, Мальта, Кіпр. Заяви про членство в ЄС були подані Туреччиною, Болгарією, Румунією та Хорватією.</w:t>
      </w:r>
      <w:r w:rsidRPr="008315DD">
        <w:rPr>
          <w:rFonts w:eastAsia="Times New Roman"/>
          <w:lang w:val="uk-UA" w:eastAsia="ru-RU"/>
        </w:rPr>
        <w:t xml:space="preserve"> </w:t>
      </w:r>
      <w:r w:rsidRPr="008315DD">
        <w:rPr>
          <w:rFonts w:eastAsia="Times New Roman"/>
          <w:lang w:val="uk-UA" w:eastAsia="ru-RU"/>
        </w:rPr>
        <w:br/>
      </w:r>
      <w:r w:rsidRPr="008315DD">
        <w:rPr>
          <w:rFonts w:eastAsia="Times New Roman"/>
          <w:shd w:val="clear" w:color="auto" w:fill="FFFFFF"/>
          <w:lang w:val="uk-UA" w:eastAsia="ru-RU"/>
        </w:rPr>
        <w:t>    На засіданні Європейської Ради, що відбулося 9-10 грудня 1991 року в Маастрихті, глави держав і урядів ЄС уклали угоду про політичний союз і угоду про економічний та монетарний союз, які разом становлять Договір про Європейський Союз. Договір набув чинності 1 листопада 1993 р. після його ратифікації усіма сторонами.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    15-16 червня 1997 року глави держав та урядів країн - членів ЄС ухвалили ряд змін до Маастрихтського договору, які стосувалися майбутньої спільної зовнішньої політики та політики безпеки. Зокрема було вирішено, що: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>генеральний секретар Європейської ради отримує повноваження Верховного представника з питань спільної зовнішньої політики та політики безпеки;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lastRenderedPageBreak/>
        <w:t>під його керівництвом створюється Відділ політичного планування та раннього попередження;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>протягом одного року з моменту набуття чинності Амстердамського договору ЄС спільно з ЗЄС розробляє систему вдосконаленої співпраці між двома організаціями;</w:t>
      </w:r>
    </w:p>
    <w:p w:rsidR="00DE0CA3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lang w:val="uk-UA" w:eastAsia="ru-RU"/>
        </w:rPr>
        <w:t>гуманітарні, рятувальні та миротворчі завдання, а також ті, що передбачають використання збройних сил для врегулювання кризових ситуацій, включаючи операції з підтримки миру, вносяться в нову редакцію Договору (Ст. J. 7).</w:t>
      </w:r>
    </w:p>
    <w:p w:rsidR="008326CB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    Питання щодо обумовленого голосування кваліфікованою більшістю знайшло подальший розвиток в контексті Спільної зовнішньої політики та політики безпеки. Відповідно до нової структури Договору Європейська рада визначає спільну стратегію, що втілюється Європейським Союзом у питаннях, які становлять спільний інтерес для країн-членів. Європейська рада реалізує її, зокрема, через спільну діяльність та вироблення спільних позицій. Ці рішення приймаються кваліфікованою більшістю, проте існує положення, згідно з яким країна-член може займати позицію "конструктивного утримання від голосування". Це відбувається у тих випадках, коли та чи інша країна не бажає брати участь у прийнятті рішення, але й не перешкоджає його прийняттю іншими державами. З іншого боку, якщо рішення торкається важливих аспектів національної політики певної країни, вона має вибір блокувати голосування кваліфікованою більшістю, залишаючи за іншими державами-членами можливість оскаржити таку свою дію перед Європейською радою.</w:t>
      </w:r>
      <w:r w:rsidRPr="008315DD">
        <w:rPr>
          <w:rFonts w:eastAsia="Times New Roman"/>
          <w:lang w:val="uk-UA" w:eastAsia="ru-RU"/>
        </w:rPr>
        <w:t xml:space="preserve"> </w:t>
      </w:r>
    </w:p>
    <w:p w:rsidR="008326CB" w:rsidRPr="008315DD" w:rsidRDefault="008315DD" w:rsidP="008315DD">
      <w:pPr>
        <w:pStyle w:val="a5"/>
        <w:rPr>
          <w:rFonts w:eastAsia="Times New Roman"/>
          <w:shd w:val="clear" w:color="auto" w:fill="FFFFFF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 </w:t>
      </w:r>
      <w:r w:rsidR="00DE0CA3" w:rsidRPr="008315DD">
        <w:rPr>
          <w:rFonts w:eastAsia="Times New Roman"/>
          <w:shd w:val="clear" w:color="auto" w:fill="FFFFFF"/>
          <w:lang w:val="uk-UA" w:eastAsia="ru-RU"/>
        </w:rPr>
        <w:t>Роль Європейського Союзу в міжнародних відносинах виходить далеко за межі позицій та дій щодо Спільної зовнішньої політики та політики безпеки. ЄС - це ще й найбільший суб'єкт світової торгівлі. Він також є найбільшим фінансовим донором для країн, що розвиваються, та одним з найбільших - для Близького Сходу. Крім того, Європейський Союз надає найбільше коштів для фінансування міжнародних зусиль, спрямованих на створення умов для тривалого миру в колишній Югославії. Багато інших галузей політики, яку проводить Європейський Союз, такі як сільське господарство та рибальство, також мають важливий зовнішній вимір. Роль ЄС у зовнішніх відносинах ще більше посилиться після створення Європейського економічного і монетарного союзу та введення єдиної валюти.</w:t>
      </w:r>
    </w:p>
    <w:p w:rsidR="008315DD" w:rsidRPr="008315DD" w:rsidRDefault="00DE0CA3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Європейський Союз приділяє велику увагу забезпеченню відповідності Спільної зовнішньої політики та політики безпеки усім іншим аспектам політики ЄС, що мають зовнішній характер. Як Рада міністрів, так і Європейська комісія в межах своїх повноважень відповідають за сумісність загальної зовнішньої діяльності Союзу з цілями зовнішніх відносин, безпеки, економічної політики та політики розвитку.</w:t>
      </w:r>
    </w:p>
    <w:p w:rsidR="008315DD" w:rsidRPr="008315DD" w:rsidRDefault="008315DD" w:rsidP="008315DD">
      <w:pPr>
        <w:pStyle w:val="a5"/>
        <w:rPr>
          <w:rFonts w:eastAsia="Times New Roman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 </w:t>
      </w:r>
      <w:r w:rsidR="00DE0CA3" w:rsidRPr="008315DD">
        <w:rPr>
          <w:rFonts w:eastAsia="Times New Roman"/>
          <w:shd w:val="clear" w:color="auto" w:fill="FFFFFF"/>
          <w:lang w:val="uk-UA" w:eastAsia="ru-RU"/>
        </w:rPr>
        <w:t xml:space="preserve">Такий підхід визначав також розробку політики розширення Європейського Союзу, його стратегію стосовно країн-кандидатів з Центральної Європи на етапі підготовки до членства, відносини ЄС - Росія та </w:t>
      </w:r>
      <w:r w:rsidR="00DE0CA3" w:rsidRPr="008315DD">
        <w:rPr>
          <w:rFonts w:eastAsia="Times New Roman"/>
          <w:shd w:val="clear" w:color="auto" w:fill="FFFFFF"/>
          <w:lang w:val="uk-UA" w:eastAsia="ru-RU"/>
        </w:rPr>
        <w:lastRenderedPageBreak/>
        <w:t>відносини між Європейським Союзом і країнами Середземномор'я. Основу майбутнього європейсько-середземноморського партнерства, що охоплює як політичні, так і економічні відносини, було закладено на Барселонській конференції в листопаді 1995 року</w:t>
      </w:r>
      <w:r w:rsidR="00C24D95" w:rsidRPr="008315DD">
        <w:rPr>
          <w:rFonts w:eastAsia="Times New Roman"/>
          <w:shd w:val="clear" w:color="auto" w:fill="FFFFFF"/>
          <w:lang w:val="uk-UA" w:eastAsia="ru-RU"/>
        </w:rPr>
        <w:t>.</w:t>
      </w:r>
    </w:p>
    <w:p w:rsidR="00C24D95" w:rsidRPr="008315DD" w:rsidRDefault="008315DD" w:rsidP="008315DD">
      <w:pPr>
        <w:pStyle w:val="a5"/>
        <w:rPr>
          <w:rFonts w:eastAsia="Times New Roman"/>
          <w:shd w:val="clear" w:color="auto" w:fill="FFFFFF"/>
          <w:lang w:val="uk-UA" w:eastAsia="ru-RU"/>
        </w:rPr>
      </w:pPr>
      <w:r w:rsidRPr="008315DD">
        <w:rPr>
          <w:rFonts w:eastAsia="Times New Roman"/>
          <w:shd w:val="clear" w:color="auto" w:fill="FFFFFF"/>
          <w:lang w:val="uk-UA" w:eastAsia="ru-RU"/>
        </w:rPr>
        <w:t>  </w:t>
      </w:r>
      <w:r w:rsidR="00DE0CA3" w:rsidRPr="008315DD">
        <w:rPr>
          <w:rFonts w:eastAsia="Times New Roman"/>
          <w:shd w:val="clear" w:color="auto" w:fill="FFFFFF"/>
          <w:lang w:val="uk-UA" w:eastAsia="ru-RU"/>
        </w:rPr>
        <w:t>Політичні та економічні аспекти бралися до уваги і на саміті глав держав та урядів 15 європейських і 10 азіатських держав у Бангкоку в березні 1996 pоку, де було започатковано діалог ЄС - Азія. Під час останнього середньотермінового перегляду Конвенції Ломе між Європейським Союзом та країнами Африки, Карибського й Тихоокеанського басейнів, було зроблено більший наголос на політичних аспектах конвенції. ЄС також активно співпрацює з країнами Південної Америки (наприклад, в рамках Групи ЄС - Ріо та з країнами Mercosur. До того ж зі Сполученими Штатами Америки ЄС підтримує постійний діалог з політичних і економічних проблем, що стосуються спільних інтересів, та прямі переговори з питань торгівлі та інвестицій у контексті Генеральної угоди про тарифи і торгів</w:t>
      </w:r>
      <w:r w:rsidR="00C24D95" w:rsidRPr="008315DD">
        <w:rPr>
          <w:rFonts w:eastAsia="Times New Roman"/>
          <w:shd w:val="clear" w:color="auto" w:fill="FFFFFF"/>
          <w:lang w:val="uk-UA" w:eastAsia="ru-RU"/>
        </w:rPr>
        <w:t>лю (ГАТТ) та Плану дій ЄС – США</w:t>
      </w:r>
    </w:p>
    <w:p w:rsidR="008315DD" w:rsidRPr="008315DD" w:rsidRDefault="008315DD" w:rsidP="008315DD">
      <w:pPr>
        <w:pStyle w:val="a5"/>
        <w:rPr>
          <w:rFonts w:eastAsia="Times New Roman"/>
          <w:shd w:val="clear" w:color="auto" w:fill="FFFFFF"/>
          <w:lang w:val="uk-UA" w:eastAsia="ru-RU"/>
        </w:rPr>
      </w:pPr>
    </w:p>
    <w:p w:rsidR="008315DD" w:rsidRPr="008315DD" w:rsidRDefault="008315DD" w:rsidP="008315DD">
      <w:pPr>
        <w:pStyle w:val="a5"/>
        <w:rPr>
          <w:rFonts w:eastAsia="Times New Roman"/>
          <w:b/>
          <w:shd w:val="clear" w:color="auto" w:fill="FFFFFF"/>
          <w:lang w:val="uk-UA" w:eastAsia="ru-RU"/>
        </w:rPr>
      </w:pPr>
      <w:r w:rsidRPr="008315DD">
        <w:rPr>
          <w:rFonts w:eastAsia="Times New Roman"/>
          <w:b/>
          <w:shd w:val="clear" w:color="auto" w:fill="FFFFFF"/>
          <w:lang w:val="uk-UA" w:eastAsia="ru-RU"/>
        </w:rPr>
        <w:t>Література</w:t>
      </w:r>
    </w:p>
    <w:p w:rsidR="008315DD" w:rsidRPr="008315DD" w:rsidRDefault="00C24D95" w:rsidP="008315DD">
      <w:pPr>
        <w:numPr>
          <w:ilvl w:val="0"/>
          <w:numId w:val="5"/>
        </w:numPr>
        <w:shd w:val="clear" w:color="auto" w:fill="FFFFFF"/>
        <w:spacing w:line="240" w:lineRule="auto"/>
        <w:rPr>
          <w:lang w:val="uk-UA"/>
        </w:rPr>
      </w:pPr>
      <w:r w:rsidRPr="008315DD">
        <w:rPr>
          <w:rFonts w:eastAsia="Times New Roman"/>
          <w:lang w:val="uk-UA" w:eastAsia="ru-RU"/>
        </w:rPr>
        <w:t xml:space="preserve"> </w:t>
      </w:r>
      <w:r w:rsidR="008315DD" w:rsidRPr="008315DD">
        <w:rPr>
          <w:lang w:val="uk-UA"/>
        </w:rPr>
        <w:t>Cohesion in the European Union. Regional Policy and Cohesion. European Union. Cohesion Report. Fact Sheet, 1999.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Regulation (EC) No 1082/2006 of the European Parliament and of the Council on a European Grouping of Territorial Cooperation (EGTC). URL: https://eur-lex.europa.eu/legal-content/EN/TXT/PDF/?uri=CELEX:32006R1082&amp;from=EN</w:t>
      </w:r>
    </w:p>
    <w:p w:rsidR="008315DD" w:rsidRPr="008315DD" w:rsidRDefault="008315DD" w:rsidP="008315DD">
      <w:pPr>
        <w:numPr>
          <w:ilvl w:val="0"/>
          <w:numId w:val="5"/>
        </w:numPr>
        <w:shd w:val="clear" w:color="auto" w:fill="FFFFFF"/>
        <w:spacing w:line="240" w:lineRule="auto"/>
        <w:rPr>
          <w:lang w:val="uk-UA"/>
        </w:rPr>
      </w:pPr>
      <w:r w:rsidRPr="008315DD">
        <w:rPr>
          <w:lang w:val="uk-UA"/>
        </w:rPr>
        <w:t>Soderbaum F. 2015: Early, Old, New and Comparative Regionalism. The Scholarly Development of the Field, KFG Working Paper Series. 2015. No.64, Oct. URL: https://www.polsoz.fu-berlin.de/en/v/transformeurope/publications/ working_paper/wp/wp64/WP-64-Soderbaum.pdf</w:t>
      </w:r>
    </w:p>
    <w:p w:rsidR="008315DD" w:rsidRPr="008315DD" w:rsidRDefault="008315DD" w:rsidP="008315DD">
      <w:pPr>
        <w:numPr>
          <w:ilvl w:val="0"/>
          <w:numId w:val="5"/>
        </w:numPr>
        <w:shd w:val="clear" w:color="auto" w:fill="FFFFFF"/>
        <w:spacing w:line="240" w:lineRule="auto"/>
        <w:rPr>
          <w:lang w:val="uk-UA"/>
        </w:rPr>
      </w:pPr>
      <w:r w:rsidRPr="008315DD">
        <w:rPr>
          <w:lang w:val="uk-UA"/>
        </w:rPr>
        <w:t>Treaty Establishing the European Community / Basic Community Laws. - Oхford: Oхford University Press, 1999.- P.p.3-96.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Борденюк В. І. Місцеве самоврядування і державне управління: конституційно-правові основи співвідношення і взаємодії. Київ : Парламентське видавництво, 2007. 576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highlight w:val="white"/>
          <w:lang w:val="uk-UA"/>
        </w:rPr>
        <w:t xml:space="preserve">Бровко О. В. Регіональна політика та єврорегіони. </w:t>
      </w:r>
      <w:r w:rsidRPr="008315DD">
        <w:rPr>
          <w:i/>
          <w:highlight w:val="white"/>
          <w:lang w:val="uk-UA"/>
        </w:rPr>
        <w:t>Науковий часопис Національного педагогічного університету імені М. П. Драгоманова</w:t>
      </w:r>
      <w:r w:rsidRPr="008315DD">
        <w:rPr>
          <w:highlight w:val="white"/>
          <w:lang w:val="uk-UA"/>
        </w:rPr>
        <w:t>. Серія 22 : Політичні науки та методика викладання соціально-політичних дисциплін : зб. наук. праць.  Київ : Вид-во НПУ імені М. П. Драгоманова, 2021. Вип. 30.  С. 90-97.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Глобалізація. Регіоналізація. Регіональна політика : хрестоматія з сучасної зарубіжної соціології регіонів / укл. Кононов І. Ф. Луганськ : Альма матер, 2002. 664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Горло Н. В. Вплив регіоналізму на державний суверенітет. </w:t>
      </w:r>
      <w:r w:rsidRPr="008315DD">
        <w:rPr>
          <w:i/>
          <w:lang w:val="uk-UA"/>
        </w:rPr>
        <w:t>Вісник Львівського університету. Серія філософсько-політологічні студії</w:t>
      </w:r>
      <w:r w:rsidRPr="008315DD">
        <w:rPr>
          <w:lang w:val="uk-UA"/>
        </w:rPr>
        <w:t xml:space="preserve">. </w:t>
      </w:r>
      <w:r w:rsidRPr="008315DD">
        <w:rPr>
          <w:lang w:val="uk-UA"/>
        </w:rPr>
        <w:lastRenderedPageBreak/>
        <w:t>2022.  № 44.  C. 171-178.   URL: http://fps-visnyk.lnu.lviv.ua/archive/44_2022/21.pdf.  (Index Copernicus).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Горло Н. В. Транскордонне співробітництво як форма взаємовідносин між спорідненими групами: можливості і ризики. </w:t>
      </w:r>
      <w:r w:rsidRPr="008315DD">
        <w:rPr>
          <w:i/>
          <w:lang w:val="uk-UA"/>
        </w:rPr>
        <w:t>Ідентичності та політичні інститути: матеріали VI Всеукраїнської науково-практичної конференції</w:t>
      </w:r>
      <w:r w:rsidRPr="008315DD">
        <w:rPr>
          <w:lang w:val="uk-UA"/>
        </w:rPr>
        <w:t xml:space="preserve"> / за заг. ред. Ф. В. Барановського, Л. О. Дудки. Ніжин : НДУ ім. М. Гоголя,  2021.  C. 25-28. 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Державна регіональна політика України: особливості та стратегічні пріоритети : моногр. / за ред. З. С. Варналія. Київ : НІСД, 2007. 768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highlight w:val="white"/>
          <w:lang w:val="uk-UA"/>
        </w:rPr>
        <w:t>Європейська регіональна політика: натхнення для країн, що не входять до ЄС? Застосування принципів та обмін досвідом / Office of the official publications of the European Union. Luxemboutg. 2009. 16 c.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Збірник «Нова державна регіональна політика в Україні». Під загальною редакцією доктора наук з питань державного управління, професора В. С. Куйбіди. Київ : Крамар, 2009. 232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Іванов Д.В. Проблеми розвитку єврорегіонів в Україні. </w:t>
      </w:r>
      <w:r w:rsidRPr="008315DD">
        <w:rPr>
          <w:i/>
          <w:lang w:val="uk-UA"/>
        </w:rPr>
        <w:t>Наукові праці Чорноморського державного університету імені Петра Могили комплексу «Києво-Могилянська академія»</w:t>
      </w:r>
      <w:r w:rsidRPr="008315DD">
        <w:rPr>
          <w:lang w:val="uk-UA"/>
        </w:rPr>
        <w:t>. Державне управління. 2012. Т. 208, Вип. 196. С. 50-53. с. 51.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Імплементація європейського досвіду функціонування інституціоналізованих структур транскордонного співробітництва в Україні: проблеми та перспективи: доповідна записка / ДУ «Інститут регіональних досліджень імені М.І. Долішнього НАН України». Львів, 2017. 16 с. URL: http:// http://ird.gov.ua/irdp/e20170401.pdf.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Калитчак Р. Регіоналізм у європейських інтеграційних процесах. Київ : Знання, 2007. 303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Колодій А. М., Олійник А. Ю. Державне управління і місцеве самоврядування : навч. посіб. Київ : Юрінком Інтер, 2001. 304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Круглашов А. Від «Європи націй» до «Європи регіонів» </w:t>
      </w:r>
      <w:r w:rsidRPr="008315DD">
        <w:rPr>
          <w:i/>
          <w:lang w:val="uk-UA"/>
        </w:rPr>
        <w:t>Політика і час</w:t>
      </w:r>
      <w:r w:rsidRPr="008315DD">
        <w:rPr>
          <w:lang w:val="uk-UA"/>
        </w:rPr>
        <w:t>. 2003. № 10.  С. 69–78.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Круш П. В., Кожемяченко О. О.  Регіональне управління : підручник. Київ : Центр учбової літератури, 2007. 248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Кучеренко Т. В. Регіональна політика в Україні в контексті європейської інтеграції. </w:t>
      </w:r>
      <w:r w:rsidRPr="008315DD">
        <w:rPr>
          <w:i/>
          <w:lang w:val="uk-UA"/>
        </w:rPr>
        <w:t>Вісник Харківського національного університету імені В. Н. Каразіна. Питання політології.</w:t>
      </w:r>
      <w:r w:rsidRPr="008315DD">
        <w:rPr>
          <w:lang w:val="uk-UA"/>
        </w:rPr>
        <w:t xml:space="preserve"> 2003. № 592. С. 282–291.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Мазярчук В., Стадник М. Міжнародний досвід середньострокового планування: уроки для України. Офіс з фінансового та економічного аналізу у Верховній Раді України. 2017. URL: https://feao.org.ua/wpcontent/uploads/2017/06/ FEAO_Sered_budget_ planning_A5_05_web-2.pdf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Панченко Т. В. Політична регіоналістика : навч. посіб. Харків : ХНУ імені В. Н. Каразіна, 2011. 188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Панченко Т. В. Регіональна структура країн Європи: спроба типологізації. </w:t>
      </w:r>
      <w:r w:rsidRPr="008315DD">
        <w:rPr>
          <w:i/>
          <w:lang w:val="uk-UA"/>
        </w:rPr>
        <w:t>Політичний менеджмент.</w:t>
      </w:r>
      <w:r w:rsidRPr="008315DD">
        <w:rPr>
          <w:lang w:val="uk-UA"/>
        </w:rPr>
        <w:t xml:space="preserve"> 2011. № 3. С. 157–169.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lastRenderedPageBreak/>
        <w:t xml:space="preserve">Перегуда Є. Актуальні проблеми структуризації регіонального політикуму. </w:t>
      </w:r>
      <w:r w:rsidRPr="008315DD">
        <w:rPr>
          <w:i/>
          <w:lang w:val="uk-UA"/>
        </w:rPr>
        <w:t>Наукові записки.</w:t>
      </w:r>
      <w:r w:rsidRPr="008315DD">
        <w:rPr>
          <w:lang w:val="uk-UA"/>
        </w:rPr>
        <w:t xml:space="preserve"> 2009. Вип. 44. С. 101–108.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Полікарпова О. Регіональна політика ЄС: практичний досвід для України. </w:t>
      </w:r>
      <w:r w:rsidRPr="008315DD">
        <w:rPr>
          <w:i/>
          <w:lang w:val="uk-UA"/>
        </w:rPr>
        <w:t>Вісник ТНЕУ</w:t>
      </w:r>
      <w:r w:rsidRPr="008315DD">
        <w:rPr>
          <w:lang w:val="uk-UA"/>
        </w:rPr>
        <w:t>. 2015. №3. С. 101–110.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Поліщук К. Державна регіональна політика : європейський досвід. </w:t>
      </w:r>
      <w:r w:rsidRPr="008315DD">
        <w:rPr>
          <w:i/>
          <w:lang w:val="uk-UA"/>
        </w:rPr>
        <w:t>Людина і політика</w:t>
      </w:r>
      <w:r w:rsidRPr="008315DD">
        <w:rPr>
          <w:lang w:val="uk-UA"/>
        </w:rPr>
        <w:t>. 2002. № 1. С. 132–142.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Програма транскордонного співробітництва Басейн Чорного моря. URL: https://blackseacbc.net/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Програма транскордонного співробітництва Польща-Білорусь-Україна 2014-2020 рр. URL: https://www.pbu2020.eu/ua.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Програма транскордонного співробітництва «Угорщина–Словаччина-Румунія-Україна 2014- 2020». URL: https://huskroua-cbc.eu/.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Програма транскордонного співробітництва Румунія-Україна / Програма транскордонного співробітництва Румунія - Республіка Молдова. URL:</w:t>
      </w:r>
      <w:hyperlink r:id="rId7" w:history="1">
        <w:r w:rsidRPr="008315DD">
          <w:rPr>
            <w:rStyle w:val="a4"/>
            <w:color w:val="auto"/>
            <w:u w:val="none"/>
            <w:lang w:val="uk-UA"/>
          </w:rPr>
          <w:t xml:space="preserve"> </w:t>
        </w:r>
      </w:hyperlink>
      <w:hyperlink r:id="rId8" w:history="1">
        <w:r w:rsidRPr="008315DD">
          <w:rPr>
            <w:rStyle w:val="a4"/>
            <w:color w:val="auto"/>
            <w:lang w:val="uk-UA"/>
          </w:rPr>
          <w:t>http://www.ro-ua-md.net/uk/</w:t>
        </w:r>
      </w:hyperlink>
      <w:r w:rsidRPr="008315DD">
        <w:rPr>
          <w:lang w:val="uk-UA"/>
        </w:rPr>
        <w:t>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Регіональна політика Європейського Союзу : підручник / за ред. Віктора Чужикова. Київ : КНЕУ, 2016. 495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Регіональна політика та механізми її реалізації / за ред. М. І. Долішнього. Київ : Наук. думка, 2003. 503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Регіони України : проблеми та пріоритети соціально-економічного розвитку : монографія / за ред. З. С. Варналія. Київ : Знання України, 2005. 498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Римаренко С. Регіоналізм та регіоналізація : питання типології. </w:t>
      </w:r>
      <w:r w:rsidRPr="008315DD">
        <w:rPr>
          <w:i/>
          <w:lang w:val="uk-UA"/>
        </w:rPr>
        <w:t>Наукові записки Інституту політичних та етнонаціональних досліджень ім. І. Ф. Кураса</w:t>
      </w:r>
      <w:r w:rsidRPr="008315DD">
        <w:rPr>
          <w:lang w:val="uk-UA"/>
        </w:rPr>
        <w:t>. Київ : ІПІЕНД, 2008. Вип. 40. С. 44–49.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Татаренко Т.М. Регіоналізм і його інтеграційний потенціал. </w:t>
      </w:r>
      <w:r w:rsidRPr="008315DD">
        <w:rPr>
          <w:i/>
          <w:lang w:val="uk-UA"/>
        </w:rPr>
        <w:t>Нова парадигма</w:t>
      </w:r>
      <w:r w:rsidRPr="008315DD">
        <w:rPr>
          <w:lang w:val="uk-UA"/>
        </w:rPr>
        <w:t xml:space="preserve"> : Альманах наукових праць. Запоріжжя, 2002. Вип. 25. С. 73–80.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highlight w:val="white"/>
          <w:lang w:val="uk-UA"/>
        </w:rPr>
        <w:t>Територіальний розвиток і регіональна політика в Україні: Виклики та пріоритети України. / наук. редактор В. С. Кравців. Львів: ДУ «Інститут регіональних досліджень імені М.І. Долішнього НАН України». 2018. 157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Топчієв О. Г., Мальчикова Д. С., Яворська В. В. Реґіоналістика : географічні основи регіонального розвитку і регіональної політики : навч. посіб. Херсон : ОЛДІ-ПЛЮС, 2015. 372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Транскордонне співробітництво : навч. посіб. / Н. А. Мікула, В. В. Толкованов.</w:t>
      </w:r>
      <w:r w:rsidRPr="008315DD">
        <w:rPr>
          <w:i/>
          <w:lang w:val="uk-UA"/>
        </w:rPr>
        <w:t xml:space="preserve"> </w:t>
      </w:r>
      <w:r w:rsidRPr="008315DD">
        <w:rPr>
          <w:lang w:val="uk-UA"/>
        </w:rPr>
        <w:t>Київ : Крамар, 2011. 259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Транскордонне співробітництво: правові основи та успішні практики: посібник / Євчак Ю.Б., Зарді А., Лазур Я.В., Очкай Д., Санченко А.Є., Сошников А.О., Устименко В.А., Фетько Ю.І. / за заг. ред. В.А. Устименка; ред.-упоряд. Гук А.К., Санченко А.Є. Київ,  2020. 152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Тригуб П. М., Богданова Т. Є. Країнознавство : метод. посіб. Миколаїв : Вид-во МДГУ ім. Петра Могили, 2007. Вип. 65. 188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highlight w:val="white"/>
          <w:lang w:val="uk-UA"/>
        </w:rPr>
        <w:t xml:space="preserve">Федулова Л. І., Ємельяненко Л. М. Адаптація принципів нової регіональної політики єс в стратегічному курсі регіонального розвитку </w:t>
      </w:r>
      <w:r w:rsidRPr="008315DD">
        <w:rPr>
          <w:highlight w:val="white"/>
          <w:lang w:val="uk-UA"/>
        </w:rPr>
        <w:lastRenderedPageBreak/>
        <w:t xml:space="preserve">України. </w:t>
      </w:r>
      <w:r w:rsidRPr="008315DD">
        <w:rPr>
          <w:i/>
          <w:highlight w:val="white"/>
          <w:lang w:val="uk-UA"/>
        </w:rPr>
        <w:t>Ефективна економіка</w:t>
      </w:r>
      <w:r w:rsidRPr="008315DD">
        <w:rPr>
          <w:highlight w:val="white"/>
          <w:lang w:val="uk-UA"/>
        </w:rPr>
        <w:t>. 2020. № 11. URL: http://www.economy.nayka.com.ua/?op=1&amp;z=8335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Чекаленко Л. Д. Зовнішня політика України : підручник. Київ : LAT і K, 2015. 478 с.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>Шарий В. І. Глобалізація та регіоналізація місцевого розвитку як основні суперечливі фактори впливу на місцеве самоврядування. URL: http://www.nbuv.gov.ua/e-journal/dutp/2011_1/txts/Shariy.pdf. (дата звернення: 30.09.2020)</w:t>
      </w:r>
    </w:p>
    <w:p w:rsidR="008315DD" w:rsidRPr="008315DD" w:rsidRDefault="008315DD" w:rsidP="008315DD">
      <w:pPr>
        <w:numPr>
          <w:ilvl w:val="0"/>
          <w:numId w:val="5"/>
        </w:numPr>
        <w:spacing w:line="240" w:lineRule="auto"/>
        <w:rPr>
          <w:lang w:val="uk-UA"/>
        </w:rPr>
      </w:pPr>
      <w:r w:rsidRPr="008315DD">
        <w:rPr>
          <w:lang w:val="uk-UA"/>
        </w:rPr>
        <w:t xml:space="preserve">Яцунська О. О. Місцеве самоврядування : світовий досвід та Україна : навч.-метод. посіб. Миколаїв ; Одеса : ТОВ ВіД, 2003. 150 с.  </w:t>
      </w:r>
    </w:p>
    <w:p w:rsidR="007F2943" w:rsidRPr="008315DD" w:rsidRDefault="00762B83" w:rsidP="008315DD">
      <w:pPr>
        <w:pStyle w:val="a5"/>
        <w:rPr>
          <w:rFonts w:eastAsia="Times New Roman"/>
          <w:shd w:val="clear" w:color="auto" w:fill="FFFFFF"/>
          <w:lang w:val="uk-UA" w:eastAsia="ru-RU"/>
        </w:rPr>
      </w:pPr>
    </w:p>
    <w:sectPr w:rsidR="007F2943" w:rsidRPr="008315DD" w:rsidSect="00762B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C37"/>
    <w:multiLevelType w:val="hybridMultilevel"/>
    <w:tmpl w:val="4626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B5598"/>
    <w:multiLevelType w:val="hybridMultilevel"/>
    <w:tmpl w:val="4F72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4232"/>
    <w:multiLevelType w:val="multilevel"/>
    <w:tmpl w:val="92066504"/>
    <w:lvl w:ilvl="0">
      <w:start w:val="1"/>
      <w:numFmt w:val="decimal"/>
      <w:pStyle w:val="JLiterE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26590"/>
    <w:multiLevelType w:val="multilevel"/>
    <w:tmpl w:val="148E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E192E"/>
    <w:multiLevelType w:val="multilevel"/>
    <w:tmpl w:val="46AC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56734"/>
    <w:multiLevelType w:val="hybridMultilevel"/>
    <w:tmpl w:val="FBD6E6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A3"/>
    <w:rsid w:val="00666CFE"/>
    <w:rsid w:val="007066C2"/>
    <w:rsid w:val="00762B83"/>
    <w:rsid w:val="008315DD"/>
    <w:rsid w:val="008326CB"/>
    <w:rsid w:val="00C24D95"/>
    <w:rsid w:val="00D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A3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A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0CA3"/>
    <w:rPr>
      <w:color w:val="0000FF"/>
      <w:u w:val="single"/>
    </w:rPr>
  </w:style>
  <w:style w:type="paragraph" w:styleId="a5">
    <w:name w:val="No Spacing"/>
    <w:uiPriority w:val="1"/>
    <w:qFormat/>
    <w:rsid w:val="008315DD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JLiterEng">
    <w:name w:val="J_LiterEng"/>
    <w:basedOn w:val="a"/>
    <w:rsid w:val="008315DD"/>
    <w:pPr>
      <w:numPr>
        <w:numId w:val="5"/>
      </w:numPr>
      <w:spacing w:line="204" w:lineRule="auto"/>
      <w:ind w:left="450" w:hanging="450"/>
    </w:pPr>
    <w:rPr>
      <w:rFonts w:eastAsia="Times New Roman"/>
      <w:noProof/>
      <w:sz w:val="22"/>
      <w:szCs w:val="24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A3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A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0CA3"/>
    <w:rPr>
      <w:color w:val="0000FF"/>
      <w:u w:val="single"/>
    </w:rPr>
  </w:style>
  <w:style w:type="paragraph" w:styleId="a5">
    <w:name w:val="No Spacing"/>
    <w:uiPriority w:val="1"/>
    <w:qFormat/>
    <w:rsid w:val="008315DD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JLiterEng">
    <w:name w:val="J_LiterEng"/>
    <w:basedOn w:val="a"/>
    <w:rsid w:val="008315DD"/>
    <w:pPr>
      <w:numPr>
        <w:numId w:val="5"/>
      </w:numPr>
      <w:spacing w:line="204" w:lineRule="auto"/>
      <w:ind w:left="450" w:hanging="450"/>
    </w:pPr>
    <w:rPr>
      <w:rFonts w:eastAsia="Times New Roman"/>
      <w:noProof/>
      <w:sz w:val="22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-ua-md.net/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-ua-md.net/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gov.ua/data/upload/publication/mfa/ua/2820/plan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2022-02-13T19:53:00Z</dcterms:created>
  <dcterms:modified xsi:type="dcterms:W3CDTF">2023-03-15T19:22:00Z</dcterms:modified>
</cp:coreProperties>
</file>