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64" w:rsidRDefault="001E5A64" w:rsidP="001E5A64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r w:rsidRPr="001E5A64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 xml:space="preserve">5. Властивості біоценозів: саморегуляція та </w:t>
      </w:r>
      <w:proofErr w:type="spellStart"/>
      <w:r w:rsidRPr="001E5A64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самовідтворюваність</w:t>
      </w:r>
      <w:proofErr w:type="spellEnd"/>
      <w:r w:rsidRPr="001E5A64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 xml:space="preserve">. Принцип </w:t>
      </w:r>
      <w:proofErr w:type="spellStart"/>
      <w:r w:rsidRPr="001E5A64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Ле-Шательє</w:t>
      </w:r>
      <w:proofErr w:type="spellEnd"/>
    </w:p>
    <w:p w:rsidR="001E5A64" w:rsidRPr="001E5A64" w:rsidRDefault="001E5A64" w:rsidP="001E5A6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Головними властивостями біоценозів, що відрізняють їх від неживих компонентів, є здатність продукувати живу речовину, мати саморегуляцію і </w:t>
      </w:r>
      <w:proofErr w:type="spellStart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самовідтворюваність</w:t>
      </w:r>
      <w:proofErr w:type="spellEnd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 У біоценозі окремі види, популяції та групи видів можуть замінюватись відповідно іншими без особливої шкоди для співдружності, а сама система існує за рахунок врівноваження сил антагонізму (конкуренції) між видами. Для придбання цих властивостей біосистемі потрібен час.</w:t>
      </w:r>
    </w:p>
    <w:p w:rsidR="001E5A64" w:rsidRPr="001E5A64" w:rsidRDefault="001E5A64" w:rsidP="001E5A6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Дуже важливою властивістю біоценозів, як і будь-яких біологічних матеріальних систем, є саморегуляція – здатність витримувати високі негативні навантаження, здатність повертатися у близьке до вихідного стан після істотних порушень компонентів, структури, взаємозв'язків. Саморегуляція відбиває принцип </w:t>
      </w:r>
      <w:proofErr w:type="spellStart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Ле-Шательє</w:t>
      </w:r>
      <w:proofErr w:type="spellEnd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1E5A64" w:rsidRPr="001E5A64" w:rsidRDefault="001E5A64" w:rsidP="001E5A6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Відповідно до принципу </w:t>
      </w:r>
      <w:proofErr w:type="spellStart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Ле-Шательє</w:t>
      </w:r>
      <w:proofErr w:type="spellEnd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, біогеоценоз здатний підтримувати свій стан при різких, несприятливих йому, впливах зовнішніх чинників чи обуреннях. При цьому він змінюється таким чином, що знижує ефект обурення і таким чином зберігає свій </w:t>
      </w:r>
      <w:proofErr w:type="spellStart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status</w:t>
      </w:r>
      <w:proofErr w:type="spellEnd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</w:t>
      </w:r>
      <w:proofErr w:type="spellStart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quo</w:t>
      </w:r>
      <w:proofErr w:type="spellEnd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1E5A64" w:rsidRPr="001E5A64" w:rsidRDefault="001E5A64" w:rsidP="001E5A6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приклад. Відновлення колишнього типу співтовариства після пожежі, рубання лісу, вітровалу, витоптування та ін. Відзначається висока активність росту та висока швидкість обмінних процесів рослин, які ростуть в екстремальних умовах.</w:t>
      </w:r>
    </w:p>
    <w:p w:rsidR="001E5A64" w:rsidRDefault="001E5A64" w:rsidP="001E5A6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Оскільки компоненти ценозу знаходяться один з одним у постійній взаємодії – пов'язані один з одним потоками речовини та енергії, то, говорячи про рівновагу біогеоценозу, слід мати на увазі не статичну, а динамічну рівновагу, насамперед рівновагу потоків речовини та енергії. Якщо екосистему вивести зі стану динамічної рівноваги, вона прагне повернутися до нього, використовуючи у своїй частину своєї внутрішньої енергії та упорядкованості (упорядкованість – структурна </w:t>
      </w:r>
      <w:proofErr w:type="spellStart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негентропія</w:t>
      </w:r>
      <w:proofErr w:type="spellEnd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). Якщо резерву внутрішньої енергії та </w:t>
      </w:r>
      <w:proofErr w:type="spellStart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негентропії</w:t>
      </w:r>
      <w:proofErr w:type="spellEnd"/>
      <w:r w:rsidRPr="001E5A64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вистачає, то система повертається у стан близький до вихідного. Якщо ресурсів речовини та енергії недостатньо, то система (біогеоценоз) або безповоротно руйнується, або переходить у новий стан динамічної рівноваги, але на значно нижчому енергетичному рівні. При цьому говорять, що екосистема деградувала.</w:t>
      </w:r>
    </w:p>
    <w:p w:rsidR="001E5A64" w:rsidRPr="001E5A64" w:rsidRDefault="001E5A64" w:rsidP="001E5A64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</w:pPr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ПРИКЛАДОМ деградації є оранка та знищення природної рослинності на значних просторах у зоні сухого степу. Цей вплив різко знижує запаси вологи в ґрунті, сприяє вітровій ерозії ґрунтів та екосистема переходить у новий стан із дуже низькою біологічною продуктивністю. Степові екосистеми змінюються у своїй екосистемами пустель. Деякі вчені екологи вважають, що саме так на місці савани в Північній Африці приблизно 10 тис років тому утворилася пустеля Сахара. пожежі. Спочатку високопродуктивні корінні ліси (рис. 7) з цінними </w:t>
      </w:r>
      <w:proofErr w:type="spellStart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лісоутворюючими</w:t>
      </w:r>
      <w:proofErr w:type="spellEnd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породами змінюються менш продуктивними малоцінними вторинними лісами (порослеві дубняки, </w:t>
      </w:r>
      <w:proofErr w:type="spellStart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білоберезняки</w:t>
      </w:r>
      <w:proofErr w:type="spellEnd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, </w:t>
      </w:r>
      <w:proofErr w:type="spellStart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ясенівники</w:t>
      </w:r>
      <w:proofErr w:type="spellEnd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та ін.). З повторними пожежами відбувається зміна вже вторинних лісів – на </w:t>
      </w:r>
      <w:proofErr w:type="spellStart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різнотравні</w:t>
      </w:r>
      <w:proofErr w:type="spellEnd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лучні та чагарникові спільноти, а потім і останні змінюються різного роду пустирями та кам'янистими розсипами.</w:t>
      </w:r>
    </w:p>
    <w:p w:rsidR="001E5A64" w:rsidRPr="001E5A64" w:rsidRDefault="001E5A64" w:rsidP="001E5A64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</w:pPr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Один із найхарактерніших прикладів невідновної руйнації біогеоценозів – гірські полігони, на яких видобуток корисних копалин ведеться відкритим способом. Лісові заплавні біогеоценози, найпродуктивніші та найрізноманітніші за видовим складом, перетворюються на місячні ландшафти. Знищення теплоізоляційного шару – рослинного покриву – на ґрунтах із багаторічною мерзлотою теж призводить до порушення динамічної рівноваги та явища термокарсту.</w:t>
      </w:r>
    </w:p>
    <w:p w:rsidR="001E5A64" w:rsidRPr="001E5A64" w:rsidRDefault="001E5A64" w:rsidP="001E5A64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</w:pPr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Для будь-якого біогеоценозу існують межі толерантності (стійкості). Одні більш толерантні, або стійкі, до впливу зовнішніх факторів, що обурюють, інші менш. Але поки що мало відомо про межі толерантності природних екосистем, і серед вчених є розбіжності. Наприклад, одні кажуть, що екосистеми тундри дуже нестійкі та легко уразливі. Інші, навпаки, вважають, що </w:t>
      </w:r>
      <w:proofErr w:type="spellStart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найнестійкіші</w:t>
      </w:r>
      <w:proofErr w:type="spellEnd"/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 xml:space="preserve"> – екосистеми вологих тропічних лісів, а екосистеми тундри не менш стійкі, ніж екосистеми тайги та степу. Толерантність різних екологічних систем має бути вивчена якнайшвидше, інакше під потужним антропогенним впливом виявляться якраз найбільш уразливі екосистеми.</w:t>
      </w:r>
    </w:p>
    <w:p w:rsidR="001E5A64" w:rsidRPr="001E5A64" w:rsidRDefault="001E5A64" w:rsidP="001E5A64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</w:pPr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lastRenderedPageBreak/>
        <w:t>Проблема ця дуже складна тим, що різні екосистеми виявляються різною мірою стійкими до руйнівних факторів.</w:t>
      </w:r>
    </w:p>
    <w:p w:rsidR="00B1703C" w:rsidRDefault="001E5A64" w:rsidP="001E5A64">
      <w:r w:rsidRPr="001E5A64">
        <w:rPr>
          <w:rFonts w:ascii="Arial" w:eastAsia="Times New Roman" w:hAnsi="Arial" w:cs="Arial"/>
          <w:i/>
          <w:iCs/>
          <w:color w:val="000000"/>
          <w:sz w:val="21"/>
          <w:szCs w:val="21"/>
          <w:lang w:eastAsia="uk-UA"/>
        </w:rPr>
        <w:t>Наприклад, колія від трактора на схилі в зоні тайги через 50 років заросте і зникне, а ось така ж колія в зоні тундри через 50 років перетвориться на яр глибиною до 20-30 м і шириною до 10-20 м.</w:t>
      </w:r>
      <w:bookmarkStart w:id="0" w:name="_GoBack"/>
      <w:bookmarkEnd w:id="0"/>
    </w:p>
    <w:sectPr w:rsidR="00B17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E9"/>
    <w:rsid w:val="001E5A64"/>
    <w:rsid w:val="00546715"/>
    <w:rsid w:val="00B1703C"/>
    <w:rsid w:val="00E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B79D"/>
  <w15:chartTrackingRefBased/>
  <w15:docId w15:val="{0ADBDC07-6527-4EE6-81EA-D775F54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A6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1E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5A64"/>
    <w:rPr>
      <w:b/>
      <w:bCs/>
    </w:rPr>
  </w:style>
  <w:style w:type="character" w:styleId="a5">
    <w:name w:val="Emphasis"/>
    <w:basedOn w:val="a0"/>
    <w:uiPriority w:val="20"/>
    <w:qFormat/>
    <w:rsid w:val="001E5A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2794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2023-03-25T07:55:00Z</dcterms:created>
  <dcterms:modified xsi:type="dcterms:W3CDTF">2023-03-25T08:06:00Z</dcterms:modified>
</cp:coreProperties>
</file>