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23B6" w14:textId="3C1B7DA9" w:rsidR="00977E80" w:rsidRDefault="007D4753" w:rsidP="007D475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4753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525FD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7D47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Статистика рівня життя населення</w:t>
      </w:r>
    </w:p>
    <w:p w14:paraId="5ADCDD66" w14:textId="77777777" w:rsidR="007D4753" w:rsidRPr="007D4753" w:rsidRDefault="007D4753" w:rsidP="007D475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140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753">
        <w:rPr>
          <w:rFonts w:ascii="Times New Roman" w:hAnsi="Times New Roman" w:cs="Times New Roman"/>
          <w:sz w:val="28"/>
          <w:szCs w:val="28"/>
          <w:lang w:val="uk-UA"/>
        </w:rPr>
        <w:t>Комплекс індикаторів життєвого рівня та їх показники</w:t>
      </w:r>
    </w:p>
    <w:p w14:paraId="66267B8D" w14:textId="77777777" w:rsidR="007D4753" w:rsidRPr="007D4753" w:rsidRDefault="007D4753" w:rsidP="007D4753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right="14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753">
        <w:rPr>
          <w:rFonts w:ascii="Times New Roman" w:hAnsi="Times New Roman" w:cs="Times New Roman"/>
          <w:sz w:val="28"/>
          <w:szCs w:val="28"/>
          <w:lang w:val="uk-UA"/>
        </w:rPr>
        <w:t>Макроекономічні показники життєвого рівня населення</w:t>
      </w:r>
    </w:p>
    <w:p w14:paraId="6D5EC6D5" w14:textId="74E2C981" w:rsidR="007D4753" w:rsidRPr="007D4753" w:rsidRDefault="007D4753" w:rsidP="007D475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FEC7D2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75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Рівень життя населення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- це поєднання матеріального, соціального та духовного рівня благополуччя населення, яке диктується сучасними вимогами щодо розвитку людства.</w:t>
      </w:r>
    </w:p>
    <w:p w14:paraId="3444B99A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Завданням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статистики життєвого рівня населення є не тільки вивчення його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матеріального благополуччя,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яке характеризується існуючим рівнем доходів, витрат і споживання, а й розглядання питань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соціального та духовного благополуччя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населення, що включають умови життя, зайнятість населення, його освітній та культурний рівень, стан здоров'я і довкілля тощо.</w:t>
      </w:r>
    </w:p>
    <w:p w14:paraId="4B911B84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>В статистичній практиці використовується комплекс економічних, соціальних та демографічних показників життєвого рівня.</w:t>
      </w:r>
    </w:p>
    <w:p w14:paraId="18D9773D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економічних показників,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що характеризують рівень матеріального добробуту населення, відносять такі:</w:t>
      </w:r>
    </w:p>
    <w:p w14:paraId="69C0224B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макроекономічні;</w:t>
      </w:r>
    </w:p>
    <w:p w14:paraId="0AF08DDC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матеріальної забезпеченості;</w:t>
      </w:r>
    </w:p>
    <w:p w14:paraId="497EF901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витрат і споживання матеріальних благ.</w:t>
      </w:r>
    </w:p>
    <w:p w14:paraId="27236B2A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Блок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соціальних показників,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який характеризує рівень суспільно-політичного та інтелектуального розвитку, представляється показниками:</w:t>
      </w:r>
    </w:p>
    <w:p w14:paraId="14D2EEE5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зайнятості населення;</w:t>
      </w:r>
    </w:p>
    <w:p w14:paraId="7B23895A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освітнього рівня;</w:t>
      </w:r>
    </w:p>
    <w:p w14:paraId="1D592A73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стану здоров'я населення;</w:t>
      </w:r>
    </w:p>
    <w:p w14:paraId="00BE2EDC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стану довкілля.</w:t>
      </w:r>
    </w:p>
    <w:p w14:paraId="1B18606D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Блок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демографічних показників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містить:</w:t>
      </w:r>
    </w:p>
    <w:p w14:paraId="1137F96A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показник середньої очікуваної тривалості життя;</w:t>
      </w:r>
    </w:p>
    <w:p w14:paraId="2B67FEE2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коефіцієнт смертності немовлят;</w:t>
      </w:r>
    </w:p>
    <w:p w14:paraId="4FA9FC1B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•     коефіцієнт       дитячої       смертності;        коефіцієнт материнської смертності.</w:t>
      </w:r>
    </w:p>
    <w:p w14:paraId="47396B64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Далі   буде   розглянута  характеристика  перерахованих показників рівня життя населення.</w:t>
      </w:r>
    </w:p>
    <w:p w14:paraId="00D9B9BE" w14:textId="77777777" w:rsidR="007D4753" w:rsidRPr="00CE7220" w:rsidRDefault="007D4753" w:rsidP="00CE7220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E722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2.</w:t>
      </w:r>
    </w:p>
    <w:p w14:paraId="3BB75C68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  <w:t xml:space="preserve">Макроекономічні показники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визначаються в цілому за сукупністю всіх домогосподарств країни і в розрахунку на душу населення. До макроекономічних показників належать:</w:t>
      </w:r>
    </w:p>
    <w:p w14:paraId="0460C5F9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•   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валовий внутрішній продукт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(ВВП), тобто вартість створених товарів і послуг для </w:t>
      </w:r>
      <w:proofErr w:type="spellStart"/>
      <w:r w:rsidRPr="00CE7220">
        <w:rPr>
          <w:rFonts w:ascii="Times New Roman" w:hAnsi="Times New Roman" w:cs="Times New Roman"/>
          <w:sz w:val="28"/>
          <w:szCs w:val="28"/>
          <w:lang w:val="uk-UA"/>
        </w:rPr>
        <w:t>задовільнення</w:t>
      </w:r>
      <w:proofErr w:type="spellEnd"/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 суспільних потреб (його розрахунок надано в п. 10.3);</w:t>
      </w:r>
    </w:p>
    <w:p w14:paraId="0F978547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•   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наявні     доходи     домогосподарств  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(НДД),     які включають  максимальну суму  витрат  населення  на  кінцеве споживання   без   залучення   власних   грошових   заощаджень, доходів від реалізації активів та збільшення своїх зобов'язань;</w:t>
      </w:r>
    </w:p>
    <w:p w14:paraId="42E0A186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•   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первинні доходи домогосподарств — резидентів,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що включають  оплату праці,  валові доходи,  сальдо доходів від власності;</w:t>
      </w:r>
    </w:p>
    <w:p w14:paraId="3EA17C61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•   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сальдо   поточних   трансфертів,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як   різниця   між отриманими   та   сплаченими   поточними   трансфертами.   До отриманих поточних трансфертів відносять: пенсії і допомоги, стипендії,   страхові   відшкодування.   Сплаченими   поточними трансфертами   є:   поточні   податки   на  доходи   та   власність; обов'язкові відрахування на соціальне страхування, добровільні внески, штрафи, повернення банківських позик ;</w:t>
      </w:r>
    </w:p>
    <w:p w14:paraId="542D61E4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•    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реальні   наявні   доходи   домогосподарств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(РНД), </w:t>
      </w:r>
      <w:proofErr w:type="spellStart"/>
      <w:r w:rsidRPr="00CE7220">
        <w:rPr>
          <w:rFonts w:ascii="Times New Roman" w:hAnsi="Times New Roman" w:cs="Times New Roman"/>
          <w:sz w:val="28"/>
          <w:szCs w:val="28"/>
          <w:lang w:val="uk-UA"/>
        </w:rPr>
        <w:t>розглядаємі</w:t>
      </w:r>
      <w:proofErr w:type="spellEnd"/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 як сума наявних доходів, скоригованих на індекс споживчих цін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Ір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(купівельної спроможності грошової одиниці):</w:t>
      </w:r>
    </w:p>
    <w:p w14:paraId="6C113AB2" w14:textId="77777777" w:rsidR="007D4753" w:rsidRPr="00CE7220" w:rsidRDefault="007D4753" w:rsidP="00CE72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>РНД=НДД:І</w:t>
      </w:r>
      <w:r w:rsidRPr="00CE722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Р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(17.1)</w:t>
      </w:r>
    </w:p>
    <w:p w14:paraId="6C05BAD1" w14:textId="77777777" w:rsidR="007D4753" w:rsidRPr="00CE7220" w:rsidRDefault="007D4753" w:rsidP="00CE72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14:paraId="32DCE361" w14:textId="77777777" w:rsidR="007D4753" w:rsidRPr="00CE7220" w:rsidRDefault="007D4753" w:rsidP="00CE72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>РНД=НДД*</w:t>
      </w:r>
      <w:proofErr w:type="spellStart"/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>І</w:t>
      </w:r>
      <w:r w:rsidRPr="00CE7220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uk-UA"/>
        </w:rPr>
        <w:t>к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>.с</w:t>
      </w:r>
      <w:proofErr w:type="spellEnd"/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(17.2)</w:t>
      </w:r>
    </w:p>
    <w:p w14:paraId="5F0BD907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Ір --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індекс споживчих цін (див. п. 13.3), який характеризує зміни загального рівня цін і тарифів на товари і послуги, що купує населення для невиробничого споживання;</w:t>
      </w:r>
    </w:p>
    <w:p w14:paraId="6491C4BF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ab/>
      </w:r>
      <w:proofErr w:type="spellStart"/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>Ік.с</w:t>
      </w:r>
      <w:proofErr w:type="spellEnd"/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індекс купівельної спроможності грошової одиниці (див. п. 13.3) як зворотній індексу споживчих цін;</w:t>
      </w:r>
    </w:p>
    <w:p w14:paraId="4735C01C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•           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витрати            на            кінцеве      споживання домогосподарств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(ВКС), які включають витрати на споживчі товари і послуги;</w:t>
      </w:r>
    </w:p>
    <w:p w14:paraId="7417BB26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•     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фактичне кінцеве споживання домогосподарств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як сума ВКС і соціальних </w:t>
      </w:r>
      <w:proofErr w:type="spellStart"/>
      <w:r w:rsidRPr="00CE7220">
        <w:rPr>
          <w:rFonts w:ascii="Times New Roman" w:hAnsi="Times New Roman" w:cs="Times New Roman"/>
          <w:sz w:val="28"/>
          <w:szCs w:val="28"/>
          <w:lang w:val="uk-UA"/>
        </w:rPr>
        <w:t>тренсфертів</w:t>
      </w:r>
      <w:proofErr w:type="spellEnd"/>
      <w:r w:rsidRPr="00CE7220">
        <w:rPr>
          <w:rFonts w:ascii="Times New Roman" w:hAnsi="Times New Roman" w:cs="Times New Roman"/>
          <w:sz w:val="28"/>
          <w:szCs w:val="28"/>
          <w:lang w:val="uk-UA"/>
        </w:rPr>
        <w:t xml:space="preserve"> (СТ) у натуральній формі.</w:t>
      </w:r>
    </w:p>
    <w:p w14:paraId="4D739DDC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>Соціальні трансферти у натуральній формі (СТ) включають: вартість неринкових товарів і послуг, наданих домогосподарствам безкоштовно чи за пільговими цінами (послуги медичних установ, закладів культури, освіти, спорту тощо); вартість ринкових товарів і послуг, придбаних державними установами для безоплатної передачі домогосподарствам (медичні препарати інвалідам, підручники і продукти харчування учням) і відшкодування домогосподарствам витрат з фонду державного страхування.</w:t>
      </w:r>
    </w:p>
    <w:p w14:paraId="677BE0E7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>Динаміку реальних наявних доходів населення домогосподарств характеризують відповідними індексами.</w:t>
      </w:r>
    </w:p>
    <w:p w14:paraId="166FF1E9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Так, </w:t>
      </w:r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індекс реальних наявних доходів домогосподарств (!</w:t>
      </w:r>
      <w:proofErr w:type="spellStart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рнд</w:t>
      </w:r>
      <w:proofErr w:type="spellEnd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 xml:space="preserve">)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оцінює зміну в часі або просторі реальних наявних доходів домогосподарств і розраховується за формулою:</w:t>
      </w:r>
    </w:p>
    <w:p w14:paraId="5FA03203" w14:textId="77777777" w:rsidR="007D4753" w:rsidRPr="00CE7220" w:rsidRDefault="007D4753" w:rsidP="00CE72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і</w:t>
      </w:r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vertAlign w:val="subscript"/>
          <w:lang w:val="uk-UA"/>
        </w:rPr>
        <w:t>рнд</w:t>
      </w:r>
      <w:proofErr w:type="spellEnd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vertAlign w:val="superscript"/>
          <w:lang w:val="uk-UA"/>
        </w:rPr>
        <w:t>=</w:t>
      </w:r>
      <w:proofErr w:type="spellStart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і</w:t>
      </w:r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vertAlign w:val="subscript"/>
          <w:lang w:val="uk-UA"/>
        </w:rPr>
        <w:t>ннд</w:t>
      </w:r>
      <w:proofErr w:type="spellEnd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-:</w:t>
      </w:r>
      <w:proofErr w:type="spellStart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ір</w:t>
      </w:r>
      <w:proofErr w:type="spellEnd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 xml:space="preserve">,                      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(17-3)</w:t>
      </w:r>
    </w:p>
    <w:p w14:paraId="1FAB8A0A" w14:textId="77777777" w:rsidR="007D4753" w:rsidRPr="00CE7220" w:rsidRDefault="007D4753" w:rsidP="00CE72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14:paraId="12DB5928" w14:textId="77777777" w:rsidR="007D4753" w:rsidRPr="00CE7220" w:rsidRDefault="007D4753" w:rsidP="00CE72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і</w:t>
      </w:r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vertAlign w:val="subscript"/>
          <w:lang w:val="uk-UA"/>
        </w:rPr>
        <w:t>рнд</w:t>
      </w:r>
      <w:proofErr w:type="spellEnd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=</w:t>
      </w:r>
      <w:proofErr w:type="spellStart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і</w:t>
      </w:r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vertAlign w:val="subscript"/>
          <w:lang w:val="uk-UA"/>
        </w:rPr>
        <w:t>ннд</w:t>
      </w:r>
      <w:proofErr w:type="spellEnd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*</w:t>
      </w:r>
      <w:proofErr w:type="spellStart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>і</w:t>
      </w:r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vertAlign w:val="subscript"/>
          <w:lang w:val="uk-UA"/>
        </w:rPr>
        <w:t>к.с</w:t>
      </w:r>
      <w:proofErr w:type="spellEnd"/>
      <w:r w:rsidRPr="00CE7220">
        <w:rPr>
          <w:rFonts w:ascii="Times New Roman" w:hAnsi="Times New Roman" w:cs="Times New Roman"/>
          <w:i/>
          <w:iCs/>
          <w:smallCaps/>
          <w:sz w:val="28"/>
          <w:szCs w:val="28"/>
          <w:lang w:val="uk-UA"/>
        </w:rPr>
        <w:t xml:space="preserve">                    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(17.4)</w:t>
      </w:r>
    </w:p>
    <w:p w14:paraId="03F81DDD" w14:textId="77777777" w:rsidR="007D4753" w:rsidRPr="00CE7220" w:rsidRDefault="007D4753" w:rsidP="00CE7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де </w:t>
      </w:r>
      <w:proofErr w:type="spellStart"/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Іннд</w:t>
      </w:r>
      <w:proofErr w:type="spellEnd"/>
      <w:r w:rsidRPr="00CE722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- </w:t>
      </w:r>
      <w:r w:rsidRPr="00CE7220">
        <w:rPr>
          <w:rFonts w:ascii="Times New Roman" w:hAnsi="Times New Roman" w:cs="Times New Roman"/>
          <w:sz w:val="28"/>
          <w:szCs w:val="28"/>
          <w:lang w:val="uk-UA"/>
        </w:rPr>
        <w:t>індекс номінальних наявних доходів. Макроекономічні     показники     дають     узагальнюючу характеристику рівня економічного добробуту в країні. Більш докладну  оцінку  майнового   благополуччя   населення  дають показники їх матеріального забезпечення.</w:t>
      </w:r>
    </w:p>
    <w:p w14:paraId="609E61F4" w14:textId="77777777" w:rsidR="007D4753" w:rsidRPr="00CE7220" w:rsidRDefault="007D4753" w:rsidP="00CE7220">
      <w:pPr>
        <w:pStyle w:val="a3"/>
        <w:tabs>
          <w:tab w:val="left" w:pos="284"/>
        </w:tabs>
        <w:spacing w:after="0" w:line="360" w:lineRule="auto"/>
        <w:ind w:left="0" w:right="1409"/>
        <w:jc w:val="both"/>
        <w:rPr>
          <w:rFonts w:ascii="Times New Roman" w:hAnsi="Times New Roman" w:cs="Times New Roman"/>
          <w:sz w:val="28"/>
          <w:szCs w:val="28"/>
        </w:rPr>
      </w:pPr>
    </w:p>
    <w:p w14:paraId="3720B019" w14:textId="77777777" w:rsidR="007D4753" w:rsidRPr="00CE7220" w:rsidRDefault="007D4753" w:rsidP="00CE7220">
      <w:pPr>
        <w:pStyle w:val="a3"/>
        <w:tabs>
          <w:tab w:val="left" w:pos="284"/>
        </w:tabs>
        <w:spacing w:after="0" w:line="360" w:lineRule="auto"/>
        <w:ind w:left="0" w:right="1409"/>
        <w:jc w:val="both"/>
        <w:rPr>
          <w:rFonts w:ascii="Times New Roman" w:hAnsi="Times New Roman" w:cs="Times New Roman"/>
          <w:sz w:val="28"/>
          <w:szCs w:val="28"/>
        </w:rPr>
      </w:pPr>
    </w:p>
    <w:sectPr w:rsidR="007D4753" w:rsidRPr="00CE7220" w:rsidSect="009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79C4"/>
    <w:multiLevelType w:val="hybridMultilevel"/>
    <w:tmpl w:val="33FE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B18"/>
    <w:multiLevelType w:val="hybridMultilevel"/>
    <w:tmpl w:val="1B607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53"/>
    <w:rsid w:val="00384011"/>
    <w:rsid w:val="00525FDE"/>
    <w:rsid w:val="007D4753"/>
    <w:rsid w:val="00977E80"/>
    <w:rsid w:val="00CE7220"/>
    <w:rsid w:val="00EE4CC8"/>
    <w:rsid w:val="00FC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6CE0"/>
  <w15:docId w15:val="{276BEED6-E44A-4CB4-AE12-55E7A194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dcterms:created xsi:type="dcterms:W3CDTF">2023-03-20T15:57:00Z</dcterms:created>
  <dcterms:modified xsi:type="dcterms:W3CDTF">2023-03-20T19:01:00Z</dcterms:modified>
</cp:coreProperties>
</file>