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FD87" w14:textId="77777777" w:rsidR="00DC12B9" w:rsidRPr="004669CA" w:rsidRDefault="00DC12B9" w:rsidP="00DC12B9">
      <w:pPr>
        <w:widowControl w:val="0"/>
        <w:spacing w:line="276" w:lineRule="auto"/>
        <w:ind w:firstLine="0"/>
        <w:jc w:val="center"/>
        <w:rPr>
          <w:b/>
          <w:bCs/>
          <w:szCs w:val="28"/>
          <w:lang w:val="uk-UA"/>
        </w:rPr>
      </w:pPr>
      <w:r w:rsidRPr="004669CA">
        <w:rPr>
          <w:b/>
          <w:bCs/>
          <w:szCs w:val="28"/>
          <w:lang w:val="uk-UA"/>
        </w:rPr>
        <w:t>ВИДИ КОНТРОЛЮ І СИСТЕМА НАКОПИЧЕННЯ БАЛІВ</w:t>
      </w:r>
    </w:p>
    <w:p w14:paraId="4DA0E993" w14:textId="77777777" w:rsidR="00DC12B9" w:rsidRPr="004669CA" w:rsidRDefault="00DC12B9" w:rsidP="00DC12B9">
      <w:pPr>
        <w:widowControl w:val="0"/>
        <w:spacing w:line="276" w:lineRule="auto"/>
        <w:ind w:firstLine="0"/>
        <w:jc w:val="center"/>
        <w:rPr>
          <w:b/>
          <w:bCs/>
          <w:szCs w:val="28"/>
          <w:lang w:val="uk-UA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809"/>
        <w:gridCol w:w="992"/>
      </w:tblGrid>
      <w:tr w:rsidR="00DC12B9" w:rsidRPr="004669CA" w14:paraId="43342396" w14:textId="77777777" w:rsidTr="004E25F8">
        <w:trPr>
          <w:trHeight w:val="329"/>
          <w:jc w:val="center"/>
        </w:trPr>
        <w:tc>
          <w:tcPr>
            <w:tcW w:w="1271" w:type="dxa"/>
          </w:tcPr>
          <w:p w14:paraId="312D9BD2" w14:textId="77777777" w:rsidR="00DC12B9" w:rsidRPr="004669CA" w:rsidRDefault="00DC12B9" w:rsidP="004E25F8">
            <w:pPr>
              <w:widowControl w:val="0"/>
              <w:spacing w:line="240" w:lineRule="auto"/>
              <w:ind w:firstLine="0"/>
              <w:jc w:val="center"/>
              <w:rPr>
                <w:szCs w:val="28"/>
                <w:lang w:val="uk-UA"/>
              </w:rPr>
            </w:pPr>
            <w:r w:rsidRPr="004669CA">
              <w:rPr>
                <w:szCs w:val="28"/>
                <w:lang w:val="uk-UA"/>
              </w:rPr>
              <w:t>№ змістового моду</w:t>
            </w:r>
          </w:p>
          <w:p w14:paraId="3DBFA4F3" w14:textId="77777777" w:rsidR="00DC12B9" w:rsidRPr="004669CA" w:rsidRDefault="00DC12B9" w:rsidP="004E25F8">
            <w:pPr>
              <w:widowControl w:val="0"/>
              <w:spacing w:line="240" w:lineRule="auto"/>
              <w:ind w:firstLine="0"/>
              <w:jc w:val="center"/>
              <w:rPr>
                <w:szCs w:val="28"/>
                <w:lang w:val="uk-UA"/>
              </w:rPr>
            </w:pPr>
            <w:r w:rsidRPr="004669CA">
              <w:rPr>
                <w:szCs w:val="28"/>
                <w:lang w:val="uk-UA"/>
              </w:rPr>
              <w:t>ля</w:t>
            </w:r>
          </w:p>
        </w:tc>
        <w:tc>
          <w:tcPr>
            <w:tcW w:w="6809" w:type="dxa"/>
          </w:tcPr>
          <w:p w14:paraId="7C27DA10" w14:textId="77777777" w:rsidR="00DC12B9" w:rsidRPr="004669CA" w:rsidRDefault="00DC12B9" w:rsidP="004E25F8">
            <w:pPr>
              <w:widowControl w:val="0"/>
              <w:spacing w:line="276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4669CA">
              <w:rPr>
                <w:bCs/>
                <w:szCs w:val="28"/>
                <w:lang w:val="uk-UA"/>
              </w:rPr>
              <w:t>Вид контролю</w:t>
            </w:r>
          </w:p>
        </w:tc>
        <w:tc>
          <w:tcPr>
            <w:tcW w:w="992" w:type="dxa"/>
          </w:tcPr>
          <w:p w14:paraId="1FE58536" w14:textId="77777777" w:rsidR="00DC12B9" w:rsidRPr="004669CA" w:rsidRDefault="00DC12B9" w:rsidP="004E25F8">
            <w:pPr>
              <w:widowControl w:val="0"/>
              <w:spacing w:line="276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4669CA">
              <w:rPr>
                <w:bCs/>
                <w:szCs w:val="28"/>
                <w:lang w:val="uk-UA"/>
              </w:rPr>
              <w:t>Кіл-</w:t>
            </w:r>
            <w:proofErr w:type="spellStart"/>
            <w:r w:rsidRPr="004669CA">
              <w:rPr>
                <w:bCs/>
                <w:szCs w:val="28"/>
                <w:lang w:val="uk-UA"/>
              </w:rPr>
              <w:t>ть</w:t>
            </w:r>
            <w:proofErr w:type="spellEnd"/>
            <w:r w:rsidRPr="004669CA">
              <w:rPr>
                <w:bCs/>
                <w:szCs w:val="28"/>
                <w:lang w:val="uk-UA"/>
              </w:rPr>
              <w:t xml:space="preserve"> балів</w:t>
            </w:r>
          </w:p>
        </w:tc>
      </w:tr>
      <w:tr w:rsidR="00DC12B9" w:rsidRPr="004669CA" w14:paraId="13E5B0C9" w14:textId="77777777" w:rsidTr="004E25F8">
        <w:trPr>
          <w:trHeight w:val="329"/>
          <w:jc w:val="center"/>
        </w:trPr>
        <w:tc>
          <w:tcPr>
            <w:tcW w:w="9072" w:type="dxa"/>
            <w:gridSpan w:val="3"/>
          </w:tcPr>
          <w:p w14:paraId="42460975" w14:textId="77777777" w:rsidR="00DC12B9" w:rsidRPr="004669CA" w:rsidRDefault="00DC12B9" w:rsidP="004E25F8">
            <w:pPr>
              <w:widowControl w:val="0"/>
              <w:spacing w:line="276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4669CA">
              <w:rPr>
                <w:b/>
                <w:bCs/>
                <w:szCs w:val="28"/>
                <w:lang w:val="uk-UA"/>
              </w:rPr>
              <w:t>ПОТОЧНИЙ</w:t>
            </w:r>
          </w:p>
        </w:tc>
      </w:tr>
      <w:tr w:rsidR="00DC12B9" w:rsidRPr="004669CA" w14:paraId="5F5335E7" w14:textId="77777777" w:rsidTr="004E25F8">
        <w:trPr>
          <w:trHeight w:val="329"/>
          <w:jc w:val="center"/>
        </w:trPr>
        <w:tc>
          <w:tcPr>
            <w:tcW w:w="1271" w:type="dxa"/>
            <w:vMerge w:val="restart"/>
          </w:tcPr>
          <w:p w14:paraId="6DBBDC58" w14:textId="77777777" w:rsidR="00DC12B9" w:rsidRPr="004669CA" w:rsidRDefault="00DC12B9" w:rsidP="004E25F8">
            <w:pPr>
              <w:widowControl w:val="0"/>
              <w:spacing w:line="276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4669CA"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6809" w:type="dxa"/>
          </w:tcPr>
          <w:p w14:paraId="5B010731" w14:textId="77777777" w:rsidR="00DC12B9" w:rsidRPr="004669CA" w:rsidRDefault="00DC12B9" w:rsidP="004E25F8">
            <w:pPr>
              <w:widowControl w:val="0"/>
              <w:spacing w:line="240" w:lineRule="auto"/>
              <w:ind w:firstLine="0"/>
              <w:rPr>
                <w:color w:val="000000"/>
                <w:lang w:val="uk-UA"/>
              </w:rPr>
            </w:pPr>
            <w:r w:rsidRPr="004669CA">
              <w:rPr>
                <w:i/>
                <w:color w:val="000000"/>
                <w:lang w:val="uk-UA"/>
              </w:rPr>
              <w:t xml:space="preserve">Тест № 1. </w:t>
            </w:r>
          </w:p>
        </w:tc>
        <w:tc>
          <w:tcPr>
            <w:tcW w:w="992" w:type="dxa"/>
          </w:tcPr>
          <w:p w14:paraId="517DB9F1" w14:textId="77777777" w:rsidR="00DC12B9" w:rsidRPr="004669CA" w:rsidRDefault="00DC12B9" w:rsidP="004E25F8">
            <w:pPr>
              <w:widowControl w:val="0"/>
              <w:spacing w:line="276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4669CA">
              <w:rPr>
                <w:bCs/>
                <w:szCs w:val="28"/>
                <w:lang w:val="uk-UA"/>
              </w:rPr>
              <w:t>10</w:t>
            </w:r>
          </w:p>
        </w:tc>
      </w:tr>
      <w:tr w:rsidR="00DC12B9" w:rsidRPr="004669CA" w14:paraId="5262A033" w14:textId="77777777" w:rsidTr="004E25F8">
        <w:trPr>
          <w:trHeight w:val="329"/>
          <w:jc w:val="center"/>
        </w:trPr>
        <w:tc>
          <w:tcPr>
            <w:tcW w:w="1271" w:type="dxa"/>
            <w:vMerge/>
          </w:tcPr>
          <w:p w14:paraId="1647D994" w14:textId="77777777" w:rsidR="00DC12B9" w:rsidRPr="004669CA" w:rsidRDefault="00DC12B9" w:rsidP="004E25F8">
            <w:pPr>
              <w:widowControl w:val="0"/>
              <w:spacing w:line="276" w:lineRule="auto"/>
              <w:ind w:firstLine="0"/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6809" w:type="dxa"/>
          </w:tcPr>
          <w:p w14:paraId="5D72C381" w14:textId="77777777" w:rsidR="00DC12B9" w:rsidRPr="004669CA" w:rsidRDefault="00DC12B9" w:rsidP="004E25F8">
            <w:pPr>
              <w:widowControl w:val="0"/>
              <w:spacing w:line="240" w:lineRule="auto"/>
              <w:ind w:firstLine="0"/>
              <w:rPr>
                <w:color w:val="000000"/>
                <w:lang w:val="uk-UA"/>
              </w:rPr>
            </w:pPr>
            <w:r w:rsidRPr="004669CA">
              <w:rPr>
                <w:i/>
                <w:color w:val="000000"/>
                <w:lang w:val="uk-UA"/>
              </w:rPr>
              <w:t xml:space="preserve">Самостійна робота № 1. </w:t>
            </w:r>
            <w:r w:rsidRPr="004669CA">
              <w:rPr>
                <w:lang w:val="uk-UA"/>
              </w:rPr>
              <w:t>Оцінювання та аналіз потенціалу просторової інтеграції бізнесу на регіональному рівні.</w:t>
            </w:r>
          </w:p>
        </w:tc>
        <w:tc>
          <w:tcPr>
            <w:tcW w:w="992" w:type="dxa"/>
          </w:tcPr>
          <w:p w14:paraId="16C3034F" w14:textId="77777777" w:rsidR="00DC12B9" w:rsidRPr="004669CA" w:rsidRDefault="00DC12B9" w:rsidP="004E25F8">
            <w:pPr>
              <w:widowControl w:val="0"/>
              <w:spacing w:line="276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4669CA">
              <w:rPr>
                <w:bCs/>
                <w:szCs w:val="28"/>
                <w:lang w:val="uk-UA"/>
              </w:rPr>
              <w:t>10</w:t>
            </w:r>
          </w:p>
        </w:tc>
      </w:tr>
      <w:tr w:rsidR="00DC12B9" w:rsidRPr="004669CA" w14:paraId="2FA80FA4" w14:textId="77777777" w:rsidTr="004E25F8">
        <w:trPr>
          <w:trHeight w:val="329"/>
          <w:jc w:val="center"/>
        </w:trPr>
        <w:tc>
          <w:tcPr>
            <w:tcW w:w="1271" w:type="dxa"/>
            <w:vMerge w:val="restart"/>
          </w:tcPr>
          <w:p w14:paraId="2CA8AEB4" w14:textId="77777777" w:rsidR="00DC12B9" w:rsidRPr="004669CA" w:rsidRDefault="00DC12B9" w:rsidP="004E25F8">
            <w:pPr>
              <w:widowControl w:val="0"/>
              <w:spacing w:line="276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4669CA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6809" w:type="dxa"/>
          </w:tcPr>
          <w:p w14:paraId="5E42F1A0" w14:textId="77777777" w:rsidR="00DC12B9" w:rsidRPr="004669CA" w:rsidRDefault="00DC12B9" w:rsidP="004E25F8">
            <w:pPr>
              <w:spacing w:line="240" w:lineRule="auto"/>
              <w:ind w:firstLine="0"/>
              <w:rPr>
                <w:color w:val="000000"/>
                <w:lang w:val="uk-UA"/>
              </w:rPr>
            </w:pPr>
            <w:r w:rsidRPr="004669CA">
              <w:rPr>
                <w:i/>
                <w:color w:val="000000"/>
                <w:lang w:val="uk-UA"/>
              </w:rPr>
              <w:t xml:space="preserve">Тест № 2. </w:t>
            </w:r>
            <w:r w:rsidRPr="004669CA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14:paraId="493C76D8" w14:textId="77777777" w:rsidR="00DC12B9" w:rsidRPr="004669CA" w:rsidRDefault="00DC12B9" w:rsidP="004E25F8">
            <w:pPr>
              <w:widowControl w:val="0"/>
              <w:spacing w:line="276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4669CA">
              <w:rPr>
                <w:bCs/>
                <w:szCs w:val="28"/>
                <w:lang w:val="uk-UA"/>
              </w:rPr>
              <w:t>10</w:t>
            </w:r>
          </w:p>
        </w:tc>
      </w:tr>
      <w:tr w:rsidR="00DC12B9" w:rsidRPr="004669CA" w14:paraId="34FD6E5B" w14:textId="77777777" w:rsidTr="004E25F8">
        <w:trPr>
          <w:trHeight w:val="329"/>
          <w:jc w:val="center"/>
        </w:trPr>
        <w:tc>
          <w:tcPr>
            <w:tcW w:w="1271" w:type="dxa"/>
            <w:vMerge/>
          </w:tcPr>
          <w:p w14:paraId="5D6CD1E1" w14:textId="77777777" w:rsidR="00DC12B9" w:rsidRPr="004669CA" w:rsidRDefault="00DC12B9" w:rsidP="004E25F8">
            <w:pPr>
              <w:widowControl w:val="0"/>
              <w:spacing w:line="276" w:lineRule="auto"/>
              <w:ind w:firstLine="0"/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6809" w:type="dxa"/>
          </w:tcPr>
          <w:p w14:paraId="32BC93A2" w14:textId="77777777" w:rsidR="00DC12B9" w:rsidRPr="004669CA" w:rsidRDefault="00DC12B9" w:rsidP="004E25F8">
            <w:pPr>
              <w:spacing w:line="240" w:lineRule="auto"/>
              <w:ind w:firstLine="0"/>
              <w:rPr>
                <w:color w:val="000000"/>
                <w:lang w:val="uk-UA"/>
              </w:rPr>
            </w:pPr>
            <w:r w:rsidRPr="004669CA">
              <w:rPr>
                <w:i/>
                <w:color w:val="000000"/>
                <w:lang w:val="uk-UA"/>
              </w:rPr>
              <w:t xml:space="preserve">Тест № 3. </w:t>
            </w:r>
          </w:p>
        </w:tc>
        <w:tc>
          <w:tcPr>
            <w:tcW w:w="992" w:type="dxa"/>
          </w:tcPr>
          <w:p w14:paraId="0778811A" w14:textId="77777777" w:rsidR="00DC12B9" w:rsidRPr="004669CA" w:rsidRDefault="00DC12B9" w:rsidP="004E25F8">
            <w:pPr>
              <w:widowControl w:val="0"/>
              <w:spacing w:line="276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4669CA">
              <w:rPr>
                <w:bCs/>
                <w:szCs w:val="28"/>
                <w:lang w:val="uk-UA"/>
              </w:rPr>
              <w:t>10</w:t>
            </w:r>
          </w:p>
        </w:tc>
      </w:tr>
      <w:tr w:rsidR="00DC12B9" w:rsidRPr="004669CA" w14:paraId="13BE901B" w14:textId="77777777" w:rsidTr="004E25F8">
        <w:trPr>
          <w:trHeight w:val="661"/>
          <w:jc w:val="center"/>
        </w:trPr>
        <w:tc>
          <w:tcPr>
            <w:tcW w:w="1271" w:type="dxa"/>
          </w:tcPr>
          <w:p w14:paraId="797F5D77" w14:textId="77777777" w:rsidR="00DC12B9" w:rsidRPr="004669CA" w:rsidRDefault="00DC12B9" w:rsidP="004E25F8">
            <w:pPr>
              <w:widowControl w:val="0"/>
              <w:spacing w:line="276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4669CA">
              <w:rPr>
                <w:bCs/>
                <w:szCs w:val="28"/>
                <w:lang w:val="uk-UA"/>
              </w:rPr>
              <w:t>3</w:t>
            </w:r>
          </w:p>
        </w:tc>
        <w:tc>
          <w:tcPr>
            <w:tcW w:w="6809" w:type="dxa"/>
          </w:tcPr>
          <w:p w14:paraId="26319837" w14:textId="77777777" w:rsidR="00DC12B9" w:rsidRPr="004669CA" w:rsidRDefault="00DC12B9" w:rsidP="004E25F8">
            <w:pPr>
              <w:widowControl w:val="0"/>
              <w:spacing w:line="240" w:lineRule="auto"/>
              <w:ind w:firstLine="0"/>
              <w:rPr>
                <w:bCs/>
                <w:szCs w:val="28"/>
                <w:lang w:val="uk-UA"/>
              </w:rPr>
            </w:pPr>
            <w:r w:rsidRPr="004669CA">
              <w:rPr>
                <w:i/>
                <w:color w:val="000000"/>
                <w:lang w:val="uk-UA"/>
              </w:rPr>
              <w:t xml:space="preserve">Самостійна робота № 2. </w:t>
            </w:r>
            <w:r w:rsidRPr="004669CA">
              <w:rPr>
                <w:szCs w:val="28"/>
                <w:lang w:val="uk-UA"/>
              </w:rPr>
              <w:t>Аналіз досвіду впровадження проєкту</w:t>
            </w:r>
            <w:r w:rsidRPr="004669CA">
              <w:rPr>
                <w:b/>
                <w:szCs w:val="28"/>
                <w:lang w:val="uk-UA"/>
              </w:rPr>
              <w:t xml:space="preserve"> </w:t>
            </w:r>
            <w:r w:rsidRPr="004669CA">
              <w:rPr>
                <w:szCs w:val="28"/>
                <w:lang w:val="uk-UA"/>
              </w:rPr>
              <w:t>CREATOUR в Португалії.</w:t>
            </w:r>
          </w:p>
        </w:tc>
        <w:tc>
          <w:tcPr>
            <w:tcW w:w="992" w:type="dxa"/>
          </w:tcPr>
          <w:p w14:paraId="57A944BB" w14:textId="77777777" w:rsidR="00DC12B9" w:rsidRPr="004669CA" w:rsidRDefault="00DC12B9" w:rsidP="004E25F8">
            <w:pPr>
              <w:widowControl w:val="0"/>
              <w:spacing w:line="276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4669CA">
              <w:rPr>
                <w:bCs/>
                <w:szCs w:val="28"/>
                <w:lang w:val="uk-UA"/>
              </w:rPr>
              <w:t>10</w:t>
            </w:r>
          </w:p>
        </w:tc>
      </w:tr>
      <w:tr w:rsidR="00DC12B9" w:rsidRPr="004669CA" w14:paraId="13566445" w14:textId="77777777" w:rsidTr="004E25F8">
        <w:trPr>
          <w:trHeight w:val="385"/>
          <w:jc w:val="center"/>
        </w:trPr>
        <w:tc>
          <w:tcPr>
            <w:tcW w:w="1271" w:type="dxa"/>
          </w:tcPr>
          <w:p w14:paraId="10AB0AF1" w14:textId="77777777" w:rsidR="00DC12B9" w:rsidRPr="004669CA" w:rsidRDefault="00DC12B9" w:rsidP="004E25F8">
            <w:pPr>
              <w:widowControl w:val="0"/>
              <w:spacing w:line="276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4669CA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6809" w:type="dxa"/>
          </w:tcPr>
          <w:p w14:paraId="0CCF7CB2" w14:textId="77777777" w:rsidR="00DC12B9" w:rsidRPr="004669CA" w:rsidRDefault="00DC12B9" w:rsidP="004E25F8">
            <w:pPr>
              <w:spacing w:line="240" w:lineRule="auto"/>
              <w:ind w:firstLine="0"/>
              <w:rPr>
                <w:i/>
                <w:color w:val="000000"/>
                <w:lang w:val="uk-UA"/>
              </w:rPr>
            </w:pPr>
            <w:r w:rsidRPr="004669CA">
              <w:rPr>
                <w:i/>
                <w:color w:val="000000"/>
                <w:lang w:val="uk-UA"/>
              </w:rPr>
              <w:t>Тест № 4.</w:t>
            </w:r>
          </w:p>
        </w:tc>
        <w:tc>
          <w:tcPr>
            <w:tcW w:w="992" w:type="dxa"/>
          </w:tcPr>
          <w:p w14:paraId="0EEF7489" w14:textId="77777777" w:rsidR="00DC12B9" w:rsidRPr="004669CA" w:rsidRDefault="00DC12B9" w:rsidP="004E25F8">
            <w:pPr>
              <w:widowControl w:val="0"/>
              <w:spacing w:line="276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4669CA">
              <w:rPr>
                <w:bCs/>
                <w:szCs w:val="28"/>
                <w:lang w:val="uk-UA"/>
              </w:rPr>
              <w:t>10</w:t>
            </w:r>
          </w:p>
        </w:tc>
      </w:tr>
      <w:tr w:rsidR="00DC12B9" w:rsidRPr="004669CA" w14:paraId="55A2C7EE" w14:textId="77777777" w:rsidTr="004E25F8">
        <w:trPr>
          <w:trHeight w:val="329"/>
          <w:jc w:val="center"/>
        </w:trPr>
        <w:tc>
          <w:tcPr>
            <w:tcW w:w="1271" w:type="dxa"/>
          </w:tcPr>
          <w:p w14:paraId="74515CE4" w14:textId="77777777" w:rsidR="00DC12B9" w:rsidRPr="004669CA" w:rsidRDefault="00DC12B9" w:rsidP="004E25F8">
            <w:pPr>
              <w:widowControl w:val="0"/>
              <w:spacing w:line="276" w:lineRule="auto"/>
              <w:ind w:firstLine="0"/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6809" w:type="dxa"/>
          </w:tcPr>
          <w:p w14:paraId="70658F03" w14:textId="77777777" w:rsidR="00DC12B9" w:rsidRPr="004669CA" w:rsidRDefault="00DC12B9" w:rsidP="004E25F8">
            <w:pPr>
              <w:spacing w:line="240" w:lineRule="auto"/>
              <w:ind w:firstLine="0"/>
              <w:jc w:val="right"/>
              <w:rPr>
                <w:i/>
                <w:color w:val="000000"/>
                <w:lang w:val="uk-UA"/>
              </w:rPr>
            </w:pPr>
            <w:r w:rsidRPr="004669CA">
              <w:rPr>
                <w:i/>
                <w:color w:val="000000"/>
                <w:lang w:val="uk-UA"/>
              </w:rPr>
              <w:t>Разом:</w:t>
            </w:r>
          </w:p>
        </w:tc>
        <w:tc>
          <w:tcPr>
            <w:tcW w:w="992" w:type="dxa"/>
          </w:tcPr>
          <w:p w14:paraId="032C4D6C" w14:textId="77777777" w:rsidR="00DC12B9" w:rsidRPr="004669CA" w:rsidRDefault="00DC12B9" w:rsidP="004E25F8">
            <w:pPr>
              <w:widowControl w:val="0"/>
              <w:spacing w:line="276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4669CA">
              <w:rPr>
                <w:bCs/>
                <w:szCs w:val="28"/>
                <w:lang w:val="uk-UA"/>
              </w:rPr>
              <w:t>60</w:t>
            </w:r>
          </w:p>
        </w:tc>
      </w:tr>
      <w:tr w:rsidR="00DC12B9" w:rsidRPr="004669CA" w14:paraId="111550A5" w14:textId="77777777" w:rsidTr="004E25F8">
        <w:trPr>
          <w:trHeight w:val="329"/>
          <w:jc w:val="center"/>
        </w:trPr>
        <w:tc>
          <w:tcPr>
            <w:tcW w:w="9072" w:type="dxa"/>
            <w:gridSpan w:val="3"/>
          </w:tcPr>
          <w:p w14:paraId="60DCC8EF" w14:textId="77777777" w:rsidR="00DC12B9" w:rsidRPr="004669CA" w:rsidRDefault="00DC12B9" w:rsidP="004E25F8">
            <w:pPr>
              <w:widowControl w:val="0"/>
              <w:spacing w:line="276" w:lineRule="auto"/>
              <w:ind w:firstLine="0"/>
              <w:jc w:val="center"/>
              <w:rPr>
                <w:b/>
                <w:bCs/>
                <w:szCs w:val="28"/>
                <w:lang w:val="uk-UA"/>
              </w:rPr>
            </w:pPr>
            <w:r w:rsidRPr="004669CA">
              <w:rPr>
                <w:b/>
                <w:bCs/>
                <w:szCs w:val="28"/>
                <w:lang w:val="uk-UA"/>
              </w:rPr>
              <w:t xml:space="preserve">ПІДСУМКОВИЙ </w:t>
            </w:r>
          </w:p>
        </w:tc>
      </w:tr>
      <w:tr w:rsidR="00DC12B9" w:rsidRPr="004669CA" w14:paraId="0E4E3A45" w14:textId="77777777" w:rsidTr="004E25F8">
        <w:trPr>
          <w:trHeight w:val="329"/>
          <w:jc w:val="center"/>
        </w:trPr>
        <w:tc>
          <w:tcPr>
            <w:tcW w:w="1271" w:type="dxa"/>
            <w:vMerge w:val="restart"/>
          </w:tcPr>
          <w:p w14:paraId="79C378EB" w14:textId="77777777" w:rsidR="00DC12B9" w:rsidRPr="004669CA" w:rsidRDefault="00DC12B9" w:rsidP="004E25F8">
            <w:pPr>
              <w:widowControl w:val="0"/>
              <w:spacing w:line="276" w:lineRule="auto"/>
              <w:ind w:firstLine="0"/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6809" w:type="dxa"/>
          </w:tcPr>
          <w:p w14:paraId="5B02CB4D" w14:textId="77777777" w:rsidR="00DC12B9" w:rsidRPr="004669CA" w:rsidRDefault="00DC12B9" w:rsidP="004E25F8">
            <w:pPr>
              <w:widowControl w:val="0"/>
              <w:spacing w:line="276" w:lineRule="auto"/>
              <w:ind w:firstLine="0"/>
              <w:rPr>
                <w:szCs w:val="28"/>
                <w:lang w:val="uk-UA"/>
              </w:rPr>
            </w:pPr>
            <w:r w:rsidRPr="004669CA">
              <w:rPr>
                <w:szCs w:val="28"/>
                <w:lang w:val="uk-UA"/>
              </w:rPr>
              <w:t xml:space="preserve">Залік, у </w:t>
            </w:r>
            <w:proofErr w:type="spellStart"/>
            <w:r w:rsidRPr="004669CA">
              <w:rPr>
                <w:szCs w:val="28"/>
                <w:lang w:val="uk-UA"/>
              </w:rPr>
              <w:t>т.ч</w:t>
            </w:r>
            <w:proofErr w:type="spellEnd"/>
            <w:r w:rsidRPr="004669CA">
              <w:rPr>
                <w:szCs w:val="28"/>
                <w:lang w:val="uk-UA"/>
              </w:rPr>
              <w:t xml:space="preserve">. </w:t>
            </w:r>
          </w:p>
        </w:tc>
        <w:tc>
          <w:tcPr>
            <w:tcW w:w="992" w:type="dxa"/>
          </w:tcPr>
          <w:p w14:paraId="153E3399" w14:textId="77777777" w:rsidR="00DC12B9" w:rsidRPr="004669CA" w:rsidRDefault="00DC12B9" w:rsidP="004E25F8">
            <w:pPr>
              <w:widowControl w:val="0"/>
              <w:spacing w:line="276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4669CA">
              <w:rPr>
                <w:bCs/>
                <w:szCs w:val="28"/>
                <w:lang w:val="uk-UA"/>
              </w:rPr>
              <w:t>40</w:t>
            </w:r>
          </w:p>
        </w:tc>
      </w:tr>
      <w:tr w:rsidR="00DC12B9" w:rsidRPr="004669CA" w14:paraId="7C4D7A9B" w14:textId="77777777" w:rsidTr="004E25F8">
        <w:trPr>
          <w:trHeight w:val="329"/>
          <w:jc w:val="center"/>
        </w:trPr>
        <w:tc>
          <w:tcPr>
            <w:tcW w:w="1271" w:type="dxa"/>
            <w:vMerge/>
          </w:tcPr>
          <w:p w14:paraId="6A1E19B1" w14:textId="77777777" w:rsidR="00DC12B9" w:rsidRPr="004669CA" w:rsidRDefault="00DC12B9" w:rsidP="004E25F8">
            <w:pPr>
              <w:widowControl w:val="0"/>
              <w:spacing w:line="276" w:lineRule="auto"/>
              <w:ind w:firstLine="0"/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6809" w:type="dxa"/>
          </w:tcPr>
          <w:p w14:paraId="1FCC9716" w14:textId="77777777" w:rsidR="00DC12B9" w:rsidRPr="004669CA" w:rsidRDefault="00DC12B9" w:rsidP="004E25F8">
            <w:pPr>
              <w:spacing w:line="240" w:lineRule="auto"/>
              <w:ind w:firstLine="0"/>
              <w:rPr>
                <w:i/>
                <w:szCs w:val="28"/>
                <w:lang w:val="uk-UA"/>
              </w:rPr>
            </w:pPr>
            <w:r w:rsidRPr="004669CA">
              <w:rPr>
                <w:bCs/>
                <w:i/>
                <w:iCs/>
                <w:color w:val="000000"/>
                <w:lang w:val="uk-UA"/>
              </w:rPr>
              <w:t>Розробка та захист авторського методичного підходу до визначення потенціалу просторової інтеграції бізнесу на регіональному рівні.</w:t>
            </w:r>
          </w:p>
        </w:tc>
        <w:tc>
          <w:tcPr>
            <w:tcW w:w="992" w:type="dxa"/>
          </w:tcPr>
          <w:p w14:paraId="06CCDD2B" w14:textId="77777777" w:rsidR="00DC12B9" w:rsidRPr="004669CA" w:rsidRDefault="00DC12B9" w:rsidP="004E25F8">
            <w:pPr>
              <w:widowControl w:val="0"/>
              <w:spacing w:line="276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4669CA">
              <w:rPr>
                <w:bCs/>
                <w:szCs w:val="28"/>
                <w:lang w:val="uk-UA"/>
              </w:rPr>
              <w:t>20</w:t>
            </w:r>
          </w:p>
        </w:tc>
      </w:tr>
      <w:tr w:rsidR="00DC12B9" w:rsidRPr="004669CA" w14:paraId="2BAA289F" w14:textId="77777777" w:rsidTr="004E25F8">
        <w:trPr>
          <w:trHeight w:val="329"/>
          <w:jc w:val="center"/>
        </w:trPr>
        <w:tc>
          <w:tcPr>
            <w:tcW w:w="1271" w:type="dxa"/>
            <w:vMerge/>
          </w:tcPr>
          <w:p w14:paraId="43659128" w14:textId="77777777" w:rsidR="00DC12B9" w:rsidRPr="004669CA" w:rsidRDefault="00DC12B9" w:rsidP="004E25F8">
            <w:pPr>
              <w:widowControl w:val="0"/>
              <w:spacing w:line="276" w:lineRule="auto"/>
              <w:ind w:firstLine="0"/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6809" w:type="dxa"/>
          </w:tcPr>
          <w:p w14:paraId="2A7E8752" w14:textId="77777777" w:rsidR="00DC12B9" w:rsidRPr="004669CA" w:rsidRDefault="00DC12B9" w:rsidP="004E25F8">
            <w:pPr>
              <w:widowControl w:val="0"/>
              <w:spacing w:line="240" w:lineRule="auto"/>
              <w:ind w:firstLine="0"/>
              <w:rPr>
                <w:i/>
                <w:szCs w:val="28"/>
                <w:lang w:val="uk-UA"/>
              </w:rPr>
            </w:pPr>
            <w:r w:rsidRPr="004669CA">
              <w:rPr>
                <w:bCs/>
                <w:i/>
                <w:szCs w:val="28"/>
                <w:lang w:val="uk-UA"/>
              </w:rPr>
              <w:t xml:space="preserve">Розробка та захист </w:t>
            </w:r>
            <w:proofErr w:type="spellStart"/>
            <w:r w:rsidRPr="004669CA">
              <w:rPr>
                <w:bCs/>
                <w:i/>
                <w:szCs w:val="28"/>
                <w:lang w:val="uk-UA"/>
              </w:rPr>
              <w:t>проєктної</w:t>
            </w:r>
            <w:proofErr w:type="spellEnd"/>
            <w:r w:rsidRPr="004669CA">
              <w:rPr>
                <w:bCs/>
                <w:i/>
                <w:szCs w:val="28"/>
                <w:lang w:val="uk-UA"/>
              </w:rPr>
              <w:t xml:space="preserve"> ідеї </w:t>
            </w:r>
            <w:r w:rsidRPr="004669CA">
              <w:rPr>
                <w:i/>
                <w:szCs w:val="28"/>
                <w:shd w:val="clear" w:color="auto" w:fill="FFFFFF"/>
                <w:lang w:val="uk-UA"/>
              </w:rPr>
              <w:t>просторового розвитку бізнесу через призму поєднання науково-освітньої, інноваційної,  креативної та інших видів економічної діяльності.</w:t>
            </w:r>
          </w:p>
        </w:tc>
        <w:tc>
          <w:tcPr>
            <w:tcW w:w="992" w:type="dxa"/>
          </w:tcPr>
          <w:p w14:paraId="531A1BD2" w14:textId="77777777" w:rsidR="00DC12B9" w:rsidRPr="004669CA" w:rsidRDefault="00DC12B9" w:rsidP="004E25F8">
            <w:pPr>
              <w:widowControl w:val="0"/>
              <w:spacing w:line="276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4669CA">
              <w:rPr>
                <w:bCs/>
                <w:szCs w:val="28"/>
                <w:lang w:val="uk-UA"/>
              </w:rPr>
              <w:t>20</w:t>
            </w:r>
          </w:p>
        </w:tc>
      </w:tr>
      <w:tr w:rsidR="00DC12B9" w:rsidRPr="004669CA" w14:paraId="3E63FD86" w14:textId="77777777" w:rsidTr="004E25F8">
        <w:trPr>
          <w:trHeight w:val="329"/>
          <w:jc w:val="center"/>
        </w:trPr>
        <w:tc>
          <w:tcPr>
            <w:tcW w:w="8080" w:type="dxa"/>
            <w:gridSpan w:val="2"/>
          </w:tcPr>
          <w:p w14:paraId="39E533BA" w14:textId="77777777" w:rsidR="00DC12B9" w:rsidRPr="004669CA" w:rsidRDefault="00DC12B9" w:rsidP="004E25F8">
            <w:pPr>
              <w:widowControl w:val="0"/>
              <w:spacing w:line="276" w:lineRule="auto"/>
              <w:ind w:firstLine="0"/>
              <w:jc w:val="right"/>
              <w:rPr>
                <w:szCs w:val="28"/>
                <w:lang w:val="uk-UA"/>
              </w:rPr>
            </w:pPr>
            <w:r w:rsidRPr="004669CA">
              <w:rPr>
                <w:szCs w:val="28"/>
                <w:lang w:val="uk-UA"/>
              </w:rPr>
              <w:t>Разом:</w:t>
            </w:r>
          </w:p>
        </w:tc>
        <w:tc>
          <w:tcPr>
            <w:tcW w:w="992" w:type="dxa"/>
          </w:tcPr>
          <w:p w14:paraId="28FE49DA" w14:textId="77777777" w:rsidR="00DC12B9" w:rsidRPr="004669CA" w:rsidRDefault="00DC12B9" w:rsidP="004E25F8">
            <w:pPr>
              <w:widowControl w:val="0"/>
              <w:spacing w:line="276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4669CA">
              <w:rPr>
                <w:bCs/>
                <w:szCs w:val="28"/>
                <w:lang w:val="uk-UA"/>
              </w:rPr>
              <w:t>40</w:t>
            </w:r>
          </w:p>
        </w:tc>
      </w:tr>
      <w:tr w:rsidR="00DC12B9" w:rsidRPr="004669CA" w14:paraId="409B23EA" w14:textId="77777777" w:rsidTr="004E25F8">
        <w:trPr>
          <w:trHeight w:val="329"/>
          <w:jc w:val="center"/>
        </w:trPr>
        <w:tc>
          <w:tcPr>
            <w:tcW w:w="8080" w:type="dxa"/>
            <w:gridSpan w:val="2"/>
          </w:tcPr>
          <w:p w14:paraId="1D01C28B" w14:textId="77777777" w:rsidR="00DC12B9" w:rsidRPr="004669CA" w:rsidRDefault="00DC12B9" w:rsidP="004E25F8">
            <w:pPr>
              <w:widowControl w:val="0"/>
              <w:spacing w:line="276" w:lineRule="auto"/>
              <w:ind w:firstLine="0"/>
              <w:jc w:val="right"/>
              <w:rPr>
                <w:szCs w:val="28"/>
                <w:lang w:val="uk-UA"/>
              </w:rPr>
            </w:pPr>
            <w:r w:rsidRPr="004669CA">
              <w:rPr>
                <w:szCs w:val="28"/>
                <w:lang w:val="uk-UA"/>
              </w:rPr>
              <w:t>Усього</w:t>
            </w:r>
          </w:p>
        </w:tc>
        <w:tc>
          <w:tcPr>
            <w:tcW w:w="992" w:type="dxa"/>
          </w:tcPr>
          <w:p w14:paraId="6790FF33" w14:textId="77777777" w:rsidR="00DC12B9" w:rsidRPr="004669CA" w:rsidRDefault="00DC12B9" w:rsidP="004E25F8">
            <w:pPr>
              <w:widowControl w:val="0"/>
              <w:spacing w:line="276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4669CA">
              <w:rPr>
                <w:bCs/>
                <w:szCs w:val="28"/>
                <w:lang w:val="uk-UA"/>
              </w:rPr>
              <w:t>100</w:t>
            </w:r>
          </w:p>
        </w:tc>
      </w:tr>
    </w:tbl>
    <w:p w14:paraId="1ABDA06D" w14:textId="77777777" w:rsidR="00DC12B9" w:rsidRPr="004669CA" w:rsidRDefault="00DC12B9" w:rsidP="00DC12B9">
      <w:pPr>
        <w:widowControl w:val="0"/>
        <w:spacing w:line="276" w:lineRule="auto"/>
        <w:ind w:firstLine="0"/>
        <w:rPr>
          <w:b/>
          <w:bCs/>
          <w:szCs w:val="28"/>
          <w:lang w:val="uk-UA"/>
        </w:rPr>
      </w:pPr>
    </w:p>
    <w:p w14:paraId="77C035F5" w14:textId="77777777" w:rsidR="00DC12B9" w:rsidRPr="004669CA" w:rsidRDefault="00DC12B9" w:rsidP="00DC12B9">
      <w:pPr>
        <w:spacing w:line="240" w:lineRule="auto"/>
        <w:rPr>
          <w:lang w:val="uk-UA"/>
        </w:rPr>
      </w:pPr>
      <w:r w:rsidRPr="004669CA">
        <w:rPr>
          <w:lang w:val="uk-UA"/>
        </w:rPr>
        <w:t xml:space="preserve">За наявності сертифікату (свідоцтва, програми тощо) про проходження онлайн-курсу, тренінгу, </w:t>
      </w:r>
      <w:proofErr w:type="spellStart"/>
      <w:r w:rsidRPr="004669CA">
        <w:rPr>
          <w:lang w:val="uk-UA"/>
        </w:rPr>
        <w:t>вебінару</w:t>
      </w:r>
      <w:proofErr w:type="spellEnd"/>
      <w:r w:rsidRPr="004669CA">
        <w:rPr>
          <w:lang w:val="uk-UA"/>
        </w:rPr>
        <w:t xml:space="preserve">, курсу підвищення кваліфікації та ін. з тематики (однієї з тем, змістового модуля) навчальної дисципліни залежно від кількості прослуханих годин (здобутих кредитів) здобувачу може бути нараховано до 50 балів. </w:t>
      </w:r>
      <w:proofErr w:type="spellStart"/>
      <w:r w:rsidRPr="004669CA">
        <w:rPr>
          <w:lang w:val="uk-UA"/>
        </w:rPr>
        <w:t>Дотичність</w:t>
      </w:r>
      <w:proofErr w:type="spellEnd"/>
      <w:r w:rsidRPr="004669CA">
        <w:rPr>
          <w:lang w:val="uk-UA"/>
        </w:rPr>
        <w:t xml:space="preserve"> тематики, відповідність досягнутих результатів навчання та кількість додаткових балів визначається викладачем. Документи, що підтверджують участь здобувача у відповідних заходах, мають бути подані викладачу до початку сесії.</w:t>
      </w:r>
    </w:p>
    <w:p w14:paraId="23E2F955" w14:textId="77777777" w:rsidR="00DC12B9" w:rsidRPr="004669CA" w:rsidRDefault="00DC12B9" w:rsidP="00DC12B9">
      <w:pPr>
        <w:widowControl w:val="0"/>
        <w:spacing w:line="276" w:lineRule="auto"/>
        <w:ind w:firstLine="0"/>
        <w:rPr>
          <w:b/>
          <w:bCs/>
          <w:szCs w:val="28"/>
        </w:rPr>
      </w:pPr>
    </w:p>
    <w:p w14:paraId="5583F922" w14:textId="77777777" w:rsidR="00DC12B9" w:rsidRPr="004669CA" w:rsidRDefault="00DC12B9" w:rsidP="00DC12B9">
      <w:pPr>
        <w:widowControl w:val="0"/>
        <w:spacing w:line="276" w:lineRule="auto"/>
        <w:jc w:val="center"/>
        <w:rPr>
          <w:b/>
          <w:bCs/>
          <w:szCs w:val="28"/>
          <w:lang w:val="uk-UA"/>
        </w:rPr>
      </w:pPr>
      <w:r w:rsidRPr="004669CA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4496"/>
        <w:gridCol w:w="2127"/>
      </w:tblGrid>
      <w:tr w:rsidR="00DC12B9" w:rsidRPr="004669CA" w14:paraId="49BB86E9" w14:textId="77777777" w:rsidTr="004E25F8">
        <w:trPr>
          <w:cantSplit/>
          <w:trHeight w:val="560"/>
          <w:jc w:val="center"/>
        </w:trPr>
        <w:tc>
          <w:tcPr>
            <w:tcW w:w="2528" w:type="dxa"/>
          </w:tcPr>
          <w:p w14:paraId="42F98397" w14:textId="77777777" w:rsidR="00DC12B9" w:rsidRPr="004669CA" w:rsidRDefault="00DC12B9" w:rsidP="004E25F8">
            <w:pPr>
              <w:pStyle w:val="2"/>
              <w:spacing w:line="240" w:lineRule="auto"/>
              <w:jc w:val="center"/>
              <w:rPr>
                <w:i/>
                <w:color w:val="000000" w:themeColor="text1"/>
                <w:szCs w:val="28"/>
                <w:lang w:val="uk-UA"/>
              </w:rPr>
            </w:pPr>
            <w:bookmarkStart w:id="0" w:name="_Toc37757785"/>
            <w:bookmarkStart w:id="1" w:name="_Toc52428778"/>
            <w:r w:rsidRPr="004669CA">
              <w:rPr>
                <w:i/>
                <w:caps/>
                <w:color w:val="000000" w:themeColor="text1"/>
                <w:szCs w:val="28"/>
                <w:lang w:val="uk-UA"/>
              </w:rPr>
              <w:t>З</w:t>
            </w:r>
            <w:r w:rsidRPr="004669CA">
              <w:rPr>
                <w:i/>
                <w:color w:val="000000" w:themeColor="text1"/>
                <w:szCs w:val="28"/>
                <w:lang w:val="uk-UA"/>
              </w:rPr>
              <w:t>а шкалою</w:t>
            </w:r>
            <w:bookmarkEnd w:id="0"/>
            <w:bookmarkEnd w:id="1"/>
          </w:p>
          <w:p w14:paraId="793A0374" w14:textId="77777777" w:rsidR="00DC12B9" w:rsidRPr="004669CA" w:rsidRDefault="00DC12B9" w:rsidP="004E25F8">
            <w:pPr>
              <w:pStyle w:val="6"/>
              <w:keepNext w:val="0"/>
              <w:keepLines w:val="0"/>
              <w:widowControl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Cs w:val="28"/>
                <w:lang w:val="uk-UA"/>
              </w:rPr>
            </w:pPr>
            <w:r w:rsidRPr="004669CA">
              <w:rPr>
                <w:rFonts w:ascii="Times New Roman" w:hAnsi="Times New Roman"/>
                <w:color w:val="000000" w:themeColor="text1"/>
                <w:szCs w:val="28"/>
                <w:lang w:val="uk-UA"/>
              </w:rPr>
              <w:t>ECTS</w:t>
            </w:r>
          </w:p>
        </w:tc>
        <w:tc>
          <w:tcPr>
            <w:tcW w:w="4496" w:type="dxa"/>
          </w:tcPr>
          <w:p w14:paraId="41A383E8" w14:textId="77777777" w:rsidR="00DC12B9" w:rsidRPr="004669CA" w:rsidRDefault="00DC12B9" w:rsidP="004E25F8">
            <w:pPr>
              <w:pStyle w:val="5"/>
              <w:keepNext w:val="0"/>
              <w:keepLines w:val="0"/>
              <w:widowControl w:val="0"/>
              <w:spacing w:before="0" w:line="240" w:lineRule="auto"/>
              <w:ind w:right="-108" w:firstLine="0"/>
              <w:jc w:val="center"/>
              <w:rPr>
                <w:rFonts w:ascii="Times New Roman" w:hAnsi="Times New Roman"/>
                <w:i/>
                <w:color w:val="000000" w:themeColor="text1"/>
                <w:szCs w:val="28"/>
                <w:lang w:val="uk-UA"/>
              </w:rPr>
            </w:pPr>
            <w:r w:rsidRPr="004669CA">
              <w:rPr>
                <w:rFonts w:ascii="Times New Roman" w:hAnsi="Times New Roman"/>
                <w:i/>
                <w:color w:val="000000" w:themeColor="text1"/>
                <w:szCs w:val="28"/>
                <w:lang w:val="uk-UA"/>
              </w:rPr>
              <w:t>За шкалою</w:t>
            </w:r>
          </w:p>
          <w:p w14:paraId="39084468" w14:textId="77777777" w:rsidR="00DC12B9" w:rsidRPr="004669CA" w:rsidRDefault="00DC12B9" w:rsidP="004E25F8">
            <w:pPr>
              <w:widowControl w:val="0"/>
              <w:spacing w:line="240" w:lineRule="auto"/>
              <w:ind w:firstLine="0"/>
              <w:jc w:val="center"/>
              <w:rPr>
                <w:b/>
                <w:color w:val="000000" w:themeColor="text1"/>
                <w:szCs w:val="28"/>
                <w:lang w:val="uk-UA"/>
              </w:rPr>
            </w:pPr>
            <w:r w:rsidRPr="004669CA">
              <w:rPr>
                <w:b/>
                <w:color w:val="000000" w:themeColor="text1"/>
                <w:szCs w:val="28"/>
                <w:lang w:val="uk-UA"/>
              </w:rPr>
              <w:t xml:space="preserve">   університету</w:t>
            </w:r>
          </w:p>
        </w:tc>
        <w:tc>
          <w:tcPr>
            <w:tcW w:w="2127" w:type="dxa"/>
          </w:tcPr>
          <w:p w14:paraId="0D351D8E" w14:textId="77777777" w:rsidR="00DC12B9" w:rsidRPr="004669CA" w:rsidRDefault="00DC12B9" w:rsidP="00DC12B9">
            <w:pPr>
              <w:pStyle w:val="3"/>
              <w:numPr>
                <w:ilvl w:val="2"/>
                <w:numId w:val="1"/>
              </w:numPr>
              <w:tabs>
                <w:tab w:val="clear" w:pos="709"/>
                <w:tab w:val="clear" w:pos="4262"/>
                <w:tab w:val="num" w:pos="0"/>
                <w:tab w:val="num" w:pos="360"/>
              </w:tabs>
              <w:suppressAutoHyphens/>
              <w:spacing w:line="240" w:lineRule="auto"/>
              <w:ind w:left="0" w:firstLine="0"/>
              <w:jc w:val="center"/>
              <w:rPr>
                <w:b/>
                <w:i/>
                <w:color w:val="000000" w:themeColor="text1"/>
                <w:szCs w:val="28"/>
                <w:lang w:val="uk-UA"/>
              </w:rPr>
            </w:pPr>
            <w:bookmarkStart w:id="2" w:name="_Toc37757786"/>
            <w:bookmarkStart w:id="3" w:name="_Toc52428779"/>
            <w:r w:rsidRPr="004669CA">
              <w:rPr>
                <w:b/>
                <w:i/>
                <w:color w:val="000000" w:themeColor="text1"/>
                <w:szCs w:val="28"/>
                <w:lang w:val="uk-UA"/>
              </w:rPr>
              <w:t>За національною шкалою</w:t>
            </w:r>
            <w:bookmarkEnd w:id="2"/>
            <w:bookmarkEnd w:id="3"/>
          </w:p>
        </w:tc>
      </w:tr>
      <w:tr w:rsidR="00DC12B9" w:rsidRPr="004669CA" w14:paraId="66FEE643" w14:textId="77777777" w:rsidTr="004E25F8">
        <w:trPr>
          <w:cantSplit/>
          <w:jc w:val="center"/>
        </w:trPr>
        <w:tc>
          <w:tcPr>
            <w:tcW w:w="2528" w:type="dxa"/>
            <w:vAlign w:val="center"/>
          </w:tcPr>
          <w:p w14:paraId="3A336692" w14:textId="77777777" w:rsidR="00DC12B9" w:rsidRPr="004669CA" w:rsidRDefault="00DC12B9" w:rsidP="004E25F8">
            <w:pPr>
              <w:widowControl w:val="0"/>
              <w:spacing w:line="240" w:lineRule="auto"/>
              <w:ind w:right="-68" w:firstLine="0"/>
              <w:jc w:val="center"/>
              <w:rPr>
                <w:color w:val="000000"/>
                <w:spacing w:val="-2"/>
                <w:szCs w:val="28"/>
                <w:lang w:val="uk-UA"/>
              </w:rPr>
            </w:pPr>
            <w:r w:rsidRPr="004669CA">
              <w:rPr>
                <w:color w:val="000000"/>
                <w:spacing w:val="-2"/>
                <w:szCs w:val="28"/>
                <w:lang w:val="uk-UA"/>
              </w:rPr>
              <w:lastRenderedPageBreak/>
              <w:t>A</w:t>
            </w:r>
          </w:p>
        </w:tc>
        <w:tc>
          <w:tcPr>
            <w:tcW w:w="4496" w:type="dxa"/>
            <w:vAlign w:val="center"/>
          </w:tcPr>
          <w:p w14:paraId="60F2C548" w14:textId="77777777" w:rsidR="00DC12B9" w:rsidRPr="004669CA" w:rsidRDefault="00DC12B9" w:rsidP="004E25F8">
            <w:pPr>
              <w:widowControl w:val="0"/>
              <w:spacing w:line="240" w:lineRule="auto"/>
              <w:ind w:right="223" w:firstLine="0"/>
              <w:jc w:val="center"/>
              <w:rPr>
                <w:color w:val="000000"/>
                <w:spacing w:val="-2"/>
                <w:szCs w:val="28"/>
                <w:lang w:val="uk-UA"/>
              </w:rPr>
            </w:pPr>
            <w:r w:rsidRPr="004669CA">
              <w:rPr>
                <w:color w:val="000000"/>
                <w:spacing w:val="-2"/>
                <w:szCs w:val="28"/>
                <w:lang w:val="uk-UA"/>
              </w:rPr>
              <w:t>90 – 100</w:t>
            </w:r>
          </w:p>
          <w:p w14:paraId="5C87379E" w14:textId="77777777" w:rsidR="00DC12B9" w:rsidRPr="004669CA" w:rsidRDefault="00DC12B9" w:rsidP="004E25F8">
            <w:pPr>
              <w:widowControl w:val="0"/>
              <w:spacing w:line="240" w:lineRule="auto"/>
              <w:ind w:right="223" w:firstLine="0"/>
              <w:jc w:val="center"/>
              <w:rPr>
                <w:color w:val="000000"/>
                <w:spacing w:val="-2"/>
                <w:szCs w:val="28"/>
                <w:lang w:val="uk-UA"/>
              </w:rPr>
            </w:pPr>
            <w:r w:rsidRPr="004669CA">
              <w:rPr>
                <w:color w:val="000000"/>
                <w:spacing w:val="-2"/>
                <w:szCs w:val="28"/>
                <w:lang w:val="uk-UA"/>
              </w:rPr>
              <w:t>(відмінно)</w:t>
            </w:r>
          </w:p>
        </w:tc>
        <w:tc>
          <w:tcPr>
            <w:tcW w:w="2127" w:type="dxa"/>
            <w:vAlign w:val="center"/>
          </w:tcPr>
          <w:p w14:paraId="4A6D87C8" w14:textId="77777777" w:rsidR="00DC12B9" w:rsidRPr="004669CA" w:rsidRDefault="00DC12B9" w:rsidP="00DC12B9">
            <w:pPr>
              <w:pStyle w:val="4"/>
              <w:numPr>
                <w:ilvl w:val="3"/>
                <w:numId w:val="1"/>
              </w:numPr>
              <w:tabs>
                <w:tab w:val="clear" w:pos="709"/>
                <w:tab w:val="clear" w:pos="4406"/>
                <w:tab w:val="num" w:pos="360"/>
              </w:tabs>
              <w:suppressAutoHyphens/>
              <w:spacing w:line="240" w:lineRule="auto"/>
              <w:ind w:left="0" w:firstLine="0"/>
              <w:jc w:val="center"/>
              <w:rPr>
                <w:i w:val="0"/>
                <w:szCs w:val="28"/>
                <w:lang w:val="uk-UA"/>
              </w:rPr>
            </w:pPr>
            <w:r w:rsidRPr="004669CA">
              <w:rPr>
                <w:i w:val="0"/>
                <w:szCs w:val="28"/>
                <w:lang w:val="uk-UA"/>
              </w:rPr>
              <w:t>55 (відмінно)</w:t>
            </w:r>
          </w:p>
        </w:tc>
      </w:tr>
      <w:tr w:rsidR="00DC12B9" w:rsidRPr="004669CA" w14:paraId="4406EA05" w14:textId="77777777" w:rsidTr="004E25F8">
        <w:trPr>
          <w:cantSplit/>
          <w:jc w:val="center"/>
        </w:trPr>
        <w:tc>
          <w:tcPr>
            <w:tcW w:w="2528" w:type="dxa"/>
            <w:vAlign w:val="center"/>
          </w:tcPr>
          <w:p w14:paraId="5BD473AD" w14:textId="77777777" w:rsidR="00DC12B9" w:rsidRPr="004669CA" w:rsidRDefault="00DC12B9" w:rsidP="004E25F8">
            <w:pPr>
              <w:widowControl w:val="0"/>
              <w:spacing w:line="240" w:lineRule="auto"/>
              <w:ind w:right="-68" w:firstLine="0"/>
              <w:jc w:val="center"/>
              <w:rPr>
                <w:color w:val="000000"/>
                <w:spacing w:val="-2"/>
                <w:szCs w:val="28"/>
                <w:lang w:val="uk-UA"/>
              </w:rPr>
            </w:pPr>
            <w:r w:rsidRPr="004669CA">
              <w:rPr>
                <w:color w:val="000000"/>
                <w:spacing w:val="-2"/>
                <w:szCs w:val="28"/>
                <w:lang w:val="uk-UA"/>
              </w:rPr>
              <w:t>B</w:t>
            </w:r>
          </w:p>
        </w:tc>
        <w:tc>
          <w:tcPr>
            <w:tcW w:w="4496" w:type="dxa"/>
            <w:vAlign w:val="center"/>
          </w:tcPr>
          <w:p w14:paraId="00669DCD" w14:textId="77777777" w:rsidR="00DC12B9" w:rsidRPr="004669CA" w:rsidRDefault="00DC12B9" w:rsidP="004E25F8">
            <w:pPr>
              <w:widowControl w:val="0"/>
              <w:spacing w:line="240" w:lineRule="auto"/>
              <w:ind w:right="223" w:firstLine="0"/>
              <w:jc w:val="center"/>
              <w:rPr>
                <w:color w:val="000000"/>
                <w:spacing w:val="-2"/>
                <w:szCs w:val="28"/>
                <w:lang w:val="uk-UA"/>
              </w:rPr>
            </w:pPr>
            <w:r w:rsidRPr="004669CA">
              <w:rPr>
                <w:color w:val="000000"/>
                <w:spacing w:val="-2"/>
                <w:szCs w:val="28"/>
                <w:lang w:val="uk-UA"/>
              </w:rPr>
              <w:t>85 – 89</w:t>
            </w:r>
          </w:p>
          <w:p w14:paraId="7BC06ECD" w14:textId="77777777" w:rsidR="00DC12B9" w:rsidRPr="004669CA" w:rsidRDefault="00DC12B9" w:rsidP="004E25F8">
            <w:pPr>
              <w:widowControl w:val="0"/>
              <w:spacing w:line="240" w:lineRule="auto"/>
              <w:ind w:right="223" w:firstLine="0"/>
              <w:jc w:val="center"/>
              <w:rPr>
                <w:color w:val="000000"/>
                <w:spacing w:val="-2"/>
                <w:szCs w:val="28"/>
                <w:lang w:val="uk-UA"/>
              </w:rPr>
            </w:pPr>
            <w:r w:rsidRPr="004669CA">
              <w:rPr>
                <w:color w:val="000000"/>
                <w:spacing w:val="-2"/>
                <w:szCs w:val="28"/>
                <w:lang w:val="uk-UA"/>
              </w:rPr>
              <w:t>(дуже добре)</w:t>
            </w:r>
          </w:p>
        </w:tc>
        <w:tc>
          <w:tcPr>
            <w:tcW w:w="2127" w:type="dxa"/>
            <w:vMerge w:val="restart"/>
            <w:vAlign w:val="center"/>
          </w:tcPr>
          <w:p w14:paraId="2067AA8F" w14:textId="77777777" w:rsidR="00DC12B9" w:rsidRPr="004669CA" w:rsidRDefault="00DC12B9" w:rsidP="004E25F8">
            <w:pPr>
              <w:widowControl w:val="0"/>
              <w:spacing w:line="240" w:lineRule="auto"/>
              <w:ind w:right="-54" w:firstLine="0"/>
              <w:jc w:val="center"/>
              <w:rPr>
                <w:color w:val="000000"/>
                <w:spacing w:val="-2"/>
                <w:szCs w:val="28"/>
                <w:lang w:val="uk-UA"/>
              </w:rPr>
            </w:pPr>
            <w:r w:rsidRPr="004669CA">
              <w:rPr>
                <w:color w:val="000000"/>
                <w:spacing w:val="-2"/>
                <w:szCs w:val="28"/>
                <w:lang w:val="uk-UA"/>
              </w:rPr>
              <w:t>4 (добре)</w:t>
            </w:r>
          </w:p>
        </w:tc>
      </w:tr>
      <w:tr w:rsidR="00DC12B9" w:rsidRPr="004669CA" w14:paraId="0AFD8CAF" w14:textId="77777777" w:rsidTr="004E25F8">
        <w:trPr>
          <w:cantSplit/>
          <w:jc w:val="center"/>
        </w:trPr>
        <w:tc>
          <w:tcPr>
            <w:tcW w:w="2528" w:type="dxa"/>
            <w:vAlign w:val="center"/>
          </w:tcPr>
          <w:p w14:paraId="584C92E3" w14:textId="77777777" w:rsidR="00DC12B9" w:rsidRPr="004669CA" w:rsidRDefault="00DC12B9" w:rsidP="004E25F8">
            <w:pPr>
              <w:widowControl w:val="0"/>
              <w:spacing w:line="240" w:lineRule="auto"/>
              <w:ind w:right="-68" w:firstLine="0"/>
              <w:jc w:val="center"/>
              <w:rPr>
                <w:color w:val="000000"/>
                <w:spacing w:val="-2"/>
                <w:szCs w:val="28"/>
                <w:lang w:val="uk-UA"/>
              </w:rPr>
            </w:pPr>
            <w:r w:rsidRPr="004669CA">
              <w:rPr>
                <w:color w:val="000000"/>
                <w:spacing w:val="-2"/>
                <w:szCs w:val="28"/>
                <w:lang w:val="uk-UA"/>
              </w:rPr>
              <w:t>C</w:t>
            </w:r>
          </w:p>
        </w:tc>
        <w:tc>
          <w:tcPr>
            <w:tcW w:w="4496" w:type="dxa"/>
            <w:vAlign w:val="center"/>
          </w:tcPr>
          <w:p w14:paraId="0CABFCD6" w14:textId="77777777" w:rsidR="00DC12B9" w:rsidRPr="004669CA" w:rsidRDefault="00DC12B9" w:rsidP="004E25F8">
            <w:pPr>
              <w:widowControl w:val="0"/>
              <w:spacing w:line="240" w:lineRule="auto"/>
              <w:ind w:right="223" w:firstLine="0"/>
              <w:jc w:val="center"/>
              <w:rPr>
                <w:color w:val="000000"/>
                <w:spacing w:val="-2"/>
                <w:szCs w:val="28"/>
                <w:lang w:val="uk-UA"/>
              </w:rPr>
            </w:pPr>
            <w:r w:rsidRPr="004669CA">
              <w:rPr>
                <w:color w:val="000000"/>
                <w:spacing w:val="-2"/>
                <w:szCs w:val="28"/>
                <w:lang w:val="uk-UA"/>
              </w:rPr>
              <w:t>75 – 84</w:t>
            </w:r>
          </w:p>
          <w:p w14:paraId="3D0F6693" w14:textId="77777777" w:rsidR="00DC12B9" w:rsidRPr="004669CA" w:rsidRDefault="00DC12B9" w:rsidP="004E25F8">
            <w:pPr>
              <w:widowControl w:val="0"/>
              <w:spacing w:line="240" w:lineRule="auto"/>
              <w:ind w:right="223" w:firstLine="0"/>
              <w:jc w:val="center"/>
              <w:rPr>
                <w:color w:val="000000"/>
                <w:spacing w:val="-2"/>
                <w:szCs w:val="28"/>
                <w:lang w:val="uk-UA"/>
              </w:rPr>
            </w:pPr>
            <w:r w:rsidRPr="004669CA">
              <w:rPr>
                <w:color w:val="000000"/>
                <w:spacing w:val="-2"/>
                <w:szCs w:val="28"/>
                <w:lang w:val="uk-UA"/>
              </w:rPr>
              <w:t>(добре)</w:t>
            </w:r>
          </w:p>
        </w:tc>
        <w:tc>
          <w:tcPr>
            <w:tcW w:w="2127" w:type="dxa"/>
            <w:vMerge/>
            <w:vAlign w:val="center"/>
          </w:tcPr>
          <w:p w14:paraId="12DEDE29" w14:textId="77777777" w:rsidR="00DC12B9" w:rsidRPr="004669CA" w:rsidRDefault="00DC12B9" w:rsidP="004E25F8">
            <w:pPr>
              <w:widowControl w:val="0"/>
              <w:spacing w:line="240" w:lineRule="auto"/>
              <w:ind w:right="-54" w:firstLine="0"/>
              <w:jc w:val="center"/>
              <w:rPr>
                <w:color w:val="000000"/>
                <w:spacing w:val="-2"/>
                <w:szCs w:val="28"/>
                <w:lang w:val="uk-UA"/>
              </w:rPr>
            </w:pPr>
          </w:p>
        </w:tc>
      </w:tr>
      <w:tr w:rsidR="00DC12B9" w:rsidRPr="004669CA" w14:paraId="3AB5A216" w14:textId="77777777" w:rsidTr="004E25F8">
        <w:trPr>
          <w:cantSplit/>
          <w:jc w:val="center"/>
        </w:trPr>
        <w:tc>
          <w:tcPr>
            <w:tcW w:w="2528" w:type="dxa"/>
            <w:vAlign w:val="center"/>
          </w:tcPr>
          <w:p w14:paraId="3C0ADB7C" w14:textId="77777777" w:rsidR="00DC12B9" w:rsidRPr="004669CA" w:rsidRDefault="00DC12B9" w:rsidP="004E25F8">
            <w:pPr>
              <w:widowControl w:val="0"/>
              <w:spacing w:line="240" w:lineRule="auto"/>
              <w:ind w:right="-68" w:firstLine="0"/>
              <w:jc w:val="center"/>
              <w:rPr>
                <w:color w:val="000000"/>
                <w:spacing w:val="-2"/>
                <w:szCs w:val="28"/>
                <w:lang w:val="uk-UA"/>
              </w:rPr>
            </w:pPr>
            <w:r w:rsidRPr="004669CA">
              <w:rPr>
                <w:color w:val="000000"/>
                <w:spacing w:val="-2"/>
                <w:szCs w:val="28"/>
                <w:lang w:val="uk-UA"/>
              </w:rPr>
              <w:t>D</w:t>
            </w:r>
          </w:p>
        </w:tc>
        <w:tc>
          <w:tcPr>
            <w:tcW w:w="4496" w:type="dxa"/>
            <w:vAlign w:val="center"/>
          </w:tcPr>
          <w:p w14:paraId="0792E996" w14:textId="77777777" w:rsidR="00DC12B9" w:rsidRPr="004669CA" w:rsidRDefault="00DC12B9" w:rsidP="004E25F8">
            <w:pPr>
              <w:widowControl w:val="0"/>
              <w:spacing w:line="240" w:lineRule="auto"/>
              <w:ind w:right="223" w:firstLine="0"/>
              <w:jc w:val="center"/>
              <w:rPr>
                <w:color w:val="000000"/>
                <w:spacing w:val="-2"/>
                <w:szCs w:val="28"/>
                <w:lang w:val="uk-UA"/>
              </w:rPr>
            </w:pPr>
            <w:r w:rsidRPr="004669CA">
              <w:rPr>
                <w:color w:val="000000"/>
                <w:spacing w:val="-2"/>
                <w:szCs w:val="28"/>
                <w:lang w:val="uk-UA"/>
              </w:rPr>
              <w:t>70 – 74</w:t>
            </w:r>
          </w:p>
          <w:p w14:paraId="2A17C230" w14:textId="77777777" w:rsidR="00DC12B9" w:rsidRPr="004669CA" w:rsidRDefault="00DC12B9" w:rsidP="004E25F8">
            <w:pPr>
              <w:widowControl w:val="0"/>
              <w:spacing w:line="240" w:lineRule="auto"/>
              <w:ind w:right="223" w:firstLine="0"/>
              <w:jc w:val="center"/>
              <w:rPr>
                <w:color w:val="000000"/>
                <w:spacing w:val="-2"/>
                <w:szCs w:val="28"/>
                <w:lang w:val="uk-UA"/>
              </w:rPr>
            </w:pPr>
            <w:r w:rsidRPr="004669CA">
              <w:rPr>
                <w:color w:val="000000"/>
                <w:spacing w:val="-2"/>
                <w:szCs w:val="28"/>
                <w:lang w:val="uk-UA"/>
              </w:rPr>
              <w:t xml:space="preserve">(задовільно) </w:t>
            </w:r>
          </w:p>
        </w:tc>
        <w:tc>
          <w:tcPr>
            <w:tcW w:w="2127" w:type="dxa"/>
            <w:vMerge w:val="restart"/>
            <w:vAlign w:val="center"/>
          </w:tcPr>
          <w:p w14:paraId="6C8162BB" w14:textId="77777777" w:rsidR="00DC12B9" w:rsidRPr="004669CA" w:rsidRDefault="00DC12B9" w:rsidP="004E25F8">
            <w:pPr>
              <w:widowControl w:val="0"/>
              <w:spacing w:line="240" w:lineRule="auto"/>
              <w:ind w:right="-54" w:firstLine="0"/>
              <w:jc w:val="center"/>
              <w:rPr>
                <w:color w:val="000000"/>
                <w:spacing w:val="-2"/>
                <w:szCs w:val="28"/>
                <w:lang w:val="uk-UA"/>
              </w:rPr>
            </w:pPr>
            <w:r w:rsidRPr="004669CA">
              <w:rPr>
                <w:color w:val="000000"/>
                <w:spacing w:val="-2"/>
                <w:szCs w:val="28"/>
                <w:lang w:val="uk-UA"/>
              </w:rPr>
              <w:t>3 (задовільно)</w:t>
            </w:r>
          </w:p>
        </w:tc>
      </w:tr>
      <w:tr w:rsidR="00DC12B9" w:rsidRPr="004669CA" w14:paraId="34E88C58" w14:textId="77777777" w:rsidTr="004E25F8">
        <w:trPr>
          <w:cantSplit/>
          <w:jc w:val="center"/>
        </w:trPr>
        <w:tc>
          <w:tcPr>
            <w:tcW w:w="2528" w:type="dxa"/>
            <w:vAlign w:val="center"/>
          </w:tcPr>
          <w:p w14:paraId="6517ED19" w14:textId="77777777" w:rsidR="00DC12B9" w:rsidRPr="004669CA" w:rsidRDefault="00DC12B9" w:rsidP="004E25F8">
            <w:pPr>
              <w:widowControl w:val="0"/>
              <w:spacing w:line="240" w:lineRule="auto"/>
              <w:ind w:right="-68" w:firstLine="0"/>
              <w:jc w:val="center"/>
              <w:rPr>
                <w:color w:val="000000"/>
                <w:spacing w:val="-2"/>
                <w:szCs w:val="28"/>
                <w:lang w:val="uk-UA"/>
              </w:rPr>
            </w:pPr>
            <w:r w:rsidRPr="004669CA">
              <w:rPr>
                <w:color w:val="000000"/>
                <w:spacing w:val="-2"/>
                <w:szCs w:val="28"/>
                <w:lang w:val="uk-UA"/>
              </w:rPr>
              <w:t>E</w:t>
            </w:r>
          </w:p>
        </w:tc>
        <w:tc>
          <w:tcPr>
            <w:tcW w:w="4496" w:type="dxa"/>
            <w:vAlign w:val="center"/>
          </w:tcPr>
          <w:p w14:paraId="61EFC061" w14:textId="77777777" w:rsidR="00DC12B9" w:rsidRPr="004669CA" w:rsidRDefault="00DC12B9" w:rsidP="004E25F8">
            <w:pPr>
              <w:widowControl w:val="0"/>
              <w:spacing w:line="240" w:lineRule="auto"/>
              <w:ind w:right="223" w:firstLine="0"/>
              <w:jc w:val="center"/>
              <w:rPr>
                <w:color w:val="000000"/>
                <w:spacing w:val="-2"/>
                <w:szCs w:val="28"/>
                <w:lang w:val="uk-UA"/>
              </w:rPr>
            </w:pPr>
            <w:r w:rsidRPr="004669CA">
              <w:rPr>
                <w:color w:val="000000"/>
                <w:spacing w:val="-2"/>
                <w:szCs w:val="28"/>
                <w:lang w:val="uk-UA"/>
              </w:rPr>
              <w:t>60 – 69</w:t>
            </w:r>
          </w:p>
          <w:p w14:paraId="45B44372" w14:textId="77777777" w:rsidR="00DC12B9" w:rsidRPr="004669CA" w:rsidRDefault="00DC12B9" w:rsidP="004E25F8">
            <w:pPr>
              <w:widowControl w:val="0"/>
              <w:spacing w:line="240" w:lineRule="auto"/>
              <w:ind w:right="223" w:firstLine="0"/>
              <w:jc w:val="center"/>
              <w:rPr>
                <w:color w:val="000000"/>
                <w:spacing w:val="-2"/>
                <w:szCs w:val="28"/>
                <w:lang w:val="uk-UA"/>
              </w:rPr>
            </w:pPr>
            <w:r w:rsidRPr="004669CA">
              <w:rPr>
                <w:color w:val="000000"/>
                <w:spacing w:val="-2"/>
                <w:szCs w:val="28"/>
                <w:lang w:val="uk-UA"/>
              </w:rPr>
              <w:t>(достатньо)</w:t>
            </w:r>
          </w:p>
        </w:tc>
        <w:tc>
          <w:tcPr>
            <w:tcW w:w="2127" w:type="dxa"/>
            <w:vMerge/>
            <w:vAlign w:val="center"/>
          </w:tcPr>
          <w:p w14:paraId="2F8C5012" w14:textId="77777777" w:rsidR="00DC12B9" w:rsidRPr="004669CA" w:rsidRDefault="00DC12B9" w:rsidP="004E25F8">
            <w:pPr>
              <w:widowControl w:val="0"/>
              <w:spacing w:line="240" w:lineRule="auto"/>
              <w:ind w:right="-54" w:firstLine="0"/>
              <w:jc w:val="center"/>
              <w:rPr>
                <w:color w:val="000000"/>
                <w:spacing w:val="-2"/>
                <w:szCs w:val="28"/>
                <w:lang w:val="uk-UA"/>
              </w:rPr>
            </w:pPr>
          </w:p>
        </w:tc>
      </w:tr>
      <w:tr w:rsidR="00DC12B9" w:rsidRPr="004669CA" w14:paraId="1103C892" w14:textId="77777777" w:rsidTr="004E25F8">
        <w:trPr>
          <w:cantSplit/>
          <w:jc w:val="center"/>
        </w:trPr>
        <w:tc>
          <w:tcPr>
            <w:tcW w:w="2528" w:type="dxa"/>
            <w:vAlign w:val="center"/>
          </w:tcPr>
          <w:p w14:paraId="585CE296" w14:textId="77777777" w:rsidR="00DC12B9" w:rsidRPr="004669CA" w:rsidRDefault="00DC12B9" w:rsidP="004E25F8">
            <w:pPr>
              <w:widowControl w:val="0"/>
              <w:spacing w:line="240" w:lineRule="auto"/>
              <w:ind w:right="-68" w:firstLine="0"/>
              <w:jc w:val="center"/>
              <w:rPr>
                <w:color w:val="000000"/>
                <w:spacing w:val="-2"/>
                <w:szCs w:val="28"/>
                <w:lang w:val="uk-UA"/>
              </w:rPr>
            </w:pPr>
            <w:r w:rsidRPr="004669CA">
              <w:rPr>
                <w:color w:val="000000"/>
                <w:spacing w:val="-2"/>
                <w:szCs w:val="28"/>
                <w:lang w:val="uk-UA"/>
              </w:rPr>
              <w:t>FX</w:t>
            </w:r>
          </w:p>
        </w:tc>
        <w:tc>
          <w:tcPr>
            <w:tcW w:w="4496" w:type="dxa"/>
            <w:vAlign w:val="center"/>
          </w:tcPr>
          <w:p w14:paraId="7E6D6D6E" w14:textId="77777777" w:rsidR="00DC12B9" w:rsidRPr="004669CA" w:rsidRDefault="00DC12B9" w:rsidP="004E25F8">
            <w:pPr>
              <w:widowControl w:val="0"/>
              <w:spacing w:line="240" w:lineRule="auto"/>
              <w:ind w:right="223" w:firstLine="0"/>
              <w:jc w:val="center"/>
              <w:rPr>
                <w:color w:val="000000"/>
                <w:spacing w:val="-2"/>
                <w:szCs w:val="28"/>
                <w:lang w:val="uk-UA"/>
              </w:rPr>
            </w:pPr>
            <w:r w:rsidRPr="004669CA">
              <w:rPr>
                <w:color w:val="000000"/>
                <w:spacing w:val="-2"/>
                <w:szCs w:val="28"/>
                <w:lang w:val="uk-UA"/>
              </w:rPr>
              <w:t>35 – 59</w:t>
            </w:r>
          </w:p>
          <w:p w14:paraId="470C061A" w14:textId="77777777" w:rsidR="00DC12B9" w:rsidRPr="004669CA" w:rsidRDefault="00DC12B9" w:rsidP="004E25F8">
            <w:pPr>
              <w:widowControl w:val="0"/>
              <w:spacing w:line="240" w:lineRule="auto"/>
              <w:ind w:right="223" w:firstLine="0"/>
              <w:jc w:val="center"/>
              <w:rPr>
                <w:color w:val="000000"/>
                <w:spacing w:val="-2"/>
                <w:szCs w:val="28"/>
                <w:lang w:val="uk-UA"/>
              </w:rPr>
            </w:pPr>
            <w:r w:rsidRPr="004669CA">
              <w:rPr>
                <w:color w:val="000000"/>
                <w:spacing w:val="-2"/>
                <w:szCs w:val="28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127" w:type="dxa"/>
            <w:vMerge w:val="restart"/>
            <w:vAlign w:val="center"/>
          </w:tcPr>
          <w:p w14:paraId="3352F813" w14:textId="77777777" w:rsidR="00DC12B9" w:rsidRPr="004669CA" w:rsidRDefault="00DC12B9" w:rsidP="004E25F8">
            <w:pPr>
              <w:widowControl w:val="0"/>
              <w:spacing w:line="240" w:lineRule="auto"/>
              <w:ind w:right="-54" w:firstLine="0"/>
              <w:jc w:val="center"/>
              <w:rPr>
                <w:color w:val="000000"/>
                <w:spacing w:val="-2"/>
                <w:szCs w:val="28"/>
                <w:lang w:val="uk-UA"/>
              </w:rPr>
            </w:pPr>
            <w:r w:rsidRPr="004669CA">
              <w:rPr>
                <w:color w:val="000000"/>
                <w:spacing w:val="-2"/>
                <w:szCs w:val="28"/>
                <w:lang w:val="uk-UA"/>
              </w:rPr>
              <w:t>2 (незадовільно)</w:t>
            </w:r>
          </w:p>
        </w:tc>
      </w:tr>
      <w:tr w:rsidR="00DC12B9" w:rsidRPr="004669CA" w14:paraId="3E537A7D" w14:textId="77777777" w:rsidTr="004E25F8">
        <w:trPr>
          <w:cantSplit/>
          <w:jc w:val="center"/>
        </w:trPr>
        <w:tc>
          <w:tcPr>
            <w:tcW w:w="2528" w:type="dxa"/>
            <w:vAlign w:val="center"/>
          </w:tcPr>
          <w:p w14:paraId="59325072" w14:textId="77777777" w:rsidR="00DC12B9" w:rsidRPr="004669CA" w:rsidRDefault="00DC12B9" w:rsidP="004E25F8">
            <w:pPr>
              <w:widowControl w:val="0"/>
              <w:spacing w:line="240" w:lineRule="auto"/>
              <w:ind w:right="-68" w:firstLine="0"/>
              <w:jc w:val="center"/>
              <w:rPr>
                <w:color w:val="000000"/>
                <w:spacing w:val="-2"/>
                <w:szCs w:val="28"/>
                <w:lang w:val="uk-UA"/>
              </w:rPr>
            </w:pPr>
            <w:r w:rsidRPr="004669CA">
              <w:rPr>
                <w:color w:val="000000"/>
                <w:spacing w:val="-2"/>
                <w:szCs w:val="28"/>
                <w:lang w:val="uk-UA"/>
              </w:rPr>
              <w:t>F</w:t>
            </w:r>
          </w:p>
        </w:tc>
        <w:tc>
          <w:tcPr>
            <w:tcW w:w="4496" w:type="dxa"/>
            <w:vAlign w:val="center"/>
          </w:tcPr>
          <w:p w14:paraId="7A450339" w14:textId="77777777" w:rsidR="00DC12B9" w:rsidRPr="004669CA" w:rsidRDefault="00DC12B9" w:rsidP="004E25F8">
            <w:pPr>
              <w:widowControl w:val="0"/>
              <w:spacing w:line="240" w:lineRule="auto"/>
              <w:ind w:right="223" w:firstLine="0"/>
              <w:jc w:val="center"/>
              <w:rPr>
                <w:color w:val="000000"/>
                <w:spacing w:val="-2"/>
                <w:szCs w:val="28"/>
                <w:lang w:val="uk-UA"/>
              </w:rPr>
            </w:pPr>
            <w:r w:rsidRPr="004669CA">
              <w:rPr>
                <w:color w:val="000000"/>
                <w:spacing w:val="-2"/>
                <w:szCs w:val="28"/>
                <w:lang w:val="uk-UA"/>
              </w:rPr>
              <w:t>1 – 34</w:t>
            </w:r>
          </w:p>
          <w:p w14:paraId="44998B6E" w14:textId="77777777" w:rsidR="00DC12B9" w:rsidRPr="004669CA" w:rsidRDefault="00DC12B9" w:rsidP="004E25F8">
            <w:pPr>
              <w:widowControl w:val="0"/>
              <w:spacing w:line="240" w:lineRule="auto"/>
              <w:ind w:right="223"/>
              <w:jc w:val="center"/>
              <w:rPr>
                <w:color w:val="000000"/>
                <w:spacing w:val="-2"/>
                <w:szCs w:val="28"/>
                <w:lang w:val="uk-UA"/>
              </w:rPr>
            </w:pPr>
            <w:r w:rsidRPr="004669CA">
              <w:rPr>
                <w:color w:val="000000"/>
                <w:spacing w:val="-2"/>
                <w:szCs w:val="28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2127" w:type="dxa"/>
            <w:vMerge/>
          </w:tcPr>
          <w:p w14:paraId="5186E030" w14:textId="77777777" w:rsidR="00DC12B9" w:rsidRPr="004669CA" w:rsidRDefault="00DC12B9" w:rsidP="004E25F8">
            <w:pPr>
              <w:widowControl w:val="0"/>
              <w:spacing w:line="240" w:lineRule="auto"/>
              <w:ind w:right="-54"/>
              <w:jc w:val="center"/>
              <w:rPr>
                <w:color w:val="000000"/>
                <w:spacing w:val="-2"/>
                <w:szCs w:val="28"/>
                <w:lang w:val="uk-UA"/>
              </w:rPr>
            </w:pPr>
          </w:p>
        </w:tc>
      </w:tr>
    </w:tbl>
    <w:p w14:paraId="238EDA37" w14:textId="77777777" w:rsidR="00DC12B9" w:rsidRPr="004669CA" w:rsidRDefault="00DC12B9" w:rsidP="00DC12B9">
      <w:pPr>
        <w:widowControl w:val="0"/>
        <w:spacing w:line="276" w:lineRule="auto"/>
        <w:ind w:firstLine="0"/>
        <w:jc w:val="center"/>
        <w:rPr>
          <w:b/>
          <w:szCs w:val="28"/>
          <w:lang w:val="uk-UA"/>
        </w:rPr>
      </w:pPr>
    </w:p>
    <w:p w14:paraId="62CF9F2D" w14:textId="77777777" w:rsidR="00995CF0" w:rsidRPr="00DC12B9" w:rsidRDefault="00995CF0">
      <w:pPr>
        <w:rPr>
          <w:lang w:val="uk-UA"/>
        </w:rPr>
      </w:pPr>
    </w:p>
    <w:sectPr w:rsidR="00995CF0" w:rsidRPr="00DC1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num w:numId="1" w16cid:durableId="978654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25"/>
    <w:rsid w:val="00195925"/>
    <w:rsid w:val="00995CF0"/>
    <w:rsid w:val="00DC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3C60E-F667-4A1D-BEEA-E789E07B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2B9"/>
    <w:pPr>
      <w:tabs>
        <w:tab w:val="left" w:pos="709"/>
      </w:tabs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12B9"/>
    <w:pPr>
      <w:widowControl w:val="0"/>
      <w:ind w:firstLine="0"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12B9"/>
    <w:pPr>
      <w:widowControl w:val="0"/>
      <w:outlineLvl w:val="2"/>
    </w:pPr>
    <w:rPr>
      <w:rFonts w:eastAsia="Times New Roman"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DC12B9"/>
    <w:pPr>
      <w:widowControl w:val="0"/>
      <w:outlineLvl w:val="3"/>
    </w:pPr>
    <w:rPr>
      <w:rFonts w:eastAsia="Times New Roman"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DC12B9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DC12B9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DC12B9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DC12B9"/>
    <w:rPr>
      <w:rFonts w:ascii="Times New Roman" w:eastAsia="Times New Roman" w:hAnsi="Times New Roman" w:cs="Times New Roman"/>
      <w:bCs/>
      <w:sz w:val="28"/>
    </w:rPr>
  </w:style>
  <w:style w:type="character" w:customStyle="1" w:styleId="40">
    <w:name w:val="Заголовок 4 Знак"/>
    <w:basedOn w:val="a0"/>
    <w:link w:val="4"/>
    <w:uiPriority w:val="9"/>
    <w:rsid w:val="00DC12B9"/>
    <w:rPr>
      <w:rFonts w:ascii="Times New Roman" w:eastAsia="Times New Roman" w:hAnsi="Times New Roman" w:cs="Times New Roman"/>
      <w:bCs/>
      <w:i/>
      <w:iCs/>
      <w:sz w:val="28"/>
    </w:rPr>
  </w:style>
  <w:style w:type="character" w:customStyle="1" w:styleId="50">
    <w:name w:val="Заголовок 5 Знак"/>
    <w:basedOn w:val="a0"/>
    <w:link w:val="5"/>
    <w:uiPriority w:val="9"/>
    <w:rsid w:val="00DC12B9"/>
    <w:rPr>
      <w:rFonts w:ascii="Cambria" w:eastAsia="Times New Roman" w:hAnsi="Cambria" w:cs="Times New Roman"/>
      <w:color w:val="243F60"/>
      <w:sz w:val="28"/>
    </w:rPr>
  </w:style>
  <w:style w:type="character" w:customStyle="1" w:styleId="60">
    <w:name w:val="Заголовок 6 Знак"/>
    <w:basedOn w:val="a0"/>
    <w:link w:val="6"/>
    <w:uiPriority w:val="9"/>
    <w:rsid w:val="00DC12B9"/>
    <w:rPr>
      <w:rFonts w:ascii="Cambria" w:eastAsia="Times New Roman" w:hAnsi="Cambria" w:cs="Times New Roman"/>
      <w:i/>
      <w:iCs/>
      <w:color w:val="243F6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Venherska Natalia</dc:creator>
  <cp:keywords/>
  <dc:description/>
  <cp:lastModifiedBy>Venherska Natalia</cp:lastModifiedBy>
  <cp:revision>2</cp:revision>
  <dcterms:created xsi:type="dcterms:W3CDTF">2023-03-29T15:16:00Z</dcterms:created>
  <dcterms:modified xsi:type="dcterms:W3CDTF">2023-03-29T15:16:00Z</dcterms:modified>
</cp:coreProperties>
</file>