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38" w:rsidRPr="00050A7F" w:rsidRDefault="00206AA5" w:rsidP="00A14938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776B">
        <w:rPr>
          <w:rFonts w:ascii="Times New Roman" w:hAnsi="Times New Roman" w:cs="Times New Roman"/>
          <w:sz w:val="28"/>
          <w:szCs w:val="28"/>
        </w:rPr>
        <w:t xml:space="preserve">      </w:t>
      </w:r>
      <w:r w:rsidR="00A14938" w:rsidRPr="00050A7F">
        <w:rPr>
          <w:rFonts w:ascii="Times New Roman" w:hAnsi="Times New Roman" w:cs="Times New Roman"/>
          <w:sz w:val="28"/>
          <w:szCs w:val="28"/>
          <w:lang w:val="uk-UA"/>
        </w:rPr>
        <w:t xml:space="preserve">Викладач: </w:t>
      </w:r>
    </w:p>
    <w:p w:rsidR="00A14938" w:rsidRPr="00050A7F" w:rsidRDefault="00A14938" w:rsidP="00A14938">
      <w:pPr>
        <w:spacing w:line="240" w:lineRule="auto"/>
        <w:ind w:left="283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664C">
        <w:rPr>
          <w:rFonts w:ascii="Times New Roman" w:hAnsi="Times New Roman" w:cs="Times New Roman"/>
          <w:sz w:val="28"/>
          <w:szCs w:val="28"/>
        </w:rPr>
        <w:t xml:space="preserve"> </w:t>
      </w:r>
      <w:r w:rsidRPr="00383F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Рева Денис Сергійович</w:t>
      </w:r>
    </w:p>
    <w:p w:rsidR="00A14938" w:rsidRPr="0045664C" w:rsidRDefault="00A14938" w:rsidP="00A14938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0A7F">
        <w:rPr>
          <w:rFonts w:ascii="Times New Roman" w:hAnsi="Times New Roman" w:cs="Times New Roman"/>
          <w:sz w:val="28"/>
          <w:szCs w:val="28"/>
          <w:lang w:val="uk-UA"/>
        </w:rPr>
        <w:t>ЗУМ: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304 604 9820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Пароль: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spellStart"/>
      <w:r w:rsidRPr="00050A7F">
        <w:rPr>
          <w:rFonts w:ascii="Times New Roman" w:hAnsi="Times New Roman" w:cs="Times New Roman"/>
          <w:sz w:val="28"/>
          <w:szCs w:val="28"/>
          <w:lang w:val="en-US"/>
        </w:rPr>
        <w:t>RMj</w:t>
      </w:r>
      <w:proofErr w:type="spellEnd"/>
      <w:r w:rsidRPr="00050A7F">
        <w:rPr>
          <w:rFonts w:ascii="Times New Roman" w:hAnsi="Times New Roman" w:cs="Times New Roman"/>
          <w:sz w:val="28"/>
          <w:szCs w:val="28"/>
        </w:rPr>
        <w:t>39</w:t>
      </w:r>
    </w:p>
    <w:p w:rsidR="00A14938" w:rsidRDefault="00A14938" w:rsidP="00A14938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Контакт: 068-695-50-97</w:t>
      </w:r>
    </w:p>
    <w:p w:rsidR="00A14938" w:rsidRPr="00383F12" w:rsidRDefault="00A14938" w:rsidP="00A14938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21A99">
        <w:rPr>
          <w:rFonts w:ascii="Times New Roman" w:hAnsi="Times New Roman" w:cs="Times New Roman"/>
          <w:sz w:val="28"/>
          <w:szCs w:val="28"/>
          <w:lang w:val="uk-UA"/>
        </w:rPr>
        <w:t>denrevaukr@gmail.com</w:t>
      </w:r>
    </w:p>
    <w:p w:rsidR="00A14938" w:rsidRPr="00050A7F" w:rsidRDefault="00A14938" w:rsidP="00A149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A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Дисципліна: </w:t>
      </w:r>
    </w:p>
    <w:p w:rsidR="00A14938" w:rsidRPr="00B851D8" w:rsidRDefault="00B851D8" w:rsidP="00A149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51D8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 компанії в умовах глобалізації Рева Д.С.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Денне </w:t>
      </w:r>
      <w:r w:rsidR="00A14938">
        <w:rPr>
          <w:rFonts w:ascii="Times New Roman" w:hAnsi="Times New Roman" w:cs="Times New Roman"/>
          <w:sz w:val="28"/>
          <w:szCs w:val="28"/>
          <w:lang w:val="uk-UA"/>
        </w:rPr>
        <w:t>відділення.</w:t>
      </w:r>
    </w:p>
    <w:p w:rsidR="00E347C7" w:rsidRPr="00CF40C2" w:rsidRDefault="00596B4D" w:rsidP="00A149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F5E8A">
        <w:rPr>
          <w:rFonts w:ascii="Times New Roman" w:hAnsi="Times New Roman" w:cs="Times New Roman"/>
          <w:b/>
          <w:sz w:val="28"/>
          <w:szCs w:val="28"/>
        </w:rPr>
        <w:t>06</w:t>
      </w:r>
      <w:r w:rsidR="00CF40C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Pr="00BF5E8A">
        <w:rPr>
          <w:rFonts w:ascii="Times New Roman" w:hAnsi="Times New Roman" w:cs="Times New Roman"/>
          <w:b/>
          <w:sz w:val="28"/>
          <w:szCs w:val="28"/>
        </w:rPr>
        <w:t>4</w:t>
      </w:r>
      <w:r w:rsidR="00CF4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.23 </w:t>
      </w:r>
      <w:r w:rsidR="0096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3FE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96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3FEB" w:rsidRPr="00CF40C2">
        <w:rPr>
          <w:rFonts w:ascii="Times New Roman" w:hAnsi="Times New Roman" w:cs="Times New Roman"/>
          <w:b/>
          <w:sz w:val="28"/>
          <w:szCs w:val="28"/>
          <w:lang w:val="uk-UA"/>
        </w:rPr>
        <w:t>11:25-12:45</w:t>
      </w:r>
    </w:p>
    <w:p w:rsidR="00BF5E8A" w:rsidRPr="00FB4B92" w:rsidRDefault="002736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="00E347C7" w:rsidRPr="00CF4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6B4D" w:rsidRPr="00BF5E8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540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7F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70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7B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66C26" w:rsidRDefault="00166C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166C26" w:rsidRPr="00DB41D0" w:rsidRDefault="00DB41D0" w:rsidP="00DB41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B41D0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набору балів до кінця семестру</w:t>
      </w:r>
      <w:r w:rsidR="00C12D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(всі проєкти маю</w:t>
      </w:r>
      <w:r w:rsidR="00B21C69">
        <w:rPr>
          <w:rFonts w:ascii="Times New Roman" w:hAnsi="Times New Roman" w:cs="Times New Roman"/>
          <w:b/>
          <w:sz w:val="28"/>
          <w:szCs w:val="28"/>
          <w:lang w:val="uk-UA"/>
        </w:rPr>
        <w:t>ть бути презентовані і захищені на парі (2-15 хвилин))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B41D0" w:rsidRPr="00DB41D0" w:rsidRDefault="00DB41D0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B41D0">
        <w:rPr>
          <w:rFonts w:ascii="Times New Roman" w:hAnsi="Times New Roman" w:cs="Times New Roman"/>
          <w:sz w:val="28"/>
          <w:szCs w:val="28"/>
          <w:lang w:val="uk-UA"/>
        </w:rPr>
        <w:t xml:space="preserve">Написати статтю на 4-5 сторінок із літературою і захистити її на парі +10 балів. Довільна тема по глобалізації. </w:t>
      </w:r>
    </w:p>
    <w:p w:rsidR="00DB41D0" w:rsidRPr="00DB41D0" w:rsidRDefault="00DB41D0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B41D0">
        <w:rPr>
          <w:rFonts w:ascii="Times New Roman" w:hAnsi="Times New Roman" w:cs="Times New Roman"/>
          <w:sz w:val="28"/>
          <w:szCs w:val="28"/>
          <w:lang w:val="uk-UA"/>
        </w:rPr>
        <w:t>Участь у науковій конференції (2 сторінки тези + захист у публічній презентації) +10 балів.</w:t>
      </w:r>
    </w:p>
    <w:p w:rsidR="00DB41D0" w:rsidRPr="00DB41D0" w:rsidRDefault="00DB41D0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власного міні кейсу для спілкування від 2-10 балів. Одногрупники приймають участь. – Викладач оцінює. </w:t>
      </w:r>
    </w:p>
    <w:p w:rsidR="00DB41D0" w:rsidRPr="00DB41D0" w:rsidRDefault="00DB41D0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Публікація статті у журналі – 10 сторінок </w:t>
      </w:r>
      <w:r w:rsidRPr="00DB4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41D0">
        <w:rPr>
          <w:rFonts w:ascii="Times New Roman" w:hAnsi="Times New Roman" w:cs="Times New Roman"/>
          <w:sz w:val="28"/>
          <w:szCs w:val="28"/>
        </w:rPr>
        <w:t xml:space="preserve">+ 10 </w:t>
      </w:r>
      <w:r w:rsidRPr="00DB41D0">
        <w:rPr>
          <w:rFonts w:ascii="Times New Roman" w:hAnsi="Times New Roman" w:cs="Times New Roman"/>
          <w:sz w:val="28"/>
          <w:szCs w:val="28"/>
          <w:lang w:val="uk-UA"/>
        </w:rPr>
        <w:t>балів.</w:t>
      </w:r>
    </w:p>
    <w:p w:rsidR="00DB41D0" w:rsidRPr="00DB41D0" w:rsidRDefault="00DB41D0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Відкриття ліцензії під свій бізнес +5 балів. </w:t>
      </w:r>
    </w:p>
    <w:p w:rsidR="00DB41D0" w:rsidRPr="00DB41D0" w:rsidRDefault="00DB41D0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бізнесу за кордоном і реєстрація податкового номеру +5 балів. Але прийом перших 10 клієнтів і вчасна оплата податків згідно із законодавством країни ведення бізнесу +25 балів. Захист на парі +20 балів додатково.</w:t>
      </w:r>
    </w:p>
    <w:p w:rsidR="00DB41D0" w:rsidRPr="00DB41D0" w:rsidRDefault="00DB41D0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Найм робітника у свою компанію згідно законодавства +15 балів (на повну зайнятість).</w:t>
      </w:r>
    </w:p>
    <w:p w:rsidR="00DB41D0" w:rsidRPr="00B21C69" w:rsidRDefault="00DB41D0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C69">
        <w:rPr>
          <w:rFonts w:ascii="Times New Roman" w:hAnsi="Times New Roman" w:cs="Times New Roman"/>
          <w:sz w:val="28"/>
          <w:szCs w:val="28"/>
          <w:lang w:val="uk-UA"/>
        </w:rPr>
        <w:t xml:space="preserve">Патентування своєї технології у державному реєстрі України або за кордоном +10 балів. </w:t>
      </w:r>
    </w:p>
    <w:p w:rsidR="00B21C69" w:rsidRPr="00B21C69" w:rsidRDefault="00B21C69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Викладання міжнародної економіки / бізнесу (або іншої дисципліни міжнародної економіки) на англійській за кордоном +10 балів. </w:t>
      </w:r>
    </w:p>
    <w:p w:rsidR="00B21C69" w:rsidRPr="00B21C69" w:rsidRDefault="00B21C69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100 Успішних продаж у власному бізнесі (100 нових клієнтів) і презентація роботи (захист на парі) +35 балів. </w:t>
      </w:r>
    </w:p>
    <w:p w:rsidR="00B21C69" w:rsidRPr="00B21C69" w:rsidRDefault="00B21C69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Захист інновації на власному підприємстві, котра допомогла знайти додаткових 50 нових клієнтів за кордоном = +25 балів.</w:t>
      </w:r>
    </w:p>
    <w:p w:rsidR="00B21C69" w:rsidRPr="00B21C69" w:rsidRDefault="00B21C69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Реєстрація власної нової торгової марки +25 балів. </w:t>
      </w:r>
    </w:p>
    <w:p w:rsidR="002C2AFC" w:rsidRDefault="00B21C69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AFC">
        <w:rPr>
          <w:rFonts w:ascii="Times New Roman" w:hAnsi="Times New Roman" w:cs="Times New Roman"/>
          <w:sz w:val="28"/>
          <w:szCs w:val="28"/>
          <w:lang w:val="uk-UA"/>
        </w:rPr>
        <w:t>Презентація аудиторської роботи закордонного досвіду (цивілізованих країн), досвіду у пошуку і реалізації ідей у знайденні і поглинанні нової клієнтської бази (заволодіння портфоліо новими клієнтами) – презентація і захист +30 балів.</w:t>
      </w:r>
    </w:p>
    <w:p w:rsidR="00FB4B92" w:rsidRDefault="00FB4B92" w:rsidP="00DB41D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Захист будь-якого завдання на англійській мові +5 балів додатково. </w:t>
      </w:r>
    </w:p>
    <w:p w:rsidR="00FB4B92" w:rsidRDefault="00FB4B92" w:rsidP="00FB4B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початку 2000-х років (</w:t>
      </w:r>
      <w:proofErr w:type="spellStart"/>
      <w:r w:rsidRPr="00FB4B92">
        <w:rPr>
          <w:rFonts w:ascii="Times New Roman" w:hAnsi="Times New Roman" w:cs="Times New Roman"/>
          <w:sz w:val="28"/>
          <w:szCs w:val="28"/>
          <w:lang w:val="uk-UA"/>
        </w:rPr>
        <w:t>Sat</w:t>
      </w:r>
      <w:proofErr w:type="spellEnd"/>
      <w:r w:rsidRPr="00FB4B9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B4B92">
        <w:rPr>
          <w:rFonts w:ascii="Times New Roman" w:hAnsi="Times New Roman" w:cs="Times New Roman"/>
          <w:sz w:val="28"/>
          <w:szCs w:val="28"/>
          <w:lang w:val="uk-UA"/>
        </w:rPr>
        <w:t>May</w:t>
      </w:r>
      <w:proofErr w:type="spellEnd"/>
      <w:r w:rsidRPr="00FB4B92">
        <w:rPr>
          <w:rFonts w:ascii="Times New Roman" w:hAnsi="Times New Roman" w:cs="Times New Roman"/>
          <w:sz w:val="28"/>
          <w:szCs w:val="28"/>
          <w:lang w:val="uk-UA"/>
        </w:rPr>
        <w:t xml:space="preserve"> 1, 2004</w:t>
      </w:r>
      <w:r>
        <w:rPr>
          <w:rFonts w:ascii="Times New Roman" w:hAnsi="Times New Roman" w:cs="Times New Roman"/>
          <w:sz w:val="28"/>
          <w:szCs w:val="28"/>
          <w:lang w:val="uk-UA"/>
        </w:rPr>
        <w:t>) Польща почала власну Євроінтеграцію. Закупівля певних товарів стала більш важкою, якщо не неможливою, то більш складною, адже для України відтоді потрібно було робити візу не просто до Польщі, а вже до ЄС. Такі процедури дуже сильно сповіл</w:t>
      </w:r>
      <w:r w:rsidR="008A39B5">
        <w:rPr>
          <w:rFonts w:ascii="Times New Roman" w:hAnsi="Times New Roman" w:cs="Times New Roman"/>
          <w:sz w:val="28"/>
          <w:szCs w:val="28"/>
          <w:lang w:val="uk-UA"/>
        </w:rPr>
        <w:t>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ювали торгівлю і постачання продукції на виробництво. Таким чином частина підприємців почали подорожувати прямо до Китаю і шукати прямі зв’язки із виробниками. </w:t>
      </w:r>
    </w:p>
    <w:p w:rsidR="008A39B5" w:rsidRDefault="008A39B5" w:rsidP="00FB4B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Відтворення постачання продукції до України не через Польщу, а напряму із Китаю створює менший ланцюг із перешкод у бізнесі. Чим менше компаній задіяно у виробництві продукції тим менше буде надбавочна вартість на кожну одиницю випускає мого товару. Чим менша вартість продукції тим легше її продати не залежно від ліквідності. </w:t>
      </w:r>
    </w:p>
    <w:p w:rsidR="008A39B5" w:rsidRPr="008A39B5" w:rsidRDefault="008A39B5" w:rsidP="00FB4B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Випадання Польщі із порівняння у бізнесі звісно несло шкоду для економіки Польщі, але вона у свою чергу йшла до набагато більш розвинутого і прогресивного ринку у ЄС, що у також передбачало більші перспективи для ВВП.    </w:t>
      </w:r>
    </w:p>
    <w:p w:rsidR="00FB4B92" w:rsidRPr="008A39B5" w:rsidRDefault="00FB4B92" w:rsidP="00FB4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Такий процес можно описати як глобалізація. Плідна і тісна співпраця із новими країнами не може не призвести до поліпшення і бізнесу і власне економік тих країн, котрі пов’язані ціма підприємцями. </w:t>
      </w:r>
      <w:r w:rsidRPr="00FB4B92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B4B92">
        <w:rPr>
          <w:rFonts w:ascii="Times New Roman" w:hAnsi="Times New Roman" w:cs="Times New Roman"/>
          <w:sz w:val="28"/>
          <w:szCs w:val="28"/>
        </w:rPr>
        <w:t>.</w:t>
      </w:r>
      <w:r w:rsidRPr="008A39B5">
        <w:rPr>
          <w:rFonts w:ascii="Times New Roman" w:hAnsi="Times New Roman" w:cs="Times New Roman"/>
          <w:sz w:val="28"/>
          <w:szCs w:val="28"/>
        </w:rPr>
        <w:t xml:space="preserve"> </w:t>
      </w:r>
      <w:r w:rsidR="008A39B5" w:rsidRPr="0029124A">
        <w:rPr>
          <w:rFonts w:ascii="Times New Roman" w:hAnsi="Times New Roman" w:cs="Times New Roman"/>
          <w:sz w:val="28"/>
          <w:szCs w:val="28"/>
        </w:rPr>
        <w:t>3-</w:t>
      </w:r>
      <w:r w:rsidR="003C5B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A39B5" w:rsidRPr="0029124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B21C69" w:rsidRPr="00AF2475" w:rsidRDefault="008A39B5" w:rsidP="00FB4B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Ведення бізнесу в сучасних реаліях призводить до зменшення перешкод у малому бізнесі, але й одночасно створенні нових і більш важких поєднань </w:t>
      </w:r>
      <w:r w:rsidR="0029124A">
        <w:rPr>
          <w:rFonts w:ascii="Times New Roman" w:hAnsi="Times New Roman" w:cs="Times New Roman"/>
          <w:sz w:val="28"/>
          <w:szCs w:val="28"/>
          <w:lang w:val="uk-UA"/>
        </w:rPr>
        <w:t>олігополії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39B5">
        <w:rPr>
          <w:rFonts w:ascii="Times New Roman" w:hAnsi="Times New Roman" w:cs="Times New Roman"/>
          <w:sz w:val="28"/>
          <w:szCs w:val="28"/>
        </w:rPr>
        <w:t>[2</w:t>
      </w:r>
      <w:r w:rsidRPr="00FB4B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B4B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9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124A">
        <w:rPr>
          <w:rFonts w:ascii="Times New Roman" w:hAnsi="Times New Roman" w:cs="Times New Roman"/>
          <w:sz w:val="28"/>
          <w:szCs w:val="28"/>
        </w:rPr>
        <w:t>16</w:t>
      </w:r>
      <w:r w:rsidRPr="008A39B5">
        <w:rPr>
          <w:rFonts w:ascii="Times New Roman" w:hAnsi="Times New Roman" w:cs="Times New Roman"/>
          <w:sz w:val="28"/>
          <w:szCs w:val="28"/>
        </w:rPr>
        <w:t>]</w:t>
      </w:r>
      <w:r w:rsidR="0029124A" w:rsidRPr="002912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9B5" w:rsidRPr="008A39B5" w:rsidRDefault="008A39B5" w:rsidP="00FB4B92">
      <w:pPr>
        <w:rPr>
          <w:rFonts w:ascii="Times New Roman" w:hAnsi="Times New Roman" w:cs="Times New Roman"/>
          <w:sz w:val="28"/>
          <w:szCs w:val="28"/>
        </w:rPr>
      </w:pPr>
    </w:p>
    <w:p w:rsidR="00166C26" w:rsidRPr="002C2AFC" w:rsidRDefault="00166C2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5E8A" w:rsidRDefault="00BF5E8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FB73F5" w:rsidRDefault="00B37029" w:rsidP="00FB73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FB73F5" w:rsidRPr="00FB73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80E75" w:rsidRPr="0058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0E75" w:rsidRPr="00B37029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у створенні юридичної особи за кордоном України.</w:t>
      </w:r>
    </w:p>
    <w:p w:rsidR="008F72CC" w:rsidRDefault="008F72CC" w:rsidP="008F72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074C">
        <w:rPr>
          <w:rFonts w:ascii="Times New Roman" w:hAnsi="Times New Roman" w:cs="Times New Roman"/>
          <w:sz w:val="28"/>
          <w:szCs w:val="28"/>
          <w:lang w:val="uk-UA"/>
        </w:rPr>
        <w:t xml:space="preserve">*Питання для самоперевірки студента: </w:t>
      </w:r>
    </w:p>
    <w:p w:rsidR="00BB1C6F" w:rsidRDefault="001E64BC" w:rsidP="00BB1C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BB1C6F" w:rsidRPr="00B37029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по порозумінню міжнародного бізнесу.</w:t>
      </w:r>
      <w:r w:rsidR="00BB1C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2E5B38" w:rsidRPr="0029124A" w:rsidRDefault="0029124A" w:rsidP="002E5B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06AF" w:rsidRPr="0029124A" w:rsidRDefault="008A39B5" w:rsidP="008A39B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A39B5">
        <w:rPr>
          <w:rFonts w:ascii="Times New Roman" w:hAnsi="Times New Roman" w:cs="Times New Roman"/>
          <w:sz w:val="28"/>
          <w:szCs w:val="28"/>
          <w:lang w:val="uk-UA"/>
        </w:rPr>
        <w:t xml:space="preserve">«НА ШЛЯХУ ДО ЄВРОПЕЙСЬКОГО СОЮЗУ» досвід Польщі Київ 2006, Упорядники: Л. Шевченко, Ю. Сиротюк, Перекладачі: І. </w:t>
      </w:r>
      <w:proofErr w:type="spellStart"/>
      <w:r w:rsidRPr="008A39B5">
        <w:rPr>
          <w:rFonts w:ascii="Times New Roman" w:hAnsi="Times New Roman" w:cs="Times New Roman"/>
          <w:sz w:val="28"/>
          <w:szCs w:val="28"/>
          <w:lang w:val="uk-UA"/>
        </w:rPr>
        <w:t>Пізнюк</w:t>
      </w:r>
      <w:proofErr w:type="spellEnd"/>
      <w:r w:rsidRPr="008A39B5">
        <w:rPr>
          <w:rFonts w:ascii="Times New Roman" w:hAnsi="Times New Roman" w:cs="Times New Roman"/>
          <w:sz w:val="28"/>
          <w:szCs w:val="28"/>
          <w:lang w:val="uk-UA"/>
        </w:rPr>
        <w:t xml:space="preserve">, Т. </w:t>
      </w:r>
      <w:proofErr w:type="spellStart"/>
      <w:r w:rsidRPr="008A39B5">
        <w:rPr>
          <w:rFonts w:ascii="Times New Roman" w:hAnsi="Times New Roman" w:cs="Times New Roman"/>
          <w:sz w:val="28"/>
          <w:szCs w:val="28"/>
          <w:lang w:val="uk-UA"/>
        </w:rPr>
        <w:t>Довжок</w:t>
      </w:r>
      <w:proofErr w:type="spellEnd"/>
      <w:r w:rsidRPr="008A39B5">
        <w:rPr>
          <w:rFonts w:ascii="Times New Roman" w:hAnsi="Times New Roman" w:cs="Times New Roman"/>
          <w:sz w:val="28"/>
          <w:szCs w:val="28"/>
          <w:lang w:val="uk-UA"/>
        </w:rPr>
        <w:t xml:space="preserve"> , Літредактор: І. Книш, Верстальник: Р. </w:t>
      </w:r>
      <w:proofErr w:type="spellStart"/>
      <w:r w:rsidRPr="008A39B5">
        <w:rPr>
          <w:rFonts w:ascii="Times New Roman" w:hAnsi="Times New Roman" w:cs="Times New Roman"/>
          <w:sz w:val="28"/>
          <w:szCs w:val="28"/>
          <w:lang w:val="uk-UA"/>
        </w:rPr>
        <w:t>Марчишин</w:t>
      </w:r>
      <w:proofErr w:type="spellEnd"/>
      <w:r w:rsidRPr="008A39B5">
        <w:rPr>
          <w:rFonts w:ascii="Times New Roman" w:hAnsi="Times New Roman" w:cs="Times New Roman"/>
          <w:sz w:val="28"/>
          <w:szCs w:val="28"/>
          <w:lang w:val="uk-UA"/>
        </w:rPr>
        <w:t xml:space="preserve">, громадська організація «Фундація «Відкрите суспільство». Режим перегляду: </w:t>
      </w:r>
      <w:hyperlink r:id="rId7" w:history="1">
        <w:r w:rsidRPr="008A39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http://osf.org.ua/data/blog_dwnl/maket_POLAND.pdf</w:t>
        </w:r>
      </w:hyperlink>
      <w:r w:rsidRPr="008A3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124A" w:rsidRPr="0029124A" w:rsidRDefault="0029124A" w:rsidP="0029124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4978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Intermediate Microeconomics</w:t>
      </w:r>
      <w:r w:rsidRPr="007349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2008-2009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34978">
        <w:rPr>
          <w:rFonts w:ascii="Times New Roman" w:hAnsi="Times New Roman" w:cs="Times New Roman"/>
          <w:sz w:val="28"/>
          <w:szCs w:val="28"/>
          <w:lang w:val="en-US"/>
        </w:rPr>
        <w:t>Cengage</w:t>
      </w:r>
      <w:proofErr w:type="spellEnd"/>
      <w:r w:rsidRPr="00734978">
        <w:rPr>
          <w:rFonts w:ascii="Times New Roman" w:hAnsi="Times New Roman" w:cs="Times New Roman"/>
          <w:sz w:val="28"/>
          <w:szCs w:val="28"/>
          <w:lang w:val="en-US"/>
        </w:rPr>
        <w:t xml:space="preserve"> Learning (January 1, 2008)</w:t>
      </w:r>
      <w:r>
        <w:rPr>
          <w:rFonts w:ascii="Times New Roman" w:hAnsi="Times New Roman" w:cs="Times New Roman"/>
          <w:sz w:val="28"/>
          <w:szCs w:val="28"/>
          <w:lang w:val="en-US"/>
        </w:rPr>
        <w:t>, ISBN-10:</w:t>
      </w:r>
      <w:r w:rsidRPr="0029124A">
        <w:rPr>
          <w:rFonts w:ascii="Times New Roman" w:hAnsi="Times New Roman" w:cs="Times New Roman"/>
          <w:sz w:val="28"/>
          <w:szCs w:val="28"/>
          <w:lang w:val="en-US"/>
        </w:rPr>
        <w:t>1844806294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9124A">
        <w:rPr>
          <w:rFonts w:ascii="Times New Roman" w:hAnsi="Times New Roman" w:cs="Times New Roman"/>
          <w:sz w:val="28"/>
          <w:szCs w:val="28"/>
          <w:lang w:val="en-US"/>
        </w:rPr>
        <w:t>ISBN-13:978-1844806294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Michael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Nicholson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Walter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Snyder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Christopher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Luke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Peter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Wood</w:t>
      </w:r>
      <w:proofErr w:type="spellEnd"/>
    </w:p>
    <w:p w:rsidR="0029124A" w:rsidRPr="00C12D2D" w:rsidRDefault="0029124A" w:rsidP="0029124A">
      <w:pPr>
        <w:pStyle w:val="a3"/>
        <w:ind w:left="1440"/>
        <w:rPr>
          <w:rStyle w:val="a4"/>
          <w:rFonts w:ascii="Times New Roman" w:hAnsi="Times New Roman" w:cs="Times New Roman"/>
          <w:sz w:val="28"/>
          <w:szCs w:val="28"/>
        </w:rPr>
      </w:pPr>
      <w:r w:rsidRPr="008A39B5">
        <w:rPr>
          <w:rFonts w:ascii="Times New Roman" w:hAnsi="Times New Roman" w:cs="Times New Roman"/>
          <w:sz w:val="28"/>
          <w:szCs w:val="28"/>
          <w:lang w:val="uk-UA"/>
        </w:rPr>
        <w:t xml:space="preserve">Режим перегляду: </w:t>
      </w:r>
      <w:hyperlink r:id="rId8" w:history="1"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</w:hyperlink>
      <w:hyperlink r:id="rId9" w:history="1"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amazon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Intermediate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Microeconomics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Walter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Nicholson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dp</w:t>
        </w:r>
        <w:proofErr w:type="spellEnd"/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/1844806294#</w:t>
        </w:r>
        <w:proofErr w:type="spellStart"/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detailBullets</w:t>
        </w:r>
        <w:proofErr w:type="spellEnd"/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div</w:t>
        </w:r>
      </w:hyperlink>
      <w:r w:rsidRPr="0029124A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124A" w:rsidRPr="00A64C7F" w:rsidRDefault="0029124A" w:rsidP="00A64C7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6074C" w:rsidRPr="00004377" w:rsidRDefault="0076074C" w:rsidP="002E5B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04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Кіно для перегляду по темі </w:t>
      </w:r>
      <w:r w:rsidR="00567ADF" w:rsidRPr="00004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глобалізація економіки </w:t>
      </w:r>
      <w:r w:rsidR="00F57C7B" w:rsidRPr="00004377">
        <w:rPr>
          <w:rFonts w:ascii="Times New Roman" w:hAnsi="Times New Roman" w:cs="Times New Roman"/>
          <w:i/>
          <w:sz w:val="28"/>
          <w:szCs w:val="28"/>
          <w:lang w:val="uk-UA"/>
        </w:rPr>
        <w:t>та захист бізнесу</w:t>
      </w:r>
      <w:r w:rsidRPr="00004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</w:p>
    <w:sectPr w:rsidR="0076074C" w:rsidRPr="0000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24D"/>
    <w:multiLevelType w:val="hybridMultilevel"/>
    <w:tmpl w:val="5BAC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9BC"/>
    <w:multiLevelType w:val="hybridMultilevel"/>
    <w:tmpl w:val="C0B6AB86"/>
    <w:lvl w:ilvl="0" w:tplc="885007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D258B"/>
    <w:multiLevelType w:val="hybridMultilevel"/>
    <w:tmpl w:val="1122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7504"/>
    <w:multiLevelType w:val="hybridMultilevel"/>
    <w:tmpl w:val="09E4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F40F5"/>
    <w:multiLevelType w:val="hybridMultilevel"/>
    <w:tmpl w:val="2744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478EC"/>
    <w:multiLevelType w:val="hybridMultilevel"/>
    <w:tmpl w:val="7B225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2F744F"/>
    <w:multiLevelType w:val="hybridMultilevel"/>
    <w:tmpl w:val="52227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F00F39"/>
    <w:multiLevelType w:val="hybridMultilevel"/>
    <w:tmpl w:val="09B6DDF4"/>
    <w:lvl w:ilvl="0" w:tplc="6FB62B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8652B"/>
    <w:multiLevelType w:val="hybridMultilevel"/>
    <w:tmpl w:val="02F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C4B47"/>
    <w:multiLevelType w:val="hybridMultilevel"/>
    <w:tmpl w:val="C25238DA"/>
    <w:lvl w:ilvl="0" w:tplc="98462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83EC6"/>
    <w:multiLevelType w:val="hybridMultilevel"/>
    <w:tmpl w:val="0136D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E6277"/>
    <w:multiLevelType w:val="hybridMultilevel"/>
    <w:tmpl w:val="9B88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C1D52"/>
    <w:multiLevelType w:val="hybridMultilevel"/>
    <w:tmpl w:val="1A78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42FAD"/>
    <w:multiLevelType w:val="hybridMultilevel"/>
    <w:tmpl w:val="CE5E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40B86"/>
    <w:multiLevelType w:val="hybridMultilevel"/>
    <w:tmpl w:val="372ABDD2"/>
    <w:lvl w:ilvl="0" w:tplc="885007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D06715"/>
    <w:multiLevelType w:val="hybridMultilevel"/>
    <w:tmpl w:val="D8B6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54BC8"/>
    <w:multiLevelType w:val="hybridMultilevel"/>
    <w:tmpl w:val="69CAD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EC254A"/>
    <w:multiLevelType w:val="hybridMultilevel"/>
    <w:tmpl w:val="8864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9121E"/>
    <w:multiLevelType w:val="hybridMultilevel"/>
    <w:tmpl w:val="6D6E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22387"/>
    <w:multiLevelType w:val="hybridMultilevel"/>
    <w:tmpl w:val="49E89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810BE"/>
    <w:multiLevelType w:val="hybridMultilevel"/>
    <w:tmpl w:val="083C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562A0"/>
    <w:multiLevelType w:val="hybridMultilevel"/>
    <w:tmpl w:val="CB26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C3C9D"/>
    <w:multiLevelType w:val="hybridMultilevel"/>
    <w:tmpl w:val="20E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12076"/>
    <w:multiLevelType w:val="hybridMultilevel"/>
    <w:tmpl w:val="583A1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E63A1"/>
    <w:multiLevelType w:val="hybridMultilevel"/>
    <w:tmpl w:val="A782C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76DA4"/>
    <w:multiLevelType w:val="hybridMultilevel"/>
    <w:tmpl w:val="F5DA4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A0160"/>
    <w:multiLevelType w:val="hybridMultilevel"/>
    <w:tmpl w:val="C0728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004533"/>
    <w:multiLevelType w:val="hybridMultilevel"/>
    <w:tmpl w:val="D3B20C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2E6E4F"/>
    <w:multiLevelType w:val="hybridMultilevel"/>
    <w:tmpl w:val="43F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3"/>
  </w:num>
  <w:num w:numId="5">
    <w:abstractNumId w:val="17"/>
  </w:num>
  <w:num w:numId="6">
    <w:abstractNumId w:val="12"/>
  </w:num>
  <w:num w:numId="7">
    <w:abstractNumId w:val="28"/>
  </w:num>
  <w:num w:numId="8">
    <w:abstractNumId w:val="2"/>
  </w:num>
  <w:num w:numId="9">
    <w:abstractNumId w:val="22"/>
  </w:num>
  <w:num w:numId="10">
    <w:abstractNumId w:val="19"/>
  </w:num>
  <w:num w:numId="11">
    <w:abstractNumId w:val="20"/>
  </w:num>
  <w:num w:numId="12">
    <w:abstractNumId w:val="21"/>
  </w:num>
  <w:num w:numId="13">
    <w:abstractNumId w:val="1"/>
  </w:num>
  <w:num w:numId="14">
    <w:abstractNumId w:val="14"/>
  </w:num>
  <w:num w:numId="15">
    <w:abstractNumId w:val="9"/>
  </w:num>
  <w:num w:numId="16">
    <w:abstractNumId w:val="0"/>
  </w:num>
  <w:num w:numId="17">
    <w:abstractNumId w:val="11"/>
  </w:num>
  <w:num w:numId="18">
    <w:abstractNumId w:val="7"/>
  </w:num>
  <w:num w:numId="19">
    <w:abstractNumId w:val="10"/>
  </w:num>
  <w:num w:numId="20">
    <w:abstractNumId w:val="5"/>
  </w:num>
  <w:num w:numId="21">
    <w:abstractNumId w:val="18"/>
  </w:num>
  <w:num w:numId="22">
    <w:abstractNumId w:val="24"/>
  </w:num>
  <w:num w:numId="23">
    <w:abstractNumId w:val="23"/>
  </w:num>
  <w:num w:numId="24">
    <w:abstractNumId w:val="25"/>
  </w:num>
  <w:num w:numId="25">
    <w:abstractNumId w:val="16"/>
  </w:num>
  <w:num w:numId="26">
    <w:abstractNumId w:val="6"/>
  </w:num>
  <w:num w:numId="27">
    <w:abstractNumId w:val="3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B4"/>
    <w:rsid w:val="00004377"/>
    <w:rsid w:val="0002044E"/>
    <w:rsid w:val="00037AE0"/>
    <w:rsid w:val="00052C5D"/>
    <w:rsid w:val="00071C80"/>
    <w:rsid w:val="00127F19"/>
    <w:rsid w:val="0014578A"/>
    <w:rsid w:val="00146E12"/>
    <w:rsid w:val="00166C26"/>
    <w:rsid w:val="001826A5"/>
    <w:rsid w:val="001A4F83"/>
    <w:rsid w:val="001B2B91"/>
    <w:rsid w:val="001B5A58"/>
    <w:rsid w:val="001C1E96"/>
    <w:rsid w:val="001E64BC"/>
    <w:rsid w:val="00206AA5"/>
    <w:rsid w:val="00222A83"/>
    <w:rsid w:val="0023657E"/>
    <w:rsid w:val="0027369C"/>
    <w:rsid w:val="0029124A"/>
    <w:rsid w:val="002C0EBD"/>
    <w:rsid w:val="002C2AFC"/>
    <w:rsid w:val="002E5B38"/>
    <w:rsid w:val="00346A49"/>
    <w:rsid w:val="0035408C"/>
    <w:rsid w:val="00357338"/>
    <w:rsid w:val="00361FB4"/>
    <w:rsid w:val="0037624A"/>
    <w:rsid w:val="003C5B88"/>
    <w:rsid w:val="003F7482"/>
    <w:rsid w:val="004E6F7D"/>
    <w:rsid w:val="004E7007"/>
    <w:rsid w:val="00535B2D"/>
    <w:rsid w:val="005614DD"/>
    <w:rsid w:val="00567ADF"/>
    <w:rsid w:val="005771DE"/>
    <w:rsid w:val="00580E75"/>
    <w:rsid w:val="00596B4D"/>
    <w:rsid w:val="005B27B3"/>
    <w:rsid w:val="00604898"/>
    <w:rsid w:val="006234FE"/>
    <w:rsid w:val="00677BD8"/>
    <w:rsid w:val="00687D80"/>
    <w:rsid w:val="00695D29"/>
    <w:rsid w:val="006D285E"/>
    <w:rsid w:val="006E2884"/>
    <w:rsid w:val="00720CDE"/>
    <w:rsid w:val="00721489"/>
    <w:rsid w:val="0072465D"/>
    <w:rsid w:val="0076074C"/>
    <w:rsid w:val="00804DC6"/>
    <w:rsid w:val="00826003"/>
    <w:rsid w:val="008303F7"/>
    <w:rsid w:val="00892600"/>
    <w:rsid w:val="008A39B5"/>
    <w:rsid w:val="008F72CC"/>
    <w:rsid w:val="009469D7"/>
    <w:rsid w:val="00963A9E"/>
    <w:rsid w:val="00970118"/>
    <w:rsid w:val="00990477"/>
    <w:rsid w:val="00A00502"/>
    <w:rsid w:val="00A14938"/>
    <w:rsid w:val="00A17ECF"/>
    <w:rsid w:val="00A64C7F"/>
    <w:rsid w:val="00A6553C"/>
    <w:rsid w:val="00A86E29"/>
    <w:rsid w:val="00AE3C45"/>
    <w:rsid w:val="00AF2475"/>
    <w:rsid w:val="00B21C69"/>
    <w:rsid w:val="00B37029"/>
    <w:rsid w:val="00B600FA"/>
    <w:rsid w:val="00B657A9"/>
    <w:rsid w:val="00B67228"/>
    <w:rsid w:val="00B67B72"/>
    <w:rsid w:val="00B851D8"/>
    <w:rsid w:val="00BB1C6F"/>
    <w:rsid w:val="00BB3D9D"/>
    <w:rsid w:val="00BF5E8A"/>
    <w:rsid w:val="00C025D6"/>
    <w:rsid w:val="00C12D2D"/>
    <w:rsid w:val="00C206AF"/>
    <w:rsid w:val="00C42545"/>
    <w:rsid w:val="00C438FC"/>
    <w:rsid w:val="00C54E8A"/>
    <w:rsid w:val="00C83CCD"/>
    <w:rsid w:val="00C9777C"/>
    <w:rsid w:val="00CB47A6"/>
    <w:rsid w:val="00CF40C2"/>
    <w:rsid w:val="00D86E64"/>
    <w:rsid w:val="00DB41D0"/>
    <w:rsid w:val="00DD776B"/>
    <w:rsid w:val="00DE21B4"/>
    <w:rsid w:val="00DF3FEB"/>
    <w:rsid w:val="00E047E0"/>
    <w:rsid w:val="00E26915"/>
    <w:rsid w:val="00E347C7"/>
    <w:rsid w:val="00E441B4"/>
    <w:rsid w:val="00E4705F"/>
    <w:rsid w:val="00F517FB"/>
    <w:rsid w:val="00F57C7B"/>
    <w:rsid w:val="00F709EB"/>
    <w:rsid w:val="00FB4B92"/>
    <w:rsid w:val="00FB73F5"/>
    <w:rsid w:val="00FF089E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D"/>
  </w:style>
  <w:style w:type="paragraph" w:styleId="3">
    <w:name w:val="heading 3"/>
    <w:basedOn w:val="a"/>
    <w:link w:val="30"/>
    <w:uiPriority w:val="9"/>
    <w:qFormat/>
    <w:rsid w:val="00DE2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B38"/>
    <w:rPr>
      <w:color w:val="0000FF" w:themeColor="hyperlink"/>
      <w:u w:val="single"/>
    </w:rPr>
  </w:style>
  <w:style w:type="character" w:customStyle="1" w:styleId="ykmvie">
    <w:name w:val="ykmvie"/>
    <w:basedOn w:val="a0"/>
    <w:rsid w:val="00F57C7B"/>
  </w:style>
  <w:style w:type="character" w:customStyle="1" w:styleId="30">
    <w:name w:val="Заголовок 3 Знак"/>
    <w:basedOn w:val="a0"/>
    <w:link w:val="3"/>
    <w:uiPriority w:val="9"/>
    <w:rsid w:val="00DE21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mbassadorposition">
    <w:name w:val="ambassador__position"/>
    <w:basedOn w:val="a"/>
    <w:rsid w:val="00DE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D"/>
  </w:style>
  <w:style w:type="paragraph" w:styleId="3">
    <w:name w:val="heading 3"/>
    <w:basedOn w:val="a"/>
    <w:link w:val="30"/>
    <w:uiPriority w:val="9"/>
    <w:qFormat/>
    <w:rsid w:val="00DE2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B38"/>
    <w:rPr>
      <w:color w:val="0000FF" w:themeColor="hyperlink"/>
      <w:u w:val="single"/>
    </w:rPr>
  </w:style>
  <w:style w:type="character" w:customStyle="1" w:styleId="ykmvie">
    <w:name w:val="ykmvie"/>
    <w:basedOn w:val="a0"/>
    <w:rsid w:val="00F57C7B"/>
  </w:style>
  <w:style w:type="character" w:customStyle="1" w:styleId="30">
    <w:name w:val="Заголовок 3 Знак"/>
    <w:basedOn w:val="a0"/>
    <w:link w:val="3"/>
    <w:uiPriority w:val="9"/>
    <w:rsid w:val="00DE21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mbassadorposition">
    <w:name w:val="ambassador__position"/>
    <w:basedOn w:val="a"/>
    <w:rsid w:val="00DE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Intermediate-Microeconomics-Walter-Nicholson/dp/1844806294" TargetMode="External"/><Relationship Id="rId3" Type="http://schemas.openxmlformats.org/officeDocument/2006/relationships/styles" Target="styles.xml"/><Relationship Id="rId7" Type="http://schemas.openxmlformats.org/officeDocument/2006/relationships/hyperlink" Target="http://osf.org.ua/data/blog_dwnl/maket_POLAN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amazon.com/Intermediate-Microeconomics-Walter-Nicholson/dp/1844806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970B-F46F-482E-85FA-8FA54259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88</cp:revision>
  <dcterms:created xsi:type="dcterms:W3CDTF">2023-01-31T16:29:00Z</dcterms:created>
  <dcterms:modified xsi:type="dcterms:W3CDTF">2023-04-06T09:47:00Z</dcterms:modified>
</cp:coreProperties>
</file>