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62" w:rsidRPr="005E5B3F" w:rsidRDefault="00571762" w:rsidP="00571762">
      <w:pPr>
        <w:spacing w:line="288" w:lineRule="auto"/>
        <w:jc w:val="center"/>
        <w:rPr>
          <w:rFonts w:ascii="Times New Roman" w:hAnsi="Times New Roman" w:cs="Times New Roman"/>
          <w:b/>
          <w:caps/>
          <w:sz w:val="28"/>
          <w:szCs w:val="28"/>
        </w:rPr>
      </w:pPr>
      <w:r w:rsidRPr="005E5B3F">
        <w:rPr>
          <w:rFonts w:ascii="Times New Roman" w:hAnsi="Times New Roman" w:cs="Times New Roman"/>
          <w:b/>
          <w:caps/>
          <w:sz w:val="28"/>
          <w:szCs w:val="28"/>
        </w:rPr>
        <w:t xml:space="preserve">Тема 4. Права та обов’язки оперативних </w:t>
      </w:r>
      <w:proofErr w:type="gramStart"/>
      <w:r w:rsidRPr="005E5B3F">
        <w:rPr>
          <w:rFonts w:ascii="Times New Roman" w:hAnsi="Times New Roman" w:cs="Times New Roman"/>
          <w:b/>
          <w:caps/>
          <w:sz w:val="28"/>
          <w:szCs w:val="28"/>
        </w:rPr>
        <w:t>п</w:t>
      </w:r>
      <w:proofErr w:type="gramEnd"/>
      <w:r w:rsidRPr="005E5B3F">
        <w:rPr>
          <w:rFonts w:ascii="Times New Roman" w:hAnsi="Times New Roman" w:cs="Times New Roman"/>
          <w:b/>
          <w:caps/>
          <w:sz w:val="28"/>
          <w:szCs w:val="28"/>
        </w:rPr>
        <w:t>ідрозділів</w:t>
      </w:r>
    </w:p>
    <w:p w:rsidR="00571762" w:rsidRPr="005E5B3F" w:rsidRDefault="00571762" w:rsidP="00571762">
      <w:pPr>
        <w:spacing w:line="288" w:lineRule="auto"/>
        <w:outlineLvl w:val="0"/>
        <w:rPr>
          <w:rFonts w:ascii="Times New Roman" w:hAnsi="Times New Roman" w:cs="Times New Roman"/>
          <w:sz w:val="28"/>
          <w:szCs w:val="28"/>
        </w:rPr>
      </w:pPr>
    </w:p>
    <w:p w:rsidR="00571762" w:rsidRPr="005E5B3F" w:rsidRDefault="00571762" w:rsidP="00571762">
      <w:pPr>
        <w:shd w:val="clear" w:color="auto" w:fill="FFFFFF"/>
        <w:spacing w:line="288" w:lineRule="auto"/>
        <w:ind w:firstLine="708"/>
        <w:jc w:val="both"/>
        <w:rPr>
          <w:rFonts w:ascii="Times New Roman" w:hAnsi="Times New Roman" w:cs="Times New Roman"/>
          <w:color w:val="000000"/>
          <w:sz w:val="28"/>
          <w:szCs w:val="28"/>
        </w:rPr>
      </w:pPr>
      <w:r w:rsidRPr="005E5B3F">
        <w:rPr>
          <w:rFonts w:ascii="Times New Roman" w:hAnsi="Times New Roman" w:cs="Times New Roman"/>
          <w:b/>
          <w:i/>
          <w:sz w:val="28"/>
          <w:szCs w:val="28"/>
        </w:rPr>
        <w:t>Мета</w:t>
      </w:r>
      <w:r w:rsidRPr="005E5B3F">
        <w:rPr>
          <w:rFonts w:ascii="Times New Roman" w:hAnsi="Times New Roman" w:cs="Times New Roman"/>
          <w:b/>
          <w:sz w:val="28"/>
          <w:szCs w:val="28"/>
        </w:rPr>
        <w:t>:</w:t>
      </w:r>
      <w:r w:rsidRPr="005E5B3F">
        <w:rPr>
          <w:rFonts w:ascii="Times New Roman" w:hAnsi="Times New Roman" w:cs="Times New Roman"/>
          <w:color w:val="000000"/>
          <w:sz w:val="28"/>
          <w:szCs w:val="28"/>
        </w:rPr>
        <w:t xml:space="preserve"> вивчи</w:t>
      </w:r>
      <w:r w:rsidRPr="005E5B3F">
        <w:rPr>
          <w:rFonts w:ascii="Times New Roman" w:hAnsi="Times New Roman" w:cs="Times New Roman"/>
          <w:sz w:val="28"/>
          <w:szCs w:val="28"/>
        </w:rPr>
        <w:t xml:space="preserve">ти повну характеристику </w:t>
      </w:r>
      <w:proofErr w:type="gramStart"/>
      <w:r w:rsidRPr="005E5B3F">
        <w:rPr>
          <w:rFonts w:ascii="Times New Roman" w:hAnsi="Times New Roman" w:cs="Times New Roman"/>
          <w:sz w:val="28"/>
          <w:szCs w:val="28"/>
        </w:rPr>
        <w:t>вс</w:t>
      </w:r>
      <w:proofErr w:type="gramEnd"/>
      <w:r w:rsidRPr="005E5B3F">
        <w:rPr>
          <w:rFonts w:ascii="Times New Roman" w:hAnsi="Times New Roman" w:cs="Times New Roman"/>
          <w:sz w:val="28"/>
          <w:szCs w:val="28"/>
        </w:rPr>
        <w:t>іх передбачених діючим законодавством прав та обов’язків оперативних підрозділів правоохоронних органів, використовуючи при цьому положення діючих законів про Національну поліцію України та Службу безпеки України; набути уявлення про використання зазначеними структурами наявних прав та обов’язкі</w:t>
      </w:r>
      <w:proofErr w:type="gramStart"/>
      <w:r w:rsidRPr="005E5B3F">
        <w:rPr>
          <w:rFonts w:ascii="Times New Roman" w:hAnsi="Times New Roman" w:cs="Times New Roman"/>
          <w:sz w:val="28"/>
          <w:szCs w:val="28"/>
        </w:rPr>
        <w:t>в</w:t>
      </w:r>
      <w:proofErr w:type="gramEnd"/>
      <w:r w:rsidRPr="005E5B3F">
        <w:rPr>
          <w:rFonts w:ascii="Times New Roman" w:hAnsi="Times New Roman" w:cs="Times New Roman"/>
          <w:sz w:val="28"/>
          <w:szCs w:val="28"/>
        </w:rPr>
        <w:t xml:space="preserve"> у практичній діяльності.</w:t>
      </w:r>
    </w:p>
    <w:p w:rsidR="00571762" w:rsidRPr="005E5B3F" w:rsidRDefault="00571762" w:rsidP="00571762">
      <w:pPr>
        <w:spacing w:line="288" w:lineRule="auto"/>
        <w:jc w:val="both"/>
        <w:rPr>
          <w:rFonts w:ascii="Times New Roman" w:hAnsi="Times New Roman" w:cs="Times New Roman"/>
          <w:sz w:val="28"/>
          <w:szCs w:val="28"/>
        </w:rPr>
      </w:pPr>
    </w:p>
    <w:p w:rsidR="00571762" w:rsidRPr="005E5B3F" w:rsidRDefault="00571762" w:rsidP="00571762">
      <w:pPr>
        <w:spacing w:line="288" w:lineRule="auto"/>
        <w:jc w:val="center"/>
        <w:rPr>
          <w:rFonts w:ascii="Times New Roman" w:hAnsi="Times New Roman" w:cs="Times New Roman"/>
          <w:b/>
          <w:i/>
          <w:sz w:val="28"/>
          <w:szCs w:val="28"/>
        </w:rPr>
      </w:pPr>
      <w:r w:rsidRPr="005E5B3F">
        <w:rPr>
          <w:rFonts w:ascii="Times New Roman" w:hAnsi="Times New Roman" w:cs="Times New Roman"/>
          <w:b/>
          <w:i/>
          <w:sz w:val="28"/>
          <w:szCs w:val="28"/>
        </w:rPr>
        <w:t>План:</w:t>
      </w:r>
    </w:p>
    <w:p w:rsidR="00571762" w:rsidRPr="005E5B3F" w:rsidRDefault="00571762" w:rsidP="00571762">
      <w:pPr>
        <w:spacing w:line="288" w:lineRule="auto"/>
        <w:ind w:firstLine="708"/>
        <w:jc w:val="both"/>
        <w:rPr>
          <w:rFonts w:ascii="Times New Roman" w:hAnsi="Times New Roman" w:cs="Times New Roman"/>
          <w:bCs/>
          <w:sz w:val="28"/>
          <w:szCs w:val="28"/>
        </w:rPr>
      </w:pPr>
      <w:r w:rsidRPr="005E5B3F">
        <w:rPr>
          <w:rFonts w:ascii="Times New Roman" w:hAnsi="Times New Roman" w:cs="Times New Roman"/>
          <w:b/>
          <w:sz w:val="28"/>
          <w:szCs w:val="28"/>
        </w:rPr>
        <w:t>1. </w:t>
      </w:r>
      <w:r w:rsidRPr="005E5B3F">
        <w:rPr>
          <w:rFonts w:ascii="Times New Roman" w:hAnsi="Times New Roman" w:cs="Times New Roman"/>
          <w:bCs/>
          <w:sz w:val="28"/>
          <w:szCs w:val="28"/>
        </w:rPr>
        <w:t xml:space="preserve">Права </w:t>
      </w:r>
      <w:proofErr w:type="gramStart"/>
      <w:r w:rsidRPr="005E5B3F">
        <w:rPr>
          <w:rFonts w:ascii="Times New Roman" w:hAnsi="Times New Roman" w:cs="Times New Roman"/>
          <w:bCs/>
          <w:sz w:val="28"/>
          <w:szCs w:val="28"/>
        </w:rPr>
        <w:t>п</w:t>
      </w:r>
      <w:proofErr w:type="gramEnd"/>
      <w:r w:rsidRPr="005E5B3F">
        <w:rPr>
          <w:rFonts w:ascii="Times New Roman" w:hAnsi="Times New Roman" w:cs="Times New Roman"/>
          <w:bCs/>
          <w:sz w:val="28"/>
          <w:szCs w:val="28"/>
        </w:rPr>
        <w:t>ідрозділів, які здійснюють ОРД.</w:t>
      </w:r>
    </w:p>
    <w:p w:rsidR="00571762" w:rsidRPr="005E5B3F" w:rsidRDefault="00571762" w:rsidP="00571762">
      <w:pPr>
        <w:spacing w:line="288" w:lineRule="auto"/>
        <w:ind w:firstLine="708"/>
        <w:jc w:val="both"/>
        <w:rPr>
          <w:rFonts w:ascii="Times New Roman" w:hAnsi="Times New Roman" w:cs="Times New Roman"/>
          <w:sz w:val="28"/>
          <w:szCs w:val="28"/>
        </w:rPr>
      </w:pPr>
      <w:r w:rsidRPr="005E5B3F">
        <w:rPr>
          <w:rFonts w:ascii="Times New Roman" w:hAnsi="Times New Roman" w:cs="Times New Roman"/>
          <w:b/>
          <w:bCs/>
          <w:sz w:val="28"/>
          <w:szCs w:val="28"/>
        </w:rPr>
        <w:t>2.</w:t>
      </w:r>
      <w:r w:rsidRPr="005E5B3F">
        <w:rPr>
          <w:rFonts w:ascii="Times New Roman" w:hAnsi="Times New Roman" w:cs="Times New Roman"/>
          <w:bCs/>
          <w:sz w:val="28"/>
          <w:szCs w:val="28"/>
        </w:rPr>
        <w:t xml:space="preserve"> Обов'язки </w:t>
      </w:r>
      <w:proofErr w:type="gramStart"/>
      <w:r w:rsidRPr="005E5B3F">
        <w:rPr>
          <w:rFonts w:ascii="Times New Roman" w:hAnsi="Times New Roman" w:cs="Times New Roman"/>
          <w:bCs/>
          <w:sz w:val="28"/>
          <w:szCs w:val="28"/>
        </w:rPr>
        <w:t>п</w:t>
      </w:r>
      <w:proofErr w:type="gramEnd"/>
      <w:r w:rsidRPr="005E5B3F">
        <w:rPr>
          <w:rFonts w:ascii="Times New Roman" w:hAnsi="Times New Roman" w:cs="Times New Roman"/>
          <w:bCs/>
          <w:sz w:val="28"/>
          <w:szCs w:val="28"/>
        </w:rPr>
        <w:t>ідрозділів, які здійснюють ОРД.</w:t>
      </w:r>
    </w:p>
    <w:p w:rsidR="00571762" w:rsidRPr="005E5B3F" w:rsidRDefault="00571762" w:rsidP="00571762">
      <w:pPr>
        <w:spacing w:line="288" w:lineRule="auto"/>
        <w:jc w:val="both"/>
        <w:rPr>
          <w:rFonts w:ascii="Times New Roman" w:hAnsi="Times New Roman" w:cs="Times New Roman"/>
          <w:sz w:val="28"/>
          <w:szCs w:val="28"/>
        </w:rPr>
      </w:pPr>
    </w:p>
    <w:p w:rsidR="00571762" w:rsidRPr="005E5B3F" w:rsidRDefault="00571762" w:rsidP="00571762">
      <w:pPr>
        <w:keepLines/>
        <w:tabs>
          <w:tab w:val="left" w:pos="851"/>
          <w:tab w:val="left" w:pos="1080"/>
          <w:tab w:val="left" w:pos="1134"/>
          <w:tab w:val="left" w:pos="1276"/>
        </w:tabs>
        <w:autoSpaceDE w:val="0"/>
        <w:autoSpaceDN w:val="0"/>
        <w:adjustRightInd w:val="0"/>
        <w:spacing w:line="288" w:lineRule="auto"/>
        <w:jc w:val="center"/>
        <w:rPr>
          <w:rFonts w:ascii="Times New Roman" w:hAnsi="Times New Roman" w:cs="Times New Roman"/>
          <w:b/>
          <w:i/>
          <w:sz w:val="28"/>
          <w:szCs w:val="28"/>
        </w:rPr>
      </w:pPr>
      <w:r w:rsidRPr="005E5B3F">
        <w:rPr>
          <w:rFonts w:ascii="Times New Roman" w:hAnsi="Times New Roman" w:cs="Times New Roman"/>
          <w:b/>
          <w:sz w:val="28"/>
          <w:szCs w:val="28"/>
        </w:rPr>
        <w:sym w:font="Wingdings" w:char="F021"/>
      </w:r>
      <w:r w:rsidRPr="005E5B3F">
        <w:rPr>
          <w:rFonts w:ascii="Times New Roman" w:hAnsi="Times New Roman" w:cs="Times New Roman"/>
          <w:b/>
          <w:sz w:val="28"/>
          <w:szCs w:val="28"/>
        </w:rPr>
        <w:t xml:space="preserve"> </w:t>
      </w:r>
      <w:r w:rsidRPr="005E5B3F">
        <w:rPr>
          <w:rFonts w:ascii="Times New Roman" w:hAnsi="Times New Roman" w:cs="Times New Roman"/>
          <w:b/>
          <w:i/>
          <w:sz w:val="28"/>
          <w:szCs w:val="28"/>
        </w:rPr>
        <w:t>Терміни та поняття:</w:t>
      </w:r>
    </w:p>
    <w:p w:rsidR="00571762" w:rsidRPr="005E5B3F" w:rsidRDefault="00571762" w:rsidP="00571762">
      <w:pPr>
        <w:spacing w:line="288" w:lineRule="auto"/>
        <w:ind w:firstLine="708"/>
        <w:jc w:val="both"/>
        <w:rPr>
          <w:rFonts w:ascii="Times New Roman" w:hAnsi="Times New Roman" w:cs="Times New Roman"/>
          <w:sz w:val="28"/>
          <w:szCs w:val="28"/>
        </w:rPr>
      </w:pPr>
      <w:r w:rsidRPr="005E5B3F">
        <w:rPr>
          <w:rFonts w:ascii="Times New Roman" w:hAnsi="Times New Roman" w:cs="Times New Roman"/>
          <w:sz w:val="28"/>
          <w:szCs w:val="28"/>
        </w:rPr>
        <w:t xml:space="preserve">Кримінальний процесуальний кодекс, Кримінальний кодекс України, Закон України «Про оперативно-розшукову діяльність», права </w:t>
      </w:r>
      <w:proofErr w:type="gramStart"/>
      <w:r w:rsidRPr="005E5B3F">
        <w:rPr>
          <w:rFonts w:ascii="Times New Roman" w:hAnsi="Times New Roman" w:cs="Times New Roman"/>
          <w:sz w:val="28"/>
          <w:szCs w:val="28"/>
        </w:rPr>
        <w:t>п</w:t>
      </w:r>
      <w:proofErr w:type="gramEnd"/>
      <w:r w:rsidRPr="005E5B3F">
        <w:rPr>
          <w:rFonts w:ascii="Times New Roman" w:hAnsi="Times New Roman" w:cs="Times New Roman"/>
          <w:sz w:val="28"/>
          <w:szCs w:val="28"/>
        </w:rPr>
        <w:t xml:space="preserve">ідрозділів, що здійснюють ОРД, </w:t>
      </w:r>
      <w:r w:rsidRPr="005E5B3F">
        <w:rPr>
          <w:rFonts w:ascii="Times New Roman" w:hAnsi="Times New Roman" w:cs="Times New Roman"/>
          <w:bCs/>
          <w:sz w:val="28"/>
          <w:szCs w:val="28"/>
        </w:rPr>
        <w:t>обов'язки підрозділів, які здійснюють ОРД</w:t>
      </w:r>
    </w:p>
    <w:p w:rsidR="005E5B3F" w:rsidRPr="005E5B3F" w:rsidRDefault="005E5B3F" w:rsidP="005E5B3F">
      <w:pPr>
        <w:spacing w:after="0" w:line="360" w:lineRule="auto"/>
        <w:ind w:firstLine="709"/>
        <w:jc w:val="both"/>
        <w:rPr>
          <w:rFonts w:ascii="Times New Roman" w:hAnsi="Times New Roman" w:cs="Times New Roman"/>
          <w:i/>
          <w:color w:val="000000" w:themeColor="text1"/>
          <w:sz w:val="28"/>
          <w:szCs w:val="28"/>
          <w:lang w:val="uk-UA"/>
        </w:rPr>
      </w:pPr>
      <w:r w:rsidRPr="005E5B3F">
        <w:rPr>
          <w:rFonts w:ascii="Times New Roman" w:hAnsi="Times New Roman" w:cs="Times New Roman"/>
          <w:color w:val="000000" w:themeColor="text1"/>
          <w:sz w:val="28"/>
          <w:szCs w:val="28"/>
          <w:lang w:val="uk-UA"/>
        </w:rPr>
        <w:t>Відповідно до статті 19 Конституції України «</w:t>
      </w:r>
      <w:r w:rsidRPr="005E5B3F">
        <w:rPr>
          <w:rFonts w:ascii="Times New Roman" w:hAnsi="Times New Roman" w:cs="Times New Roman"/>
          <w:i/>
          <w:color w:val="000000" w:themeColor="text1"/>
          <w:sz w:val="28"/>
          <w:szCs w:val="28"/>
          <w:lang w:val="uk-UA"/>
        </w:rPr>
        <w:t>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5E5B3F" w:rsidRPr="005E5B3F" w:rsidRDefault="005E5B3F" w:rsidP="005E5B3F">
      <w:pPr>
        <w:spacing w:after="0" w:line="360" w:lineRule="auto"/>
        <w:ind w:firstLine="709"/>
        <w:jc w:val="both"/>
        <w:rPr>
          <w:rFonts w:ascii="Times New Roman" w:hAnsi="Times New Roman" w:cs="Times New Roman"/>
          <w:b/>
          <w:color w:val="000000" w:themeColor="text1"/>
          <w:sz w:val="28"/>
          <w:szCs w:val="28"/>
          <w:lang w:val="uk-UA"/>
        </w:rPr>
      </w:pPr>
      <w:r w:rsidRPr="005E5B3F">
        <w:rPr>
          <w:rFonts w:ascii="Times New Roman" w:hAnsi="Times New Roman" w:cs="Times New Roman"/>
          <w:b/>
          <w:i/>
          <w:color w:val="000000" w:themeColor="text1"/>
          <w:sz w:val="28"/>
          <w:szCs w:val="28"/>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Pr="005E5B3F">
        <w:rPr>
          <w:rFonts w:ascii="Times New Roman" w:hAnsi="Times New Roman" w:cs="Times New Roman"/>
          <w:b/>
          <w:color w:val="000000" w:themeColor="text1"/>
          <w:sz w:val="28"/>
          <w:szCs w:val="28"/>
          <w:lang w:val="uk-UA"/>
        </w:rPr>
        <w:t>».</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Таким чином можливість здійснення правоохоронними органами покладених на них функцій можлива лише в умовах чіткої та несуперечливої регламентації їх прав та обов’язків.</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 xml:space="preserve">Права оперативних підрозділів ( далі </w:t>
      </w:r>
      <w:r w:rsidRPr="005E5B3F">
        <w:rPr>
          <w:rFonts w:ascii="Times New Roman" w:hAnsi="Times New Roman" w:cs="Times New Roman"/>
          <w:color w:val="000000" w:themeColor="text1"/>
          <w:sz w:val="28"/>
          <w:szCs w:val="28"/>
          <w:lang w:val="uk-UA"/>
        </w:rPr>
        <w:noBreakHyphen/>
        <w:t xml:space="preserve"> ОП) визначено статтею 8 Закону України «Про оперативно-розшукову діяльність» (далі – ЗУ «Про ОРД»). В </w:t>
      </w:r>
      <w:r w:rsidRPr="005E5B3F">
        <w:rPr>
          <w:rFonts w:ascii="Times New Roman" w:hAnsi="Times New Roman" w:cs="Times New Roman"/>
          <w:color w:val="000000" w:themeColor="text1"/>
          <w:sz w:val="28"/>
          <w:szCs w:val="28"/>
          <w:lang w:val="uk-UA"/>
        </w:rPr>
        <w:lastRenderedPageBreak/>
        <w:t>спеціальній літературі права оперативних підрозділів інколи ототожнюють з оперативно-розшуковими заходами.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Умовно права ОП можна поділити на такі види: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1) ті що ОП реалізують самостійно, тобто приймають рішення самостійно, в т.ч. в окремих випадках з повідомленням прокурора або без його повідомлення;</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2) ті, що реалізуються з обов’язковим погодженням з прокурором або за його рішенням (контроль за вчиненням злочину – контрольована поставка, контрольована і оперативна закупка);</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3) ті, що реалізуються за дозволом суду (слідчого судді), в т.ч. в окремих випадках без повідомлення прокурора, наприклад з метою отримання розвідувальної інформації для забезпечення зовнішньої безпеки України у відповідності до ч.4 ст.8 ЗУ «Про ОРД».</w:t>
      </w:r>
    </w:p>
    <w:p w:rsidR="005E5B3F" w:rsidRPr="005E5B3F" w:rsidRDefault="005E5B3F" w:rsidP="005E5B3F">
      <w:pPr>
        <w:spacing w:after="0" w:line="360" w:lineRule="auto"/>
        <w:ind w:firstLine="709"/>
        <w:jc w:val="both"/>
        <w:rPr>
          <w:rFonts w:ascii="Times New Roman" w:hAnsi="Times New Roman" w:cs="Times New Roman"/>
          <w:i/>
          <w:color w:val="000000" w:themeColor="text1"/>
          <w:sz w:val="28"/>
          <w:szCs w:val="28"/>
          <w:lang w:val="uk-UA"/>
        </w:rPr>
      </w:pPr>
      <w:r w:rsidRPr="005E5B3F">
        <w:rPr>
          <w:rFonts w:ascii="Times New Roman" w:hAnsi="Times New Roman" w:cs="Times New Roman"/>
          <w:color w:val="000000" w:themeColor="text1"/>
          <w:sz w:val="28"/>
          <w:szCs w:val="28"/>
          <w:lang w:val="uk-UA"/>
        </w:rPr>
        <w:t xml:space="preserve">Чинним законодавством визначено ряд </w:t>
      </w:r>
      <w:r w:rsidRPr="005E5B3F">
        <w:rPr>
          <w:rFonts w:ascii="Times New Roman" w:hAnsi="Times New Roman" w:cs="Times New Roman"/>
          <w:i/>
          <w:color w:val="000000" w:themeColor="text1"/>
          <w:sz w:val="28"/>
          <w:szCs w:val="28"/>
          <w:lang w:val="uk-UA"/>
        </w:rPr>
        <w:t xml:space="preserve">критеріїв (обмежень), якими необхідно керуватися при здійсненні ОРД. </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До них можна віднести наступні:</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1) кваліфікація злочину (для здійснення більшості ОРЗ необхідним є мета виявлення ознак тяжкого або особливо тяжкого злочину);</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2) наявність обмеження конституційних прав і свобод людини, прав і свобод юридичних осіб (такі обмеження носять винятковий і тимчасовий характер та здійснюються за дозволом суду);</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3) можливість отримання (одержання) інформації іншими способами (проводяться коли одержати інформацію іншим способом неможливо);</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4) можливість досягнення мети заходу;</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5) наявність підстав для ОРД;</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6) наявність заведеної оперативно-розшукової справи;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7) відповідність ступеню суспільної небезпеки злочинних посягань та загрозі інтересам суспільства та держави;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8) заборона (недопущення) розголошення інформації про ОРЗ та іншої інформації з обмеженим доступом, що була отримана під час ОРД;</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lastRenderedPageBreak/>
        <w:t>9) заборона застосовувати технічні засоби, психотропні, хімічні та інші речовини, які пригнічують волю або завдають шкоди здоров’ю людей та навколишньому середовищу;</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10) вид злочину, статус особи, щодо якої проводиться ОРД, та особи, яка залучається до конфіденційного співробітництва;</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color w:val="000000" w:themeColor="text1"/>
          <w:sz w:val="28"/>
          <w:szCs w:val="28"/>
          <w:lang w:val="uk-UA"/>
        </w:rPr>
        <w:t>11) недопущення провокації (підбурювання до вчинення) злочину, тобто сприяння вчиненню злочину з метою викриття.</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r w:rsidRPr="005E5B3F">
        <w:rPr>
          <w:rFonts w:ascii="Times New Roman" w:hAnsi="Times New Roman" w:cs="Times New Roman"/>
          <w:b/>
          <w:i/>
          <w:color w:val="000000" w:themeColor="text1"/>
          <w:sz w:val="28"/>
          <w:szCs w:val="28"/>
          <w:lang w:val="uk-UA"/>
        </w:rPr>
        <w:t>ЄСПЛ під провокацією (поліцейською) розуміє</w:t>
      </w:r>
      <w:r w:rsidRPr="005E5B3F">
        <w:rPr>
          <w:rFonts w:ascii="Times New Roman" w:hAnsi="Times New Roman" w:cs="Times New Roman"/>
          <w:color w:val="000000" w:themeColor="text1"/>
          <w:sz w:val="28"/>
          <w:szCs w:val="28"/>
          <w:lang w:val="uk-UA"/>
        </w:rPr>
        <w:t xml:space="preserve"> випадки, коли задіяні посадові особи, які є або співробітниками органів безпеки, або особами, що діють за їх дорученням, не обмежують свої дії лише розслідуванням кримінальної справи по суті неявним (прихованим) способом, а впливають на суб’єкт з метою спровокувати його на скоєння злочину, який в іншому випадку не було би скоєно, задля того щоб зробити можливим виявлення злочину, тобто отримати докази та порушити кримінальну справу (рішення від 5.02.2008 у справі «Раманаускас проти Литви», від 12.11.2013 у справі «Сепіл проти Туреччини»).</w:t>
      </w:r>
    </w:p>
    <w:p w:rsidR="005E5B3F" w:rsidRPr="005E5B3F" w:rsidRDefault="005E5B3F" w:rsidP="005E5B3F">
      <w:pPr>
        <w:spacing w:after="0" w:line="360" w:lineRule="auto"/>
        <w:ind w:firstLine="709"/>
        <w:jc w:val="both"/>
        <w:rPr>
          <w:rFonts w:ascii="Times New Roman" w:hAnsi="Times New Roman" w:cs="Times New Roman"/>
          <w:b/>
          <w:i/>
          <w:color w:val="000000" w:themeColor="text1"/>
          <w:sz w:val="28"/>
          <w:szCs w:val="28"/>
          <w:lang w:val="uk-UA"/>
        </w:rPr>
      </w:pPr>
      <w:r w:rsidRPr="005E5B3F">
        <w:rPr>
          <w:rFonts w:ascii="Times New Roman" w:hAnsi="Times New Roman" w:cs="Times New Roman"/>
          <w:b/>
          <w:i/>
          <w:color w:val="000000" w:themeColor="text1"/>
          <w:sz w:val="28"/>
          <w:szCs w:val="28"/>
          <w:lang w:val="uk-UA"/>
        </w:rPr>
        <w:t>Оперативним підрозділам для виконання завдань оперативно-розшукової діяльності за наявності передбачених </w:t>
      </w:r>
      <w:hyperlink r:id="rId5" w:anchor="n49" w:history="1">
        <w:r w:rsidRPr="005E5B3F">
          <w:rPr>
            <w:rFonts w:ascii="Times New Roman" w:hAnsi="Times New Roman" w:cs="Times New Roman"/>
            <w:b/>
            <w:i/>
            <w:color w:val="000000" w:themeColor="text1"/>
            <w:sz w:val="28"/>
            <w:szCs w:val="28"/>
            <w:lang w:val="uk-UA"/>
          </w:rPr>
          <w:t>статтею 6</w:t>
        </w:r>
      </w:hyperlink>
      <w:r w:rsidRPr="005E5B3F">
        <w:rPr>
          <w:rFonts w:ascii="Times New Roman" w:hAnsi="Times New Roman" w:cs="Times New Roman"/>
          <w:b/>
          <w:i/>
          <w:color w:val="000000" w:themeColor="text1"/>
          <w:sz w:val="28"/>
          <w:szCs w:val="28"/>
          <w:lang w:val="uk-UA"/>
        </w:rPr>
        <w:t> цього Закону підстав надається право:</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0" w:name="n91"/>
      <w:bookmarkEnd w:id="0"/>
      <w:r w:rsidRPr="005E5B3F">
        <w:rPr>
          <w:rFonts w:ascii="Times New Roman" w:hAnsi="Times New Roman" w:cs="Times New Roman"/>
          <w:color w:val="000000" w:themeColor="text1"/>
          <w:sz w:val="28"/>
          <w:szCs w:val="28"/>
          <w:lang w:val="uk-UA"/>
        </w:rPr>
        <w:t>1) опитувати осіб за їх згодою, використовувати їх добровільну допомогу;</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 w:name="n92"/>
      <w:bookmarkEnd w:id="1"/>
      <w:r w:rsidRPr="005E5B3F">
        <w:rPr>
          <w:rFonts w:ascii="Times New Roman" w:hAnsi="Times New Roman" w:cs="Times New Roman"/>
          <w:color w:val="000000" w:themeColor="text1"/>
          <w:sz w:val="28"/>
          <w:szCs w:val="28"/>
          <w:lang w:val="uk-UA"/>
        </w:rPr>
        <w:t>2) проводити контрольовану поставку та контрольовану і оперативну закупку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документування фактів протиправних діянь. Проведення контрольованої поставки, контрольованої та оперативної закупок здійснюється згідно з положеннями </w:t>
      </w:r>
      <w:hyperlink r:id="rId6" w:anchor="n2444" w:tgtFrame="_blank" w:history="1">
        <w:r w:rsidRPr="005E5B3F">
          <w:rPr>
            <w:rFonts w:ascii="Times New Roman" w:hAnsi="Times New Roman" w:cs="Times New Roman"/>
            <w:color w:val="000000" w:themeColor="text1"/>
            <w:sz w:val="28"/>
            <w:szCs w:val="28"/>
            <w:lang w:val="uk-UA"/>
          </w:rPr>
          <w:t>статті 271</w:t>
        </w:r>
      </w:hyperlink>
      <w:r w:rsidRPr="005E5B3F">
        <w:rPr>
          <w:rFonts w:ascii="Times New Roman" w:hAnsi="Times New Roman" w:cs="Times New Roman"/>
          <w:color w:val="000000" w:themeColor="text1"/>
          <w:sz w:val="28"/>
          <w:szCs w:val="28"/>
          <w:lang w:val="uk-UA"/>
        </w:rPr>
        <w:t xml:space="preserve"> Кримінального процесуального кодексу України у порядку, визначеному нормативно-правовими актами Міністерства внутрішніх справ України, центрального органу виконавчої влади, що забезпечує формування та реалізує державну </w:t>
      </w:r>
      <w:r w:rsidRPr="005E5B3F">
        <w:rPr>
          <w:rFonts w:ascii="Times New Roman" w:hAnsi="Times New Roman" w:cs="Times New Roman"/>
          <w:color w:val="000000" w:themeColor="text1"/>
          <w:sz w:val="28"/>
          <w:szCs w:val="28"/>
          <w:lang w:val="uk-UA"/>
        </w:rPr>
        <w:lastRenderedPageBreak/>
        <w:t>податкову і митну політику, Служби безпеки України, погодженими з Генеральною прокуратурою України та зареєстрованими у Міністерстві юстиції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2" w:name="n93"/>
      <w:bookmarkStart w:id="3" w:name="n94"/>
      <w:bookmarkEnd w:id="2"/>
      <w:bookmarkEnd w:id="3"/>
      <w:r w:rsidRPr="005E5B3F">
        <w:rPr>
          <w:rFonts w:ascii="Times New Roman" w:hAnsi="Times New Roman" w:cs="Times New Roman"/>
          <w:color w:val="000000" w:themeColor="text1"/>
          <w:sz w:val="28"/>
          <w:szCs w:val="28"/>
          <w:lang w:val="uk-UA"/>
        </w:rPr>
        <w:t>3) 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осіб, які займаються підприємницькою діяльністю або іншими видами господарської діяльності індивідуально, та брати участь в їх проведенні;</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4" w:name="n95"/>
      <w:bookmarkEnd w:id="4"/>
      <w:r w:rsidRPr="005E5B3F">
        <w:rPr>
          <w:rFonts w:ascii="Times New Roman" w:hAnsi="Times New Roman" w:cs="Times New Roman"/>
          <w:color w:val="000000" w:themeColor="text1"/>
          <w:sz w:val="28"/>
          <w:szCs w:val="28"/>
          <w:lang w:val="uk-UA"/>
        </w:rPr>
        <w:t>4) ознайомлюватися з документами та даними, що характеризують діяльність підприємств, установ та організацій, вивчати їх, за рахунок коштів, що виділяються на утримання підрозділів, які здійснюють оперативно-розшукову діяльність, виготовляти копії з таких документів, на вимогу керівників підприємств, установ та організацій - виключно на території таких підприємств, установ та організацій, а з дозволу слідчого судді в порядку, передбаченому </w:t>
      </w:r>
      <w:hyperlink r:id="rId7" w:tgtFrame="_blank" w:history="1">
        <w:r w:rsidRPr="005E5B3F">
          <w:rPr>
            <w:rFonts w:ascii="Times New Roman" w:hAnsi="Times New Roman" w:cs="Times New Roman"/>
            <w:color w:val="000000" w:themeColor="text1"/>
            <w:sz w:val="28"/>
            <w:szCs w:val="28"/>
            <w:lang w:val="uk-UA"/>
          </w:rPr>
          <w:t>Кримінальним процесуальним кодексом України</w:t>
        </w:r>
      </w:hyperlink>
      <w:r w:rsidRPr="005E5B3F">
        <w:rPr>
          <w:rFonts w:ascii="Times New Roman" w:hAnsi="Times New Roman" w:cs="Times New Roman"/>
          <w:color w:val="000000" w:themeColor="text1"/>
          <w:sz w:val="28"/>
          <w:szCs w:val="28"/>
          <w:lang w:val="uk-UA"/>
        </w:rPr>
        <w:t>, - витребовувати документи та дані, що характеризують діяльність підприємств, установ, організацій, а також спосіб життя окремих осіб, підозрюваних у підготовці або вчиненні злочину,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в установленому порядку. Вилучення оригіналів первинних фінансово-господарських документів забороняється, крім випадків, передбачених Кримінальним процесуальним кодексом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5" w:name="n96"/>
      <w:bookmarkEnd w:id="5"/>
      <w:r w:rsidRPr="005E5B3F">
        <w:rPr>
          <w:rFonts w:ascii="Times New Roman" w:hAnsi="Times New Roman" w:cs="Times New Roman"/>
          <w:color w:val="000000" w:themeColor="text1"/>
          <w:sz w:val="28"/>
          <w:szCs w:val="28"/>
          <w:lang w:val="uk-UA"/>
        </w:rPr>
        <w:t>5) проводити операції із захоплення злочинців, припинення злочинів, розвідувально-підривної діяльності спецслужб іноземних держав, організацій та окремих осіб;</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6" w:name="n97"/>
      <w:bookmarkEnd w:id="6"/>
      <w:r w:rsidRPr="005E5B3F">
        <w:rPr>
          <w:rFonts w:ascii="Times New Roman" w:hAnsi="Times New Roman" w:cs="Times New Roman"/>
          <w:color w:val="000000" w:themeColor="text1"/>
          <w:sz w:val="28"/>
          <w:szCs w:val="28"/>
          <w:lang w:val="uk-UA"/>
        </w:rPr>
        <w:t>6) відвідувати жилі та інші приміщення за згодою їх власників або мешканців для з’ясування обставин злочину, що готується, а також збирати відомості про протиправну діяльність осіб, щодо яких провадиться перевірка;</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7" w:name="n98"/>
      <w:bookmarkEnd w:id="7"/>
      <w:r w:rsidRPr="005E5B3F">
        <w:rPr>
          <w:rFonts w:ascii="Times New Roman" w:hAnsi="Times New Roman" w:cs="Times New Roman"/>
          <w:color w:val="000000" w:themeColor="text1"/>
          <w:sz w:val="28"/>
          <w:szCs w:val="28"/>
          <w:lang w:val="uk-UA"/>
        </w:rPr>
        <w:lastRenderedPageBreak/>
        <w:t>7) негласно виявляти та фіксувати сліди тяжкого або особливо тяжкого злочину, документи та інші предмети, що можуть бути доказами підготовки або вчинення такого злочину, чи одержувати розвідувальну інформацію, у тому числі шляхом проникнення та обстеження публічно недоступних місць, житла чи іншого володіння особи згідно з положеннями </w:t>
      </w:r>
      <w:hyperlink r:id="rId8" w:anchor="n2421" w:tgtFrame="_blank" w:history="1">
        <w:r w:rsidRPr="005E5B3F">
          <w:rPr>
            <w:rFonts w:ascii="Times New Roman" w:hAnsi="Times New Roman" w:cs="Times New Roman"/>
            <w:color w:val="000000" w:themeColor="text1"/>
            <w:sz w:val="28"/>
            <w:szCs w:val="28"/>
            <w:lang w:val="uk-UA"/>
          </w:rPr>
          <w:t>статті 267</w:t>
        </w:r>
      </w:hyperlink>
      <w:r w:rsidRPr="005E5B3F">
        <w:rPr>
          <w:rFonts w:ascii="Times New Roman" w:hAnsi="Times New Roman" w:cs="Times New Roman"/>
          <w:color w:val="000000" w:themeColor="text1"/>
          <w:sz w:val="28"/>
          <w:szCs w:val="28"/>
          <w:lang w:val="uk-UA"/>
        </w:rPr>
        <w:t>Кримінального процесуального кодексу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8" w:name="n99"/>
      <w:bookmarkEnd w:id="8"/>
      <w:r w:rsidRPr="005E5B3F">
        <w:rPr>
          <w:rFonts w:ascii="Times New Roman" w:hAnsi="Times New Roman" w:cs="Times New Roman"/>
          <w:color w:val="000000" w:themeColor="text1"/>
          <w:sz w:val="28"/>
          <w:szCs w:val="28"/>
          <w:lang w:val="uk-UA"/>
        </w:rPr>
        <w:t>7</w:t>
      </w:r>
      <w:r w:rsidRPr="005E5B3F">
        <w:rPr>
          <w:rFonts w:ascii="Times New Roman" w:hAnsi="Times New Roman" w:cs="Times New Roman"/>
          <w:b/>
          <w:bCs/>
          <w:color w:val="000000" w:themeColor="text1"/>
          <w:sz w:val="28"/>
          <w:szCs w:val="28"/>
          <w:vertAlign w:val="superscript"/>
          <w:lang w:val="uk-UA"/>
        </w:rPr>
        <w:t>-1</w:t>
      </w:r>
      <w:r w:rsidRPr="005E5B3F">
        <w:rPr>
          <w:rFonts w:ascii="Times New Roman" w:hAnsi="Times New Roman" w:cs="Times New Roman"/>
          <w:color w:val="000000" w:themeColor="text1"/>
          <w:sz w:val="28"/>
          <w:szCs w:val="28"/>
          <w:lang w:val="uk-UA"/>
        </w:rPr>
        <w:t>) з метою виявлення та фіксації діянь, передбачених </w:t>
      </w:r>
      <w:hyperlink r:id="rId9" w:anchor="n2115" w:tgtFrame="_blank" w:history="1">
        <w:r w:rsidRPr="005E5B3F">
          <w:rPr>
            <w:rFonts w:ascii="Times New Roman" w:hAnsi="Times New Roman" w:cs="Times New Roman"/>
            <w:color w:val="000000" w:themeColor="text1"/>
            <w:sz w:val="28"/>
            <w:szCs w:val="28"/>
            <w:lang w:val="uk-UA"/>
          </w:rPr>
          <w:t>статтями 305</w:t>
        </w:r>
      </w:hyperlink>
      <w:r w:rsidRPr="005E5B3F">
        <w:rPr>
          <w:rFonts w:ascii="Times New Roman" w:hAnsi="Times New Roman" w:cs="Times New Roman"/>
          <w:color w:val="000000" w:themeColor="text1"/>
          <w:sz w:val="28"/>
          <w:szCs w:val="28"/>
          <w:lang w:val="uk-UA"/>
        </w:rPr>
        <w:t>, </w:t>
      </w:r>
      <w:hyperlink r:id="rId10" w:anchor="n2131" w:tgtFrame="_blank" w:history="1">
        <w:r w:rsidRPr="005E5B3F">
          <w:rPr>
            <w:rFonts w:ascii="Times New Roman" w:hAnsi="Times New Roman" w:cs="Times New Roman"/>
            <w:color w:val="000000" w:themeColor="text1"/>
            <w:sz w:val="28"/>
            <w:szCs w:val="28"/>
            <w:lang w:val="uk-UA"/>
          </w:rPr>
          <w:t>307</w:t>
        </w:r>
      </w:hyperlink>
      <w:r w:rsidRPr="005E5B3F">
        <w:rPr>
          <w:rFonts w:ascii="Times New Roman" w:hAnsi="Times New Roman" w:cs="Times New Roman"/>
          <w:color w:val="000000" w:themeColor="text1"/>
          <w:sz w:val="28"/>
          <w:szCs w:val="28"/>
          <w:lang w:val="uk-UA"/>
        </w:rPr>
        <w:t>, </w:t>
      </w:r>
      <w:hyperlink r:id="rId11" w:anchor="n2147" w:tgtFrame="_blank" w:history="1">
        <w:r w:rsidRPr="005E5B3F">
          <w:rPr>
            <w:rFonts w:ascii="Times New Roman" w:hAnsi="Times New Roman" w:cs="Times New Roman"/>
            <w:color w:val="000000" w:themeColor="text1"/>
            <w:sz w:val="28"/>
            <w:szCs w:val="28"/>
            <w:lang w:val="uk-UA"/>
          </w:rPr>
          <w:t>309</w:t>
        </w:r>
      </w:hyperlink>
      <w:r w:rsidRPr="005E5B3F">
        <w:rPr>
          <w:rFonts w:ascii="Times New Roman" w:hAnsi="Times New Roman" w:cs="Times New Roman"/>
          <w:color w:val="000000" w:themeColor="text1"/>
          <w:sz w:val="28"/>
          <w:szCs w:val="28"/>
          <w:lang w:val="uk-UA"/>
        </w:rPr>
        <w:t>, </w:t>
      </w:r>
      <w:hyperlink r:id="rId12" w:anchor="n2162" w:tgtFrame="_blank" w:history="1">
        <w:r w:rsidRPr="005E5B3F">
          <w:rPr>
            <w:rFonts w:ascii="Times New Roman" w:hAnsi="Times New Roman" w:cs="Times New Roman"/>
            <w:color w:val="000000" w:themeColor="text1"/>
            <w:sz w:val="28"/>
            <w:szCs w:val="28"/>
            <w:lang w:val="uk-UA"/>
          </w:rPr>
          <w:t>311</w:t>
        </w:r>
      </w:hyperlink>
      <w:r w:rsidRPr="005E5B3F">
        <w:rPr>
          <w:rFonts w:ascii="Times New Roman" w:hAnsi="Times New Roman" w:cs="Times New Roman"/>
          <w:color w:val="000000" w:themeColor="text1"/>
          <w:sz w:val="28"/>
          <w:szCs w:val="28"/>
          <w:lang w:val="uk-UA"/>
        </w:rPr>
        <w:t>, </w:t>
      </w:r>
      <w:hyperlink r:id="rId13" w:anchor="n2210" w:tgtFrame="_blank" w:history="1">
        <w:r w:rsidRPr="005E5B3F">
          <w:rPr>
            <w:rFonts w:ascii="Times New Roman" w:hAnsi="Times New Roman" w:cs="Times New Roman"/>
            <w:color w:val="000000" w:themeColor="text1"/>
            <w:sz w:val="28"/>
            <w:szCs w:val="28"/>
            <w:lang w:val="uk-UA"/>
          </w:rPr>
          <w:t>318</w:t>
        </w:r>
      </w:hyperlink>
      <w:r w:rsidRPr="005E5B3F">
        <w:rPr>
          <w:rFonts w:ascii="Times New Roman" w:hAnsi="Times New Roman" w:cs="Times New Roman"/>
          <w:color w:val="000000" w:themeColor="text1"/>
          <w:sz w:val="28"/>
          <w:szCs w:val="28"/>
          <w:lang w:val="uk-UA"/>
        </w:rPr>
        <w:t>, </w:t>
      </w:r>
      <w:hyperlink r:id="rId14" w:anchor="n2227" w:tgtFrame="_blank" w:history="1">
        <w:r w:rsidRPr="005E5B3F">
          <w:rPr>
            <w:rFonts w:ascii="Times New Roman" w:hAnsi="Times New Roman" w:cs="Times New Roman"/>
            <w:color w:val="000000" w:themeColor="text1"/>
            <w:sz w:val="28"/>
            <w:szCs w:val="28"/>
            <w:lang w:val="uk-UA"/>
          </w:rPr>
          <w:t>321</w:t>
        </w:r>
      </w:hyperlink>
      <w:r w:rsidRPr="005E5B3F">
        <w:rPr>
          <w:rFonts w:ascii="Times New Roman" w:hAnsi="Times New Roman" w:cs="Times New Roman"/>
          <w:color w:val="000000" w:themeColor="text1"/>
          <w:sz w:val="28"/>
          <w:szCs w:val="28"/>
          <w:lang w:val="uk-UA"/>
        </w:rPr>
        <w:t>, </w:t>
      </w:r>
      <w:hyperlink r:id="rId15" w:anchor="n2547" w:tgtFrame="_blank" w:history="1">
        <w:r w:rsidRPr="005E5B3F">
          <w:rPr>
            <w:rFonts w:ascii="Times New Roman" w:hAnsi="Times New Roman" w:cs="Times New Roman"/>
            <w:color w:val="000000" w:themeColor="text1"/>
            <w:sz w:val="28"/>
            <w:szCs w:val="28"/>
            <w:lang w:val="uk-UA"/>
          </w:rPr>
          <w:t>364</w:t>
        </w:r>
      </w:hyperlink>
      <w:hyperlink r:id="rId16" w:anchor="n2547" w:tgtFrame="_blank" w:history="1">
        <w:r w:rsidRPr="005E5B3F">
          <w:rPr>
            <w:rFonts w:ascii="Times New Roman" w:hAnsi="Times New Roman" w:cs="Times New Roman"/>
            <w:b/>
            <w:bCs/>
            <w:color w:val="000000" w:themeColor="text1"/>
            <w:sz w:val="28"/>
            <w:szCs w:val="28"/>
            <w:vertAlign w:val="superscript"/>
            <w:lang w:val="uk-UA"/>
          </w:rPr>
          <w:t>-1</w:t>
        </w:r>
      </w:hyperlink>
      <w:r w:rsidRPr="005E5B3F">
        <w:rPr>
          <w:rFonts w:ascii="Times New Roman" w:hAnsi="Times New Roman" w:cs="Times New Roman"/>
          <w:color w:val="000000" w:themeColor="text1"/>
          <w:sz w:val="28"/>
          <w:szCs w:val="28"/>
          <w:lang w:val="uk-UA"/>
        </w:rPr>
        <w:t>, </w:t>
      </w:r>
      <w:hyperlink r:id="rId17" w:anchor="n2563" w:tgtFrame="_blank" w:history="1">
        <w:r w:rsidRPr="005E5B3F">
          <w:rPr>
            <w:rFonts w:ascii="Times New Roman" w:hAnsi="Times New Roman" w:cs="Times New Roman"/>
            <w:color w:val="000000" w:themeColor="text1"/>
            <w:sz w:val="28"/>
            <w:szCs w:val="28"/>
            <w:lang w:val="uk-UA"/>
          </w:rPr>
          <w:t>365</w:t>
        </w:r>
      </w:hyperlink>
      <w:hyperlink r:id="rId18" w:anchor="n2563" w:tgtFrame="_blank" w:history="1">
        <w:r w:rsidRPr="005E5B3F">
          <w:rPr>
            <w:rFonts w:ascii="Times New Roman" w:hAnsi="Times New Roman" w:cs="Times New Roman"/>
            <w:b/>
            <w:bCs/>
            <w:color w:val="000000" w:themeColor="text1"/>
            <w:sz w:val="28"/>
            <w:szCs w:val="28"/>
            <w:vertAlign w:val="superscript"/>
            <w:lang w:val="uk-UA"/>
          </w:rPr>
          <w:t>-2</w:t>
        </w:r>
      </w:hyperlink>
      <w:r w:rsidRPr="005E5B3F">
        <w:rPr>
          <w:rFonts w:ascii="Times New Roman" w:hAnsi="Times New Roman" w:cs="Times New Roman"/>
          <w:color w:val="000000" w:themeColor="text1"/>
          <w:sz w:val="28"/>
          <w:szCs w:val="28"/>
          <w:lang w:val="uk-UA"/>
        </w:rPr>
        <w:t>, </w:t>
      </w:r>
      <w:hyperlink r:id="rId19" w:anchor="n2583" w:tgtFrame="_blank" w:history="1">
        <w:r w:rsidRPr="005E5B3F">
          <w:rPr>
            <w:rFonts w:ascii="Times New Roman" w:hAnsi="Times New Roman" w:cs="Times New Roman"/>
            <w:color w:val="000000" w:themeColor="text1"/>
            <w:sz w:val="28"/>
            <w:szCs w:val="28"/>
            <w:lang w:val="uk-UA"/>
          </w:rPr>
          <w:t>368</w:t>
        </w:r>
      </w:hyperlink>
      <w:r w:rsidRPr="005E5B3F">
        <w:rPr>
          <w:rFonts w:ascii="Times New Roman" w:hAnsi="Times New Roman" w:cs="Times New Roman"/>
          <w:color w:val="000000" w:themeColor="text1"/>
          <w:sz w:val="28"/>
          <w:szCs w:val="28"/>
          <w:lang w:val="uk-UA"/>
        </w:rPr>
        <w:t>, </w:t>
      </w:r>
      <w:hyperlink r:id="rId20" w:anchor="n2605" w:tgtFrame="_blank" w:history="1">
        <w:r w:rsidRPr="005E5B3F">
          <w:rPr>
            <w:rFonts w:ascii="Times New Roman" w:hAnsi="Times New Roman" w:cs="Times New Roman"/>
            <w:color w:val="000000" w:themeColor="text1"/>
            <w:sz w:val="28"/>
            <w:szCs w:val="28"/>
            <w:lang w:val="uk-UA"/>
          </w:rPr>
          <w:t>368</w:t>
        </w:r>
      </w:hyperlink>
      <w:hyperlink r:id="rId21" w:anchor="n2605" w:tgtFrame="_blank" w:history="1">
        <w:r w:rsidRPr="005E5B3F">
          <w:rPr>
            <w:rFonts w:ascii="Times New Roman" w:hAnsi="Times New Roman" w:cs="Times New Roman"/>
            <w:b/>
            <w:bCs/>
            <w:color w:val="000000" w:themeColor="text1"/>
            <w:sz w:val="28"/>
            <w:szCs w:val="28"/>
            <w:vertAlign w:val="superscript"/>
            <w:lang w:val="uk-UA"/>
          </w:rPr>
          <w:t>-3</w:t>
        </w:r>
      </w:hyperlink>
      <w:r w:rsidRPr="005E5B3F">
        <w:rPr>
          <w:rFonts w:ascii="Times New Roman" w:hAnsi="Times New Roman" w:cs="Times New Roman"/>
          <w:color w:val="000000" w:themeColor="text1"/>
          <w:sz w:val="28"/>
          <w:szCs w:val="28"/>
          <w:lang w:val="uk-UA"/>
        </w:rPr>
        <w:t>, </w:t>
      </w:r>
      <w:hyperlink r:id="rId22" w:anchor="n2617" w:tgtFrame="_blank" w:history="1">
        <w:r w:rsidRPr="005E5B3F">
          <w:rPr>
            <w:rFonts w:ascii="Times New Roman" w:hAnsi="Times New Roman" w:cs="Times New Roman"/>
            <w:color w:val="000000" w:themeColor="text1"/>
            <w:sz w:val="28"/>
            <w:szCs w:val="28"/>
            <w:lang w:val="uk-UA"/>
          </w:rPr>
          <w:t>368</w:t>
        </w:r>
      </w:hyperlink>
      <w:hyperlink r:id="rId23" w:anchor="n2617" w:tgtFrame="_blank" w:history="1">
        <w:r w:rsidRPr="005E5B3F">
          <w:rPr>
            <w:rFonts w:ascii="Times New Roman" w:hAnsi="Times New Roman" w:cs="Times New Roman"/>
            <w:b/>
            <w:bCs/>
            <w:color w:val="000000" w:themeColor="text1"/>
            <w:sz w:val="28"/>
            <w:szCs w:val="28"/>
            <w:vertAlign w:val="superscript"/>
            <w:lang w:val="uk-UA"/>
          </w:rPr>
          <w:t>-4</w:t>
        </w:r>
      </w:hyperlink>
      <w:r w:rsidRPr="005E5B3F">
        <w:rPr>
          <w:rFonts w:ascii="Times New Roman" w:hAnsi="Times New Roman" w:cs="Times New Roman"/>
          <w:color w:val="000000" w:themeColor="text1"/>
          <w:sz w:val="28"/>
          <w:szCs w:val="28"/>
          <w:lang w:val="uk-UA"/>
        </w:rPr>
        <w:t>, </w:t>
      </w:r>
      <w:hyperlink r:id="rId24" w:anchor="n2628" w:tgtFrame="_blank" w:history="1">
        <w:r w:rsidRPr="005E5B3F">
          <w:rPr>
            <w:rFonts w:ascii="Times New Roman" w:hAnsi="Times New Roman" w:cs="Times New Roman"/>
            <w:color w:val="000000" w:themeColor="text1"/>
            <w:sz w:val="28"/>
            <w:szCs w:val="28"/>
            <w:lang w:val="uk-UA"/>
          </w:rPr>
          <w:t>369</w:t>
        </w:r>
      </w:hyperlink>
      <w:r w:rsidRPr="005E5B3F">
        <w:rPr>
          <w:rFonts w:ascii="Times New Roman" w:hAnsi="Times New Roman" w:cs="Times New Roman"/>
          <w:color w:val="000000" w:themeColor="text1"/>
          <w:sz w:val="28"/>
          <w:szCs w:val="28"/>
          <w:lang w:val="uk-UA"/>
        </w:rPr>
        <w:t>, </w:t>
      </w:r>
      <w:hyperlink r:id="rId25" w:anchor="n2640" w:tgtFrame="_blank" w:history="1">
        <w:r w:rsidRPr="005E5B3F">
          <w:rPr>
            <w:rFonts w:ascii="Times New Roman" w:hAnsi="Times New Roman" w:cs="Times New Roman"/>
            <w:color w:val="000000" w:themeColor="text1"/>
            <w:sz w:val="28"/>
            <w:szCs w:val="28"/>
            <w:lang w:val="uk-UA"/>
          </w:rPr>
          <w:t>369</w:t>
        </w:r>
      </w:hyperlink>
      <w:hyperlink r:id="rId26" w:anchor="n2640" w:tgtFrame="_blank" w:history="1">
        <w:r w:rsidRPr="005E5B3F">
          <w:rPr>
            <w:rFonts w:ascii="Times New Roman" w:hAnsi="Times New Roman" w:cs="Times New Roman"/>
            <w:b/>
            <w:bCs/>
            <w:color w:val="000000" w:themeColor="text1"/>
            <w:sz w:val="28"/>
            <w:szCs w:val="28"/>
            <w:vertAlign w:val="superscript"/>
            <w:lang w:val="uk-UA"/>
          </w:rPr>
          <w:t>-2</w:t>
        </w:r>
      </w:hyperlink>
      <w:r w:rsidRPr="005E5B3F">
        <w:rPr>
          <w:rFonts w:ascii="Times New Roman" w:hAnsi="Times New Roman" w:cs="Times New Roman"/>
          <w:color w:val="000000" w:themeColor="text1"/>
          <w:sz w:val="28"/>
          <w:szCs w:val="28"/>
          <w:lang w:val="uk-UA"/>
        </w:rPr>
        <w:t> Кримінального кодексу України, проводити операції з контрольованого вчинення відповідних діянь. Порядок отримання дозволу, строк його дії та порядок проведення операції з контрольованого вчинення корупційного діяння визначаються </w:t>
      </w:r>
      <w:hyperlink r:id="rId27" w:tgtFrame="_blank" w:history="1">
        <w:r w:rsidRPr="005E5B3F">
          <w:rPr>
            <w:rFonts w:ascii="Times New Roman" w:hAnsi="Times New Roman" w:cs="Times New Roman"/>
            <w:color w:val="000000" w:themeColor="text1"/>
            <w:sz w:val="28"/>
            <w:szCs w:val="28"/>
            <w:lang w:val="uk-UA"/>
          </w:rPr>
          <w:t>Кримінальним процесуальним кодексом України</w:t>
        </w:r>
      </w:hyperlink>
      <w:r w:rsidRPr="005E5B3F">
        <w:rPr>
          <w:rFonts w:ascii="Times New Roman" w:hAnsi="Times New Roman" w:cs="Times New Roman"/>
          <w:color w:val="000000" w:themeColor="text1"/>
          <w:sz w:val="28"/>
          <w:szCs w:val="28"/>
          <w:lang w:val="uk-UA"/>
        </w:rPr>
        <w:t>;</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9" w:name="n100"/>
      <w:bookmarkStart w:id="10" w:name="n101"/>
      <w:bookmarkEnd w:id="9"/>
      <w:bookmarkEnd w:id="10"/>
      <w:r w:rsidRPr="005E5B3F">
        <w:rPr>
          <w:rFonts w:ascii="Times New Roman" w:hAnsi="Times New Roman" w:cs="Times New Roman"/>
          <w:color w:val="000000" w:themeColor="text1"/>
          <w:sz w:val="28"/>
          <w:szCs w:val="28"/>
          <w:lang w:val="uk-UA"/>
        </w:rPr>
        <w:t>8) виконувати спеціальне завдання з розкриття злочинної діяльності організованої групи чи злочинної організації згідно з положеннями </w:t>
      </w:r>
      <w:hyperlink r:id="rId28" w:anchor="n2463" w:tgtFrame="_blank" w:history="1">
        <w:r w:rsidRPr="005E5B3F">
          <w:rPr>
            <w:rFonts w:ascii="Times New Roman" w:hAnsi="Times New Roman" w:cs="Times New Roman"/>
            <w:color w:val="000000" w:themeColor="text1"/>
            <w:sz w:val="28"/>
            <w:szCs w:val="28"/>
            <w:lang w:val="uk-UA"/>
          </w:rPr>
          <w:t>статті 272</w:t>
        </w:r>
      </w:hyperlink>
      <w:r w:rsidRPr="005E5B3F">
        <w:rPr>
          <w:rFonts w:ascii="Times New Roman" w:hAnsi="Times New Roman" w:cs="Times New Roman"/>
          <w:color w:val="000000" w:themeColor="text1"/>
          <w:sz w:val="28"/>
          <w:szCs w:val="28"/>
          <w:lang w:val="uk-UA"/>
        </w:rPr>
        <w:t> Кримінального процесуального кодексу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1" w:name="n102"/>
      <w:bookmarkEnd w:id="11"/>
      <w:r w:rsidRPr="005E5B3F">
        <w:rPr>
          <w:rFonts w:ascii="Times New Roman" w:hAnsi="Times New Roman" w:cs="Times New Roman"/>
          <w:color w:val="000000" w:themeColor="text1"/>
          <w:sz w:val="28"/>
          <w:szCs w:val="28"/>
          <w:lang w:val="uk-UA"/>
        </w:rPr>
        <w:t>9) здійснювати аудіо-, відеоконтроль особи, зняття інформації з транспортних телекомунікаційних мереж, електронних інформаційних мереж згідно з положеннями </w:t>
      </w:r>
      <w:hyperlink r:id="rId29" w:anchor="n2390" w:tgtFrame="_blank" w:history="1">
        <w:r w:rsidRPr="005E5B3F">
          <w:rPr>
            <w:rFonts w:ascii="Times New Roman" w:hAnsi="Times New Roman" w:cs="Times New Roman"/>
            <w:color w:val="000000" w:themeColor="text1"/>
            <w:sz w:val="28"/>
            <w:szCs w:val="28"/>
            <w:lang w:val="uk-UA"/>
          </w:rPr>
          <w:t>статей 260</w:t>
        </w:r>
      </w:hyperlink>
      <w:r w:rsidRPr="005E5B3F">
        <w:rPr>
          <w:rFonts w:ascii="Times New Roman" w:hAnsi="Times New Roman" w:cs="Times New Roman"/>
          <w:color w:val="000000" w:themeColor="text1"/>
          <w:sz w:val="28"/>
          <w:szCs w:val="28"/>
          <w:lang w:val="uk-UA"/>
        </w:rPr>
        <w:t>, </w:t>
      </w:r>
      <w:hyperlink r:id="rId30" w:anchor="n2404" w:tgtFrame="_blank" w:history="1">
        <w:r w:rsidRPr="005E5B3F">
          <w:rPr>
            <w:rFonts w:ascii="Times New Roman" w:hAnsi="Times New Roman" w:cs="Times New Roman"/>
            <w:color w:val="000000" w:themeColor="text1"/>
            <w:sz w:val="28"/>
            <w:szCs w:val="28"/>
            <w:lang w:val="uk-UA"/>
          </w:rPr>
          <w:t>263-265</w:t>
        </w:r>
      </w:hyperlink>
      <w:r w:rsidRPr="005E5B3F">
        <w:rPr>
          <w:rFonts w:ascii="Times New Roman" w:hAnsi="Times New Roman" w:cs="Times New Roman"/>
          <w:color w:val="000000" w:themeColor="text1"/>
          <w:sz w:val="28"/>
          <w:szCs w:val="28"/>
          <w:lang w:val="uk-UA"/>
        </w:rPr>
        <w:t> Кримінального процесуального кодексу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2" w:name="n103"/>
      <w:bookmarkEnd w:id="12"/>
      <w:r w:rsidRPr="005E5B3F">
        <w:rPr>
          <w:rFonts w:ascii="Times New Roman" w:hAnsi="Times New Roman" w:cs="Times New Roman"/>
          <w:color w:val="000000" w:themeColor="text1"/>
          <w:sz w:val="28"/>
          <w:szCs w:val="28"/>
          <w:lang w:val="uk-UA"/>
        </w:rPr>
        <w:t>10) накладати арешт на кореспонденцію, здійснювати її огляд та виїмку згідно з положеннями </w:t>
      </w:r>
      <w:hyperlink r:id="rId31" w:anchor="n2392" w:tgtFrame="_blank" w:history="1">
        <w:r w:rsidRPr="005E5B3F">
          <w:rPr>
            <w:rFonts w:ascii="Times New Roman" w:hAnsi="Times New Roman" w:cs="Times New Roman"/>
            <w:color w:val="000000" w:themeColor="text1"/>
            <w:sz w:val="28"/>
            <w:szCs w:val="28"/>
            <w:lang w:val="uk-UA"/>
          </w:rPr>
          <w:t>статей 261</w:t>
        </w:r>
      </w:hyperlink>
      <w:r w:rsidRPr="005E5B3F">
        <w:rPr>
          <w:rFonts w:ascii="Times New Roman" w:hAnsi="Times New Roman" w:cs="Times New Roman"/>
          <w:color w:val="000000" w:themeColor="text1"/>
          <w:sz w:val="28"/>
          <w:szCs w:val="28"/>
          <w:lang w:val="uk-UA"/>
        </w:rPr>
        <w:t>, </w:t>
      </w:r>
      <w:hyperlink r:id="rId32" w:anchor="n2398" w:tgtFrame="_blank" w:history="1">
        <w:r w:rsidRPr="005E5B3F">
          <w:rPr>
            <w:rFonts w:ascii="Times New Roman" w:hAnsi="Times New Roman" w:cs="Times New Roman"/>
            <w:color w:val="000000" w:themeColor="text1"/>
            <w:sz w:val="28"/>
            <w:szCs w:val="28"/>
            <w:lang w:val="uk-UA"/>
          </w:rPr>
          <w:t>262</w:t>
        </w:r>
      </w:hyperlink>
      <w:r w:rsidRPr="005E5B3F">
        <w:rPr>
          <w:rFonts w:ascii="Times New Roman" w:hAnsi="Times New Roman" w:cs="Times New Roman"/>
          <w:color w:val="000000" w:themeColor="text1"/>
          <w:sz w:val="28"/>
          <w:szCs w:val="28"/>
          <w:lang w:val="uk-UA"/>
        </w:rPr>
        <w:t> Кримінального процесуального кодексу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3" w:name="n104"/>
      <w:bookmarkEnd w:id="13"/>
      <w:r w:rsidRPr="005E5B3F">
        <w:rPr>
          <w:rFonts w:ascii="Times New Roman" w:hAnsi="Times New Roman" w:cs="Times New Roman"/>
          <w:color w:val="000000" w:themeColor="text1"/>
          <w:sz w:val="28"/>
          <w:szCs w:val="28"/>
          <w:lang w:val="uk-UA"/>
        </w:rPr>
        <w:t>11) здійснювати спостереження за особою, річчю або місцем, а також аудіо-, відеоконтроль місця згідно з положеннями </w:t>
      </w:r>
      <w:hyperlink r:id="rId33" w:anchor="n2436" w:tgtFrame="_blank" w:history="1">
        <w:r w:rsidRPr="005E5B3F">
          <w:rPr>
            <w:rFonts w:ascii="Times New Roman" w:hAnsi="Times New Roman" w:cs="Times New Roman"/>
            <w:color w:val="000000" w:themeColor="text1"/>
            <w:sz w:val="28"/>
            <w:szCs w:val="28"/>
            <w:lang w:val="uk-UA"/>
          </w:rPr>
          <w:t>статей 269</w:t>
        </w:r>
      </w:hyperlink>
      <w:r w:rsidRPr="005E5B3F">
        <w:rPr>
          <w:rFonts w:ascii="Times New Roman" w:hAnsi="Times New Roman" w:cs="Times New Roman"/>
          <w:color w:val="000000" w:themeColor="text1"/>
          <w:sz w:val="28"/>
          <w:szCs w:val="28"/>
          <w:lang w:val="uk-UA"/>
        </w:rPr>
        <w:t>, </w:t>
      </w:r>
      <w:hyperlink r:id="rId34" w:anchor="n2441" w:tgtFrame="_blank" w:history="1">
        <w:r w:rsidRPr="005E5B3F">
          <w:rPr>
            <w:rFonts w:ascii="Times New Roman" w:hAnsi="Times New Roman" w:cs="Times New Roman"/>
            <w:color w:val="000000" w:themeColor="text1"/>
            <w:sz w:val="28"/>
            <w:szCs w:val="28"/>
            <w:lang w:val="uk-UA"/>
          </w:rPr>
          <w:t>270</w:t>
        </w:r>
      </w:hyperlink>
      <w:r w:rsidRPr="005E5B3F">
        <w:rPr>
          <w:rFonts w:ascii="Times New Roman" w:hAnsi="Times New Roman" w:cs="Times New Roman"/>
          <w:color w:val="000000" w:themeColor="text1"/>
          <w:sz w:val="28"/>
          <w:szCs w:val="28"/>
          <w:lang w:val="uk-UA"/>
        </w:rPr>
        <w:t> Кримінального процесуального кодексу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4" w:name="n105"/>
      <w:bookmarkEnd w:id="14"/>
      <w:r w:rsidRPr="005E5B3F">
        <w:rPr>
          <w:rFonts w:ascii="Times New Roman" w:hAnsi="Times New Roman" w:cs="Times New Roman"/>
          <w:color w:val="000000" w:themeColor="text1"/>
          <w:sz w:val="28"/>
          <w:szCs w:val="28"/>
          <w:lang w:val="uk-UA"/>
        </w:rPr>
        <w:t>12) здійснювати установлення місцезнаходження радіоелектронного засобу згідно з положеннями </w:t>
      </w:r>
      <w:hyperlink r:id="rId35" w:anchor="n2431" w:tgtFrame="_blank" w:history="1">
        <w:r w:rsidRPr="005E5B3F">
          <w:rPr>
            <w:rFonts w:ascii="Times New Roman" w:hAnsi="Times New Roman" w:cs="Times New Roman"/>
            <w:color w:val="000000" w:themeColor="text1"/>
            <w:sz w:val="28"/>
            <w:szCs w:val="28"/>
            <w:lang w:val="uk-UA"/>
          </w:rPr>
          <w:t>статті 268</w:t>
        </w:r>
      </w:hyperlink>
      <w:r w:rsidRPr="005E5B3F">
        <w:rPr>
          <w:rFonts w:ascii="Times New Roman" w:hAnsi="Times New Roman" w:cs="Times New Roman"/>
          <w:color w:val="000000" w:themeColor="text1"/>
          <w:sz w:val="28"/>
          <w:szCs w:val="28"/>
          <w:lang w:val="uk-UA"/>
        </w:rPr>
        <w:t> Кримінального процесуального кодексу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5" w:name="n106"/>
      <w:bookmarkEnd w:id="15"/>
      <w:r w:rsidRPr="005E5B3F">
        <w:rPr>
          <w:rFonts w:ascii="Times New Roman" w:hAnsi="Times New Roman" w:cs="Times New Roman"/>
          <w:color w:val="000000" w:themeColor="text1"/>
          <w:sz w:val="28"/>
          <w:szCs w:val="28"/>
          <w:lang w:val="uk-UA"/>
        </w:rPr>
        <w:t>13) мати гласних і негласних штатних та позаштатних працівників;</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6" w:name="n107"/>
      <w:bookmarkEnd w:id="16"/>
      <w:r w:rsidRPr="005E5B3F">
        <w:rPr>
          <w:rFonts w:ascii="Times New Roman" w:hAnsi="Times New Roman" w:cs="Times New Roman"/>
          <w:color w:val="000000" w:themeColor="text1"/>
          <w:sz w:val="28"/>
          <w:szCs w:val="28"/>
          <w:lang w:val="uk-UA"/>
        </w:rPr>
        <w:lastRenderedPageBreak/>
        <w:t>14) використовувати конфіденційне співробітництво згідно з положеннями </w:t>
      </w:r>
      <w:hyperlink r:id="rId36" w:anchor="n2480" w:tgtFrame="_blank" w:history="1">
        <w:r w:rsidRPr="005E5B3F">
          <w:rPr>
            <w:rFonts w:ascii="Times New Roman" w:hAnsi="Times New Roman" w:cs="Times New Roman"/>
            <w:color w:val="000000" w:themeColor="text1"/>
            <w:sz w:val="28"/>
            <w:szCs w:val="28"/>
            <w:lang w:val="uk-UA"/>
          </w:rPr>
          <w:t>статті 275</w:t>
        </w:r>
      </w:hyperlink>
      <w:r w:rsidRPr="005E5B3F">
        <w:rPr>
          <w:rFonts w:ascii="Times New Roman" w:hAnsi="Times New Roman" w:cs="Times New Roman"/>
          <w:color w:val="000000" w:themeColor="text1"/>
          <w:sz w:val="28"/>
          <w:szCs w:val="28"/>
          <w:lang w:val="uk-UA"/>
        </w:rPr>
        <w:t>Кримінального процесуального кодексу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7" w:name="n108"/>
      <w:bookmarkEnd w:id="17"/>
      <w:r w:rsidRPr="005E5B3F">
        <w:rPr>
          <w:rFonts w:ascii="Times New Roman" w:hAnsi="Times New Roman" w:cs="Times New Roman"/>
          <w:color w:val="000000" w:themeColor="text1"/>
          <w:sz w:val="28"/>
          <w:szCs w:val="28"/>
          <w:lang w:val="uk-UA"/>
        </w:rPr>
        <w:t>15) отримувати від юридичних чи фізичних осіб безкоштовно або за винагороду інформацію про злочини, що готуються або вчинені, та про загрозу безпеці суспільства і держави;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8" w:name="n109"/>
      <w:bookmarkEnd w:id="18"/>
      <w:r w:rsidRPr="005E5B3F">
        <w:rPr>
          <w:rFonts w:ascii="Times New Roman" w:hAnsi="Times New Roman" w:cs="Times New Roman"/>
          <w:color w:val="000000" w:themeColor="text1"/>
          <w:sz w:val="28"/>
          <w:szCs w:val="28"/>
          <w:lang w:val="uk-UA"/>
        </w:rPr>
        <w:t>16) використовувати за згодою адміністрації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19" w:name="n110"/>
      <w:bookmarkEnd w:id="19"/>
      <w:r w:rsidRPr="005E5B3F">
        <w:rPr>
          <w:rFonts w:ascii="Times New Roman" w:hAnsi="Times New Roman" w:cs="Times New Roman"/>
          <w:color w:val="000000" w:themeColor="text1"/>
          <w:sz w:val="28"/>
          <w:szCs w:val="28"/>
          <w:lang w:val="uk-UA"/>
        </w:rPr>
        <w:t>17) створювати та використовувати заздалегідь ідентифіковані (помічені) або несправжні (імітаційні) засоби згідно з положеннями </w:t>
      </w:r>
      <w:hyperlink r:id="rId37" w:anchor="n2470" w:tgtFrame="_blank" w:history="1">
        <w:r w:rsidRPr="005E5B3F">
          <w:rPr>
            <w:rFonts w:ascii="Times New Roman" w:hAnsi="Times New Roman" w:cs="Times New Roman"/>
            <w:color w:val="000000" w:themeColor="text1"/>
            <w:sz w:val="28"/>
            <w:szCs w:val="28"/>
            <w:lang w:val="uk-UA"/>
          </w:rPr>
          <w:t>статті 273</w:t>
        </w:r>
      </w:hyperlink>
      <w:r w:rsidRPr="005E5B3F">
        <w:rPr>
          <w:rFonts w:ascii="Times New Roman" w:hAnsi="Times New Roman" w:cs="Times New Roman"/>
          <w:color w:val="000000" w:themeColor="text1"/>
          <w:sz w:val="28"/>
          <w:szCs w:val="28"/>
          <w:lang w:val="uk-UA"/>
        </w:rPr>
        <w:t> Кримінального процесуального кодексу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20" w:name="n111"/>
      <w:bookmarkEnd w:id="20"/>
      <w:r w:rsidRPr="005E5B3F">
        <w:rPr>
          <w:rFonts w:ascii="Times New Roman" w:hAnsi="Times New Roman" w:cs="Times New Roman"/>
          <w:color w:val="000000" w:themeColor="text1"/>
          <w:sz w:val="28"/>
          <w:szCs w:val="28"/>
          <w:lang w:val="uk-UA"/>
        </w:rPr>
        <w:t>18) створювати і застосовувати автоматизовані інформаційні системи;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21" w:name="n112"/>
      <w:bookmarkEnd w:id="21"/>
      <w:r w:rsidRPr="005E5B3F">
        <w:rPr>
          <w:rFonts w:ascii="Times New Roman" w:hAnsi="Times New Roman" w:cs="Times New Roman"/>
          <w:color w:val="000000" w:themeColor="text1"/>
          <w:sz w:val="28"/>
          <w:szCs w:val="28"/>
          <w:lang w:val="uk-UA"/>
        </w:rPr>
        <w:t>19) застосовувати засоби фізичного впливу, спеціальні засоби та вогнепальну зброю на підставах і в порядку, встановлених законами про </w:t>
      </w:r>
      <w:hyperlink r:id="rId38" w:tgtFrame="_blank" w:history="1">
        <w:r w:rsidRPr="005E5B3F">
          <w:rPr>
            <w:rFonts w:ascii="Times New Roman" w:hAnsi="Times New Roman" w:cs="Times New Roman"/>
            <w:color w:val="000000" w:themeColor="text1"/>
            <w:sz w:val="28"/>
            <w:szCs w:val="28"/>
            <w:lang w:val="uk-UA"/>
          </w:rPr>
          <w:t>Національну поліцію</w:t>
        </w:r>
      </w:hyperlink>
      <w:r w:rsidRPr="005E5B3F">
        <w:rPr>
          <w:rFonts w:ascii="Times New Roman" w:hAnsi="Times New Roman" w:cs="Times New Roman"/>
          <w:color w:val="000000" w:themeColor="text1"/>
          <w:sz w:val="28"/>
          <w:szCs w:val="28"/>
          <w:lang w:val="uk-UA"/>
        </w:rPr>
        <w:t>, </w:t>
      </w:r>
      <w:hyperlink r:id="rId39" w:tgtFrame="_blank" w:history="1">
        <w:r w:rsidRPr="005E5B3F">
          <w:rPr>
            <w:rFonts w:ascii="Times New Roman" w:hAnsi="Times New Roman" w:cs="Times New Roman"/>
            <w:color w:val="000000" w:themeColor="text1"/>
            <w:sz w:val="28"/>
            <w:szCs w:val="28"/>
            <w:lang w:val="uk-UA"/>
          </w:rPr>
          <w:t>Службу безпеки України</w:t>
        </w:r>
      </w:hyperlink>
      <w:r w:rsidRPr="005E5B3F">
        <w:rPr>
          <w:rFonts w:ascii="Times New Roman" w:hAnsi="Times New Roman" w:cs="Times New Roman"/>
          <w:color w:val="000000" w:themeColor="text1"/>
          <w:sz w:val="28"/>
          <w:szCs w:val="28"/>
          <w:lang w:val="uk-UA"/>
        </w:rPr>
        <w:t>, </w:t>
      </w:r>
      <w:hyperlink r:id="rId40" w:tgtFrame="_blank" w:history="1">
        <w:r w:rsidRPr="005E5B3F">
          <w:rPr>
            <w:rFonts w:ascii="Times New Roman" w:hAnsi="Times New Roman" w:cs="Times New Roman"/>
            <w:color w:val="000000" w:themeColor="text1"/>
            <w:sz w:val="28"/>
            <w:szCs w:val="28"/>
            <w:lang w:val="uk-UA"/>
          </w:rPr>
          <w:t>Державну прикордонну службу України</w:t>
        </w:r>
      </w:hyperlink>
      <w:r w:rsidRPr="005E5B3F">
        <w:rPr>
          <w:rFonts w:ascii="Times New Roman" w:hAnsi="Times New Roman" w:cs="Times New Roman"/>
          <w:color w:val="000000" w:themeColor="text1"/>
          <w:sz w:val="28"/>
          <w:szCs w:val="28"/>
          <w:lang w:val="uk-UA"/>
        </w:rPr>
        <w:t>, </w:t>
      </w:r>
      <w:hyperlink r:id="rId41" w:tgtFrame="_blank" w:history="1">
        <w:r w:rsidRPr="005E5B3F">
          <w:rPr>
            <w:rFonts w:ascii="Times New Roman" w:hAnsi="Times New Roman" w:cs="Times New Roman"/>
            <w:color w:val="000000" w:themeColor="text1"/>
            <w:sz w:val="28"/>
            <w:szCs w:val="28"/>
            <w:lang w:val="uk-UA"/>
          </w:rPr>
          <w:t>державну охорону органів державної влади України та посадових осіб</w:t>
        </w:r>
      </w:hyperlink>
      <w:r w:rsidRPr="005E5B3F">
        <w:rPr>
          <w:rFonts w:ascii="Times New Roman" w:hAnsi="Times New Roman" w:cs="Times New Roman"/>
          <w:color w:val="000000" w:themeColor="text1"/>
          <w:sz w:val="28"/>
          <w:szCs w:val="28"/>
          <w:lang w:val="uk-UA"/>
        </w:rPr>
        <w:t>, </w:t>
      </w:r>
      <w:hyperlink r:id="rId42" w:tgtFrame="_blank" w:history="1">
        <w:r w:rsidRPr="005E5B3F">
          <w:rPr>
            <w:rFonts w:ascii="Times New Roman" w:hAnsi="Times New Roman" w:cs="Times New Roman"/>
            <w:color w:val="000000" w:themeColor="text1"/>
            <w:sz w:val="28"/>
            <w:szCs w:val="28"/>
            <w:lang w:val="uk-UA"/>
          </w:rPr>
          <w:t>Митним кодексом України</w:t>
        </w:r>
      </w:hyperlink>
      <w:r w:rsidRPr="005E5B3F">
        <w:rPr>
          <w:rFonts w:ascii="Times New Roman" w:hAnsi="Times New Roman" w:cs="Times New Roman"/>
          <w:color w:val="000000" w:themeColor="text1"/>
          <w:sz w:val="28"/>
          <w:szCs w:val="28"/>
          <w:lang w:val="uk-UA"/>
        </w:rPr>
        <w:t>;</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22" w:name="n113"/>
      <w:bookmarkStart w:id="23" w:name="n114"/>
      <w:bookmarkEnd w:id="22"/>
      <w:bookmarkEnd w:id="23"/>
      <w:r w:rsidRPr="005E5B3F">
        <w:rPr>
          <w:rFonts w:ascii="Times New Roman" w:hAnsi="Times New Roman" w:cs="Times New Roman"/>
          <w:color w:val="000000" w:themeColor="text1"/>
          <w:sz w:val="28"/>
          <w:szCs w:val="28"/>
          <w:lang w:val="uk-UA"/>
        </w:rPr>
        <w:t>20) 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Україна.</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24" w:name="n115"/>
      <w:bookmarkEnd w:id="24"/>
      <w:r w:rsidRPr="005E5B3F">
        <w:rPr>
          <w:rFonts w:ascii="Times New Roman" w:hAnsi="Times New Roman" w:cs="Times New Roman"/>
          <w:color w:val="000000" w:themeColor="text1"/>
          <w:sz w:val="28"/>
          <w:szCs w:val="28"/>
          <w:lang w:val="uk-UA"/>
        </w:rPr>
        <w:t>Прийняття рішення про проведення оперативно-розшукових заходів, подання та розгляд відповідних клопотань, проведення оперативно-розшукових заходів, фіксація та використання їх результатів, проведення цих заходів до постановлення ухвали слідчого судді та інші питання їх проведення регулюються згідно з положеннями </w:t>
      </w:r>
      <w:hyperlink r:id="rId43" w:anchor="n2293" w:tgtFrame="_blank" w:history="1">
        <w:r w:rsidRPr="005E5B3F">
          <w:rPr>
            <w:rFonts w:ascii="Times New Roman" w:hAnsi="Times New Roman" w:cs="Times New Roman"/>
            <w:color w:val="000000" w:themeColor="text1"/>
            <w:sz w:val="28"/>
            <w:szCs w:val="28"/>
            <w:lang w:val="uk-UA"/>
          </w:rPr>
          <w:t>глави 21</w:t>
        </w:r>
      </w:hyperlink>
      <w:r w:rsidRPr="005E5B3F">
        <w:rPr>
          <w:rFonts w:ascii="Times New Roman" w:hAnsi="Times New Roman" w:cs="Times New Roman"/>
          <w:color w:val="000000" w:themeColor="text1"/>
          <w:sz w:val="28"/>
          <w:szCs w:val="28"/>
          <w:lang w:val="uk-UA"/>
        </w:rPr>
        <w:t xml:space="preserve"> Кримінального процесуального кодексу України з урахуванням особливостей, встановлених цим Законом, щодо мети проведення оперативно-розшукових заходів, </w:t>
      </w:r>
      <w:r w:rsidRPr="005E5B3F">
        <w:rPr>
          <w:rFonts w:ascii="Times New Roman" w:hAnsi="Times New Roman" w:cs="Times New Roman"/>
          <w:color w:val="000000" w:themeColor="text1"/>
          <w:sz w:val="28"/>
          <w:szCs w:val="28"/>
          <w:lang w:val="uk-UA"/>
        </w:rPr>
        <w:lastRenderedPageBreak/>
        <w:t>суб’єкта ініціювання та проведення цих заходів, обґрунтування клопотання про їх проведення та підстав для його задоволення слідчим суддею, використання результатів оперативно-розшукових заходів та інших питань, обумовлених специфікою мети їх проведення. Прийняття рішень про проведення оперативно-розшукових заходів, які не потребують дозволу слідчого судді або рішення прокурора, здійснюється керівником відповідного оперативного підрозділу або його заступником з повідомленням про прийняте рішення прокурора.</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25" w:name="n116"/>
      <w:bookmarkEnd w:id="25"/>
      <w:r w:rsidRPr="005E5B3F">
        <w:rPr>
          <w:rFonts w:ascii="Times New Roman" w:hAnsi="Times New Roman" w:cs="Times New Roman"/>
          <w:color w:val="000000" w:themeColor="text1"/>
          <w:sz w:val="28"/>
          <w:szCs w:val="28"/>
          <w:lang w:val="uk-UA"/>
        </w:rPr>
        <w:t>Негласне обстеження публічно недоступних місць, житла чи іншого володіння особи, аудіо-, відеоконтроль особи, аудіо-, відеоконтроль місця, спостереження за особою, зняття інформації з транспортних телекомунікаційних мереж, електронних інформаційних мереж, накладення арешту на кореспонденцію, здійснення її огляду та виїмки, установлення місцезнаходження радіоелектронного засобу проводяться 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 Ці заходи застосовуються виключно з метою запобігання вчиненню тяжкого або особливо тяжкого злочину, запобігання і припинення терористичних актів та інших посягань спеціальних служб іноземних держав та організацій, якщо іншим способом одержати інформацію неможливо.</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26" w:name="n117"/>
      <w:bookmarkEnd w:id="26"/>
      <w:r w:rsidRPr="005E5B3F">
        <w:rPr>
          <w:rFonts w:ascii="Times New Roman" w:hAnsi="Times New Roman" w:cs="Times New Roman"/>
          <w:color w:val="000000" w:themeColor="text1"/>
          <w:sz w:val="28"/>
          <w:szCs w:val="28"/>
          <w:lang w:val="uk-UA"/>
        </w:rPr>
        <w:t>Виключно з метою отримання розвідувальної інформації для забезпечення зовнішньої безпеки України зазначені заходи можуть здійснюватися лише за ухвалою слідчого судді без розголошення третій стороні, а заходи, що не потребують дозволу слідчого судді, - без повідомлення прокурора. Строк дії ухвали слідчого судді про дозвіл на проведення такого заходу не може перевищувати шести місяців.</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27" w:name="n118"/>
      <w:bookmarkStart w:id="28" w:name="n119"/>
      <w:bookmarkEnd w:id="27"/>
      <w:bookmarkEnd w:id="28"/>
      <w:r w:rsidRPr="005E5B3F">
        <w:rPr>
          <w:rFonts w:ascii="Times New Roman" w:hAnsi="Times New Roman" w:cs="Times New Roman"/>
          <w:color w:val="000000" w:themeColor="text1"/>
          <w:sz w:val="28"/>
          <w:szCs w:val="28"/>
          <w:lang w:val="uk-UA"/>
        </w:rPr>
        <w:t>До виконання окремих доручень у ході проведення оперативно-розшукової діяльності можуть залучатися працівники інших підрозділів.</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29" w:name="n120"/>
      <w:bookmarkEnd w:id="29"/>
      <w:r w:rsidRPr="005E5B3F">
        <w:rPr>
          <w:rFonts w:ascii="Times New Roman" w:hAnsi="Times New Roman" w:cs="Times New Roman"/>
          <w:color w:val="000000" w:themeColor="text1"/>
          <w:sz w:val="28"/>
          <w:szCs w:val="28"/>
          <w:lang w:val="uk-UA"/>
        </w:rPr>
        <w:t xml:space="preserve">Під час виконання завдань оперативно-розшукової діяльності, пов’язаних із припиненням правопорушень у сфері податкового та митного </w:t>
      </w:r>
      <w:r w:rsidRPr="005E5B3F">
        <w:rPr>
          <w:rFonts w:ascii="Times New Roman" w:hAnsi="Times New Roman" w:cs="Times New Roman"/>
          <w:color w:val="000000" w:themeColor="text1"/>
          <w:sz w:val="28"/>
          <w:szCs w:val="28"/>
          <w:lang w:val="uk-UA"/>
        </w:rPr>
        <w:lastRenderedPageBreak/>
        <w:t>законодавства, права, передбачені цією статтею, надаються виключно оперативним підрозділам органів доходів і зборів у межах їх компетенції.</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30" w:name="n121"/>
      <w:bookmarkStart w:id="31" w:name="n122"/>
      <w:bookmarkEnd w:id="30"/>
      <w:bookmarkEnd w:id="31"/>
      <w:r w:rsidRPr="005E5B3F">
        <w:rPr>
          <w:rFonts w:ascii="Times New Roman" w:hAnsi="Times New Roman" w:cs="Times New Roman"/>
          <w:color w:val="000000" w:themeColor="text1"/>
          <w:sz w:val="28"/>
          <w:szCs w:val="28"/>
          <w:lang w:val="uk-UA"/>
        </w:rPr>
        <w:t>Координація дій щодо реалізації прав підрозділів, які проводять оперативно-розшукову діяльність з метою боротьби з тероризмом, здійснюється Службою безпеки України.</w:t>
      </w:r>
    </w:p>
    <w:p w:rsidR="005E5B3F" w:rsidRPr="005E5B3F" w:rsidRDefault="005E5B3F" w:rsidP="005E5B3F">
      <w:pPr>
        <w:spacing w:after="0" w:line="360" w:lineRule="auto"/>
        <w:ind w:firstLine="709"/>
        <w:jc w:val="both"/>
        <w:rPr>
          <w:rFonts w:ascii="Times New Roman" w:hAnsi="Times New Roman" w:cs="Times New Roman"/>
          <w:color w:val="000000" w:themeColor="text1"/>
          <w:sz w:val="28"/>
          <w:szCs w:val="28"/>
          <w:lang w:val="uk-UA"/>
        </w:rPr>
      </w:pPr>
      <w:bookmarkStart w:id="32" w:name="n123"/>
      <w:bookmarkEnd w:id="32"/>
      <w:r w:rsidRPr="005E5B3F">
        <w:rPr>
          <w:rFonts w:ascii="Times New Roman" w:hAnsi="Times New Roman" w:cs="Times New Roman"/>
          <w:color w:val="000000" w:themeColor="text1"/>
          <w:sz w:val="28"/>
          <w:szCs w:val="28"/>
          <w:lang w:val="uk-UA"/>
        </w:rPr>
        <w:t>Розвідувальним органам України надаються права, передбачені частиною першою цієї статті, крім </w:t>
      </w:r>
      <w:hyperlink r:id="rId44" w:anchor="n92" w:history="1">
        <w:r w:rsidRPr="005E5B3F">
          <w:rPr>
            <w:rFonts w:ascii="Times New Roman" w:hAnsi="Times New Roman" w:cs="Times New Roman"/>
            <w:color w:val="000000" w:themeColor="text1"/>
            <w:sz w:val="28"/>
            <w:szCs w:val="28"/>
            <w:lang w:val="uk-UA"/>
          </w:rPr>
          <w:t>пунктів 2</w:t>
        </w:r>
      </w:hyperlink>
      <w:r w:rsidRPr="005E5B3F">
        <w:rPr>
          <w:rFonts w:ascii="Times New Roman" w:hAnsi="Times New Roman" w:cs="Times New Roman"/>
          <w:color w:val="000000" w:themeColor="text1"/>
          <w:sz w:val="28"/>
          <w:szCs w:val="28"/>
          <w:lang w:val="uk-UA"/>
        </w:rPr>
        <w:t>, </w:t>
      </w:r>
      <w:hyperlink r:id="rId45" w:anchor="n94" w:history="1">
        <w:r w:rsidRPr="005E5B3F">
          <w:rPr>
            <w:rFonts w:ascii="Times New Roman" w:hAnsi="Times New Roman" w:cs="Times New Roman"/>
            <w:color w:val="000000" w:themeColor="text1"/>
            <w:sz w:val="28"/>
            <w:szCs w:val="28"/>
            <w:lang w:val="uk-UA"/>
          </w:rPr>
          <w:t>3</w:t>
        </w:r>
      </w:hyperlink>
      <w:r w:rsidRPr="005E5B3F">
        <w:rPr>
          <w:rFonts w:ascii="Times New Roman" w:hAnsi="Times New Roman" w:cs="Times New Roman"/>
          <w:color w:val="000000" w:themeColor="text1"/>
          <w:sz w:val="28"/>
          <w:szCs w:val="28"/>
          <w:lang w:val="uk-UA"/>
        </w:rPr>
        <w:t>, </w:t>
      </w:r>
      <w:hyperlink r:id="rId46" w:anchor="n96" w:history="1">
        <w:r w:rsidRPr="005E5B3F">
          <w:rPr>
            <w:rFonts w:ascii="Times New Roman" w:hAnsi="Times New Roman" w:cs="Times New Roman"/>
            <w:color w:val="000000" w:themeColor="text1"/>
            <w:sz w:val="28"/>
            <w:szCs w:val="28"/>
            <w:lang w:val="uk-UA"/>
          </w:rPr>
          <w:t>5</w:t>
        </w:r>
      </w:hyperlink>
      <w:r w:rsidRPr="005E5B3F">
        <w:rPr>
          <w:rFonts w:ascii="Times New Roman" w:hAnsi="Times New Roman" w:cs="Times New Roman"/>
          <w:color w:val="000000" w:themeColor="text1"/>
          <w:sz w:val="28"/>
          <w:szCs w:val="28"/>
          <w:lang w:val="uk-UA"/>
        </w:rPr>
        <w:t>, </w:t>
      </w:r>
      <w:hyperlink r:id="rId47" w:anchor="n97" w:history="1">
        <w:r w:rsidRPr="005E5B3F">
          <w:rPr>
            <w:rFonts w:ascii="Times New Roman" w:hAnsi="Times New Roman" w:cs="Times New Roman"/>
            <w:color w:val="000000" w:themeColor="text1"/>
            <w:sz w:val="28"/>
            <w:szCs w:val="28"/>
            <w:lang w:val="uk-UA"/>
          </w:rPr>
          <w:t>6</w:t>
        </w:r>
      </w:hyperlink>
      <w:r w:rsidRPr="005E5B3F">
        <w:rPr>
          <w:rFonts w:ascii="Times New Roman" w:hAnsi="Times New Roman" w:cs="Times New Roman"/>
          <w:color w:val="000000" w:themeColor="text1"/>
          <w:sz w:val="28"/>
          <w:szCs w:val="28"/>
          <w:lang w:val="uk-UA"/>
        </w:rPr>
        <w:t>, а також </w:t>
      </w:r>
      <w:hyperlink r:id="rId48" w:anchor="n98" w:history="1">
        <w:r w:rsidRPr="005E5B3F">
          <w:rPr>
            <w:rFonts w:ascii="Times New Roman" w:hAnsi="Times New Roman" w:cs="Times New Roman"/>
            <w:color w:val="000000" w:themeColor="text1"/>
            <w:sz w:val="28"/>
            <w:szCs w:val="28"/>
            <w:lang w:val="uk-UA"/>
          </w:rPr>
          <w:t>пункту 7</w:t>
        </w:r>
      </w:hyperlink>
      <w:r w:rsidRPr="005E5B3F">
        <w:rPr>
          <w:rFonts w:ascii="Times New Roman" w:hAnsi="Times New Roman" w:cs="Times New Roman"/>
          <w:color w:val="000000" w:themeColor="text1"/>
          <w:sz w:val="28"/>
          <w:szCs w:val="28"/>
          <w:lang w:val="uk-UA"/>
        </w:rPr>
        <w:t> у частині негласного виявлення та фіксування слідів тяжкого або особливо тяжкого злочину, документів та інших предметів, що можуть бути доказами підготовки або вчинення такого злочину.</w:t>
      </w:r>
    </w:p>
    <w:p w:rsidR="005E5B3F" w:rsidRPr="005E5B3F" w:rsidRDefault="005E5B3F" w:rsidP="005E5B3F">
      <w:pPr>
        <w:spacing w:after="0" w:line="360" w:lineRule="auto"/>
        <w:ind w:firstLine="709"/>
        <w:jc w:val="center"/>
        <w:rPr>
          <w:rFonts w:ascii="Times New Roman" w:eastAsia="Times New Roman" w:hAnsi="Times New Roman" w:cs="Times New Roman"/>
          <w:b/>
          <w:sz w:val="28"/>
          <w:szCs w:val="28"/>
          <w:lang w:val="uk-UA"/>
        </w:rPr>
      </w:pPr>
      <w:r w:rsidRPr="005E5B3F">
        <w:rPr>
          <w:rFonts w:ascii="Times New Roman" w:eastAsia="Times New Roman" w:hAnsi="Times New Roman" w:cs="Times New Roman"/>
          <w:b/>
          <w:sz w:val="28"/>
          <w:szCs w:val="28"/>
          <w:lang w:val="uk-UA"/>
        </w:rPr>
        <w:t>2</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В діяльності ОП повинні дотримуватись певних обов’язків, які умовно можна поділити на: 1) ті, що визначені без конкретизації (взаємодія, попередження, викриття причин та умов, які сприяють вчиненню злочину, профілактика) та 2) ті, що конкретизуються у певних офіційних документах (рішеннях, запитах, дорученнях тощо). Обов’язки ОП деталізовано у ст. 7 ЗУ «Про ОРД».</w:t>
      </w:r>
    </w:p>
    <w:p w:rsidR="005E5B3F" w:rsidRPr="005E5B3F" w:rsidRDefault="005E5B3F" w:rsidP="005E5B3F">
      <w:pPr>
        <w:spacing w:after="0" w:line="360" w:lineRule="auto"/>
        <w:ind w:firstLine="709"/>
        <w:jc w:val="both"/>
        <w:rPr>
          <w:rFonts w:ascii="Times New Roman" w:eastAsia="Times New Roman" w:hAnsi="Times New Roman" w:cs="Times New Roman"/>
          <w:b/>
          <w:i/>
          <w:sz w:val="28"/>
          <w:szCs w:val="28"/>
          <w:lang w:val="uk-UA"/>
        </w:rPr>
      </w:pPr>
      <w:r w:rsidRPr="005E5B3F">
        <w:rPr>
          <w:rFonts w:ascii="Times New Roman" w:eastAsia="Times New Roman" w:hAnsi="Times New Roman" w:cs="Times New Roman"/>
          <w:b/>
          <w:i/>
          <w:sz w:val="28"/>
          <w:szCs w:val="28"/>
          <w:lang w:val="uk-UA"/>
        </w:rPr>
        <w:t>Підрозділи, які здійснюють оперативно-розшукову діяльність, зобов’язані:</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1) у межах своїх повноважень відповідно до законів, що становлять правову основу оперативно-розшукової діяльності, вживати необхідних оперативно-розшукових заходів щодо попередження, своєчасного виявлення і припинення злочинів та викриття причин і умов, які сприяють вчиненню злочинів, здійснювати профілактику правопорушень;</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2) виконувати письмові доручення слідчого, вказівки прокурора та ухвали слідчого судді суду і запити повноважних державних органів, установ та організацій про проведення оперативно-розшукових заходів;</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3) виконувати у межах своєї компетенції запити правоохоронних органів інших держав або міжнародних правоохоронних організацій відповідно до законодавства України, міжнародних договорів України, а </w:t>
      </w:r>
      <w:r w:rsidRPr="005E5B3F">
        <w:rPr>
          <w:rFonts w:ascii="Times New Roman" w:eastAsia="Times New Roman" w:hAnsi="Times New Roman" w:cs="Times New Roman"/>
          <w:sz w:val="28"/>
          <w:szCs w:val="28"/>
          <w:lang w:val="uk-UA"/>
        </w:rPr>
        <w:lastRenderedPageBreak/>
        <w:t>також установчих актів та правил міжнародних правоохоронних організацій, членом яких є Україна;</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4) інформувати відповідні державні органи про відомі їм факти та дані, що свідчать про загрозу безпеці суспільства і держави, а також про порушення законодавства, пов’язані з службовою діяльністю посадових осіб;</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5) здійснювати взаємодію між собою та іншими правоохоронними органами, в тому числі відповідними органами іноземних держав та міжнародних антитерористичних організацій, з метою швидкого і повного попередження, виявлення та припинення злочинів;</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6) забезпечити із залученням інших підрозділів безпеку працівників суду і правоохоронних органів, осіб, які надають допомогу, сприяють оперативно-розшуковій діяльності, осіб, які беруть участь у кримінальному судочинстві, членів їх сімей та близьких родичів цих осіб;</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7) брати участь у здійсненні заходів щодо фізичного захисту ядерних установок, ядерних матеріалів, радіоактивних відходів, інших джерел іонізуючого випромінювання, а також у проведенні спеціальної перевірки щодо допуску до особливих робіт.</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У разі виявлення ознак злочину оперативний підрозділ, який здійснює оперативно-розшукову діяльність, зобов’язаний невідкладно направити зібрані матеріали, в яких зафіксовано фактичні дані про протиправні діяння окремих осіб та груп, відповідальність за які передбачена Кримінальним кодексом України, до відповідного органу досудового розслідування для початку та здійснення досудового розслідування в порядку, передбаченому Кримінальним процесуальним кодексом України.</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У разі, якщо ознаки злочину виявлені під час проведення оперативно-розшукових заходів, що тривають і припинення яких може негативно вплинути на результати кримінального провадження, підрозділ, який здійснює оперативно-розшукову діяльність, повідомляє відповідний орган досудового розслідування та прокурора про виявлення ознак злочину, закінчує проведення оперативно-розшукового заходу, після чого направляє </w:t>
      </w:r>
      <w:r w:rsidRPr="005E5B3F">
        <w:rPr>
          <w:rFonts w:ascii="Times New Roman" w:eastAsia="Times New Roman" w:hAnsi="Times New Roman" w:cs="Times New Roman"/>
          <w:sz w:val="28"/>
          <w:szCs w:val="28"/>
          <w:lang w:val="uk-UA"/>
        </w:rPr>
        <w:lastRenderedPageBreak/>
        <w:t>зібрані матеріали, в яких зафіксовано фактичні дані про протиправні діяння окремих осіб та груп, відповідальність за які передбачена Кримінальним кодексом України, до відповідного органу досудового розслідування.</w:t>
      </w:r>
    </w:p>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Оперативні підрозділи Державного бюро розслідувань, Національної поліції, Служби безпеки України, органів доходів і зборів, Державної кримінально-виконавчої служби України, Державної прикордонної служби України проводять слідчі (розшукові) дії та негласні слідчі (розшукові) дії у кримінальному провадженні за дорученням слідчого, прокурора в порядку, передбаченому Кримінальним процесуальним кодексом України. Письмові доручення щодо проведення слідчих (розшукових) та негласних слідчих (розшукових) дій, надані слідчим, прокурором у межах компетенції та в установленому порядку, є обов’язковими до виконання оперативним підрозділом.</w:t>
      </w:r>
    </w:p>
    <w:p w:rsidR="005E5B3F" w:rsidRPr="005E5B3F" w:rsidRDefault="005E5B3F" w:rsidP="005E5B3F">
      <w:pPr>
        <w:spacing w:after="0" w:line="360" w:lineRule="auto"/>
        <w:ind w:firstLine="709"/>
        <w:rPr>
          <w:rFonts w:ascii="Times New Roman" w:eastAsia="Times New Roman" w:hAnsi="Times New Roman" w:cs="Times New Roman"/>
          <w:b/>
          <w:sz w:val="28"/>
          <w:szCs w:val="28"/>
          <w:lang w:val="uk-UA"/>
        </w:rPr>
      </w:pPr>
      <w:r w:rsidRPr="005E5B3F">
        <w:rPr>
          <w:rFonts w:ascii="Times New Roman" w:eastAsia="Times New Roman" w:hAnsi="Times New Roman" w:cs="Times New Roman"/>
          <w:b/>
          <w:sz w:val="28"/>
          <w:szCs w:val="28"/>
          <w:lang w:val="uk-UA"/>
        </w:rPr>
        <w:t xml:space="preserve">Додаток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992"/>
        <w:gridCol w:w="1417"/>
        <w:gridCol w:w="1134"/>
        <w:gridCol w:w="2127"/>
      </w:tblGrid>
      <w:tr w:rsidR="005E5B3F" w:rsidRPr="005E5B3F" w:rsidTr="00227167">
        <w:trPr>
          <w:trHeight w:val="692"/>
        </w:trPr>
        <w:tc>
          <w:tcPr>
            <w:tcW w:w="4395" w:type="dxa"/>
          </w:tcPr>
          <w:p w:rsidR="005E5B3F" w:rsidRPr="005E5B3F" w:rsidRDefault="005E5B3F" w:rsidP="00227167">
            <w:pPr>
              <w:spacing w:after="0" w:line="240" w:lineRule="auto"/>
              <w:jc w:val="both"/>
              <w:rPr>
                <w:rFonts w:ascii="Times New Roman" w:eastAsia="Times New Roman" w:hAnsi="Times New Roman" w:cs="Times New Roman"/>
                <w:b/>
                <w:sz w:val="28"/>
                <w:szCs w:val="28"/>
                <w:lang w:val="uk-UA"/>
              </w:rPr>
            </w:pPr>
            <w:r w:rsidRPr="005E5B3F">
              <w:rPr>
                <w:rFonts w:ascii="Times New Roman" w:eastAsia="Times New Roman" w:hAnsi="Times New Roman" w:cs="Times New Roman"/>
                <w:b/>
                <w:sz w:val="28"/>
                <w:szCs w:val="28"/>
                <w:lang w:val="uk-UA"/>
              </w:rPr>
              <w:t>Захід</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b/>
                <w:sz w:val="28"/>
                <w:szCs w:val="28"/>
                <w:lang w:val="uk-UA"/>
              </w:rPr>
            </w:pPr>
            <w:r w:rsidRPr="005E5B3F">
              <w:rPr>
                <w:rFonts w:ascii="Times New Roman" w:eastAsia="Times New Roman" w:hAnsi="Times New Roman" w:cs="Times New Roman"/>
                <w:b/>
                <w:sz w:val="28"/>
                <w:szCs w:val="28"/>
                <w:lang w:val="uk-UA"/>
              </w:rPr>
              <w:t>Погодження / рішення прокурора</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b/>
                <w:sz w:val="28"/>
                <w:szCs w:val="28"/>
                <w:lang w:val="uk-UA"/>
              </w:rPr>
            </w:pPr>
            <w:r w:rsidRPr="005E5B3F">
              <w:rPr>
                <w:rFonts w:ascii="Times New Roman" w:eastAsia="Times New Roman" w:hAnsi="Times New Roman" w:cs="Times New Roman"/>
                <w:b/>
                <w:sz w:val="28"/>
                <w:szCs w:val="28"/>
                <w:lang w:val="uk-UA"/>
              </w:rPr>
              <w:t>Дозвіл суду (слідчий суддя)</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b/>
                <w:sz w:val="28"/>
                <w:szCs w:val="28"/>
                <w:lang w:val="uk-UA"/>
              </w:rPr>
            </w:pPr>
            <w:r w:rsidRPr="005E5B3F">
              <w:rPr>
                <w:rFonts w:ascii="Times New Roman" w:eastAsia="Times New Roman" w:hAnsi="Times New Roman" w:cs="Times New Roman"/>
                <w:b/>
                <w:sz w:val="28"/>
                <w:szCs w:val="28"/>
                <w:lang w:val="uk-UA"/>
              </w:rPr>
              <w:t>Вид (тяжкість) злочину</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b/>
                <w:sz w:val="28"/>
                <w:szCs w:val="28"/>
                <w:lang w:val="uk-UA"/>
              </w:rPr>
            </w:pPr>
            <w:r w:rsidRPr="005E5B3F">
              <w:rPr>
                <w:rFonts w:ascii="Times New Roman" w:eastAsia="Times New Roman" w:hAnsi="Times New Roman" w:cs="Times New Roman"/>
                <w:b/>
                <w:sz w:val="28"/>
                <w:szCs w:val="28"/>
                <w:lang w:val="uk-UA"/>
              </w:rPr>
              <w:t>Норма законодавства</w:t>
            </w:r>
          </w:p>
        </w:tc>
      </w:tr>
      <w:tr w:rsidR="005E5B3F" w:rsidRPr="005E5B3F" w:rsidTr="00227167">
        <w:trPr>
          <w:trHeight w:val="456"/>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1) опитувати осіб за їх згодою, використовувати їх добровільну допомогу;</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 ч.1 ст.8 ЗУ «Про ОРД»</w:t>
            </w:r>
          </w:p>
        </w:tc>
      </w:tr>
      <w:tr w:rsidR="005E5B3F" w:rsidRPr="005E5B3F" w:rsidTr="00227167">
        <w:trPr>
          <w:trHeight w:val="1452"/>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2) проводити контрольовану поставку та контрольовану і оперативну закупку товарів, предметів та речовин, у тому числі заборонених для обігу, у фізичних та юридичних осіб незалежно від форми власності з метою виявлення та документування фактів протиправних діянь. </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 </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якщо виникає необхідність тимчасового обмеження конституційних прав особи</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тяжкий, особливо тяжкий</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п.2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ст.271 КПК</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p>
        </w:tc>
      </w:tr>
      <w:tr w:rsidR="005E5B3F" w:rsidRPr="005E5B3F" w:rsidTr="00227167">
        <w:trPr>
          <w:trHeight w:val="1668"/>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color w:val="000000" w:themeColor="text1"/>
                <w:sz w:val="28"/>
                <w:szCs w:val="28"/>
                <w:lang w:val="uk-UA"/>
              </w:rPr>
              <w:lastRenderedPageBreak/>
              <w:t xml:space="preserve">3) </w:t>
            </w:r>
            <w:r w:rsidRPr="005E5B3F">
              <w:rPr>
                <w:rFonts w:ascii="Times New Roman" w:eastAsia="Times New Roman" w:hAnsi="Times New Roman" w:cs="Times New Roman"/>
                <w:sz w:val="28"/>
                <w:szCs w:val="28"/>
                <w:lang w:val="uk-UA"/>
              </w:rPr>
              <w:t>порушувати в установленому законом порядку питання про проведення перевірок фінансово-господарської діяльності підприємств, установ, організацій незалежно від форми власності та осіб, які займаються підприємницькою діяльністю або іншими видами господарської діяльності індивідуально, та брати участь в їх проведенні;</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п.3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ст.11 ЗУ «Про основні засади здійснення державного фінансового контролю в Україні»</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ст.78 ПК</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p>
        </w:tc>
      </w:tr>
      <w:tr w:rsidR="005E5B3F" w:rsidRPr="005E5B3F" w:rsidTr="00227167">
        <w:trPr>
          <w:trHeight w:val="1863"/>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4) ознайомлюватися з документами та даними, що характеризують діяльність підприємств, установ та організацій, вивчати їх, за рахунок коштів, що виділяються на утримання підрозділів, які здійснюють оперативно-розшукову діяльність, виготовляти копії з таких документів, на вимогу керівників підприємств, установ та організацій - виключно на території таких підприємств, установ та організацій;</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п.4 ч.1 ст.8 ЗУ «Про ОРД»</w:t>
            </w:r>
          </w:p>
        </w:tc>
      </w:tr>
      <w:tr w:rsidR="005E5B3F" w:rsidRPr="005E5B3F" w:rsidTr="00227167">
        <w:trPr>
          <w:trHeight w:val="1691"/>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5) витребовувати документи та дані, що характеризують діяльність підприємств, установ, організацій, а також спосіб життя окремих осіб, підозрюваних у підготовці або вчиненні злочину, джерело та розміри їх доходів, із залишенням копій таких документів та опису вилучених документів особам, в яких вони витребувані, та забезпеченням їх збереження і повернення в установленому порядку. </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п.4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ст.159-166 КПК</w:t>
            </w:r>
          </w:p>
        </w:tc>
      </w:tr>
      <w:tr w:rsidR="005E5B3F" w:rsidRPr="005E5B3F" w:rsidTr="00227167">
        <w:trPr>
          <w:trHeight w:val="793"/>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6) проводити операції із захоплення злочинців, припинення злочинів, розвідувально-підривної діяльності спецслужб іноземних держав, організацій та окремих </w:t>
            </w:r>
            <w:r w:rsidRPr="005E5B3F">
              <w:rPr>
                <w:rFonts w:ascii="Times New Roman" w:eastAsia="Times New Roman" w:hAnsi="Times New Roman" w:cs="Times New Roman"/>
                <w:sz w:val="28"/>
                <w:szCs w:val="28"/>
                <w:lang w:val="uk-UA"/>
              </w:rPr>
              <w:lastRenderedPageBreak/>
              <w:t>осіб;</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lastRenderedPageBreak/>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п.5 ч.1 ст.8 ЗУ «Про ОРД»</w:t>
            </w:r>
          </w:p>
        </w:tc>
      </w:tr>
      <w:tr w:rsidR="005E5B3F" w:rsidRPr="005E5B3F" w:rsidTr="00227167">
        <w:trPr>
          <w:trHeight w:val="1260"/>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lastRenderedPageBreak/>
              <w:t>7) відвідувати жилі та інші приміщення за згодою їх власників або мешканців для з’ясування обставин злочину, що готується, а також збирати відомості про протиправну діяльність осіб, щодо яких провадиться перевірка;</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п.6 ч.1 ст.8 ЗУ «Про ОРД»</w:t>
            </w:r>
          </w:p>
        </w:tc>
      </w:tr>
      <w:tr w:rsidR="005E5B3F" w:rsidRPr="005E5B3F" w:rsidTr="00227167">
        <w:trPr>
          <w:trHeight w:val="1523"/>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8) негласно виявляти та фіксувати сліди тяжкого або особливо тяжкого злочину, документи та інші предмети, що можуть бути доказами підготовки або вчинення такого злочину, чи одержувати розвідувальну інформацію, у тому числі шляхом проникнення та обстеження публічно недоступних місць, житла чи іншого володіння особи;</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тяжкий або особливо тяжкий</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п.7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ст.267, 274 КПК</w:t>
            </w:r>
          </w:p>
        </w:tc>
      </w:tr>
      <w:tr w:rsidR="005E5B3F" w:rsidRPr="005E5B3F" w:rsidTr="00227167">
        <w:trPr>
          <w:trHeight w:val="1260"/>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9) з метою виявлення та фіксації діянь, передбачених статтями 305, 307, 309, 311, 318, 321, 364-1, 365-2, 368, 368-3, 368-4, 369, 369-2 Кримінального кодексу України, проводити операції з контрольованого вчинення відповідних діянь. </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якщо виникає необхідність тимчасового обмеження конституційних прав особи</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ст.ст.305, 307, 309, 311, 318, 321, 364-1, 365-2, 368, 368-3, 368-4, 369, 369-2 КК</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п.7-1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ст.271 КПК</w:t>
            </w:r>
          </w:p>
        </w:tc>
      </w:tr>
      <w:tr w:rsidR="005E5B3F" w:rsidRPr="005E5B3F" w:rsidTr="00227167">
        <w:trPr>
          <w:trHeight w:val="852"/>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10) виконувати спеціальне завдання з розкриття злочинної діяльності організованої групи чи злочинної організації;</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тяжкий або особливо тяжкий</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п.8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ст272</w:t>
            </w:r>
          </w:p>
        </w:tc>
      </w:tr>
      <w:tr w:rsidR="005E5B3F" w:rsidRPr="005E5B3F" w:rsidTr="00227167">
        <w:trPr>
          <w:trHeight w:val="1008"/>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11) здійснювати аудіо-, відеоконтроль особи, зняття інформації з транспортних телекомунікаційних мереж, </w:t>
            </w:r>
            <w:r w:rsidRPr="005E5B3F">
              <w:rPr>
                <w:rFonts w:ascii="Times New Roman" w:eastAsia="Times New Roman" w:hAnsi="Times New Roman" w:cs="Times New Roman"/>
                <w:sz w:val="28"/>
                <w:szCs w:val="28"/>
                <w:lang w:val="uk-UA"/>
              </w:rPr>
              <w:lastRenderedPageBreak/>
              <w:t>електронних інформаційних мереж;</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lastRenderedPageBreak/>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окрім з електронних інформац</w:t>
            </w:r>
            <w:r w:rsidRPr="005E5B3F">
              <w:rPr>
                <w:rFonts w:ascii="Times New Roman" w:eastAsia="Times New Roman" w:hAnsi="Times New Roman" w:cs="Times New Roman"/>
                <w:sz w:val="28"/>
                <w:szCs w:val="28"/>
                <w:lang w:val="uk-UA"/>
              </w:rPr>
              <w:lastRenderedPageBreak/>
              <w:t>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 (ч.2 ст.264 КПК)</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lastRenderedPageBreak/>
              <w:t xml:space="preserve">тяжкий або особливо </w:t>
            </w:r>
            <w:r w:rsidRPr="005E5B3F">
              <w:rPr>
                <w:rFonts w:ascii="Times New Roman" w:eastAsia="Times New Roman" w:hAnsi="Times New Roman" w:cs="Times New Roman"/>
                <w:sz w:val="28"/>
                <w:szCs w:val="28"/>
                <w:lang w:val="uk-UA"/>
              </w:rPr>
              <w:lastRenderedPageBreak/>
              <w:t>тяжкий</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lastRenderedPageBreak/>
              <w:t>п.9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ст.260, 263-265 КПК</w:t>
            </w:r>
          </w:p>
        </w:tc>
      </w:tr>
      <w:tr w:rsidR="005E5B3F" w:rsidRPr="005E5B3F" w:rsidTr="00227167">
        <w:trPr>
          <w:trHeight w:val="633"/>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lastRenderedPageBreak/>
              <w:t>12) накладати арешт на кореспонденцію, здійснювати її огляд та виїмку;</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тяжкий або особливо тяжкий</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п.10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ст.261, 262 КПК</w:t>
            </w:r>
          </w:p>
        </w:tc>
      </w:tr>
      <w:tr w:rsidR="005E5B3F" w:rsidRPr="005E5B3F" w:rsidTr="00227167">
        <w:trPr>
          <w:trHeight w:val="962"/>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13) здійснювати спостереження за особою, річчю або місцем, а також аудіо-, відеоконтроль місця;</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(спостереження за особою)</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тяжкий або особливо тяжкий</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п.11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ст.269,270 КПК</w:t>
            </w:r>
          </w:p>
        </w:tc>
      </w:tr>
      <w:tr w:rsidR="005E5B3F" w:rsidRPr="005E5B3F" w:rsidTr="00227167">
        <w:trPr>
          <w:trHeight w:val="660"/>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14) здійснювати установлення місцезнаходження радіоелектронного засобу;</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тяжкий або особливо тяжкий </w:t>
            </w:r>
            <w:r w:rsidRPr="005E5B3F">
              <w:rPr>
                <w:rFonts w:ascii="Times New Roman" w:eastAsia="Times New Roman" w:hAnsi="Times New Roman" w:cs="Times New Roman"/>
                <w:b/>
                <w:sz w:val="28"/>
                <w:szCs w:val="28"/>
                <w:lang w:val="uk-UA"/>
              </w:rPr>
              <w:t>(для НСРД тяжкість значен</w:t>
            </w:r>
            <w:r w:rsidRPr="005E5B3F">
              <w:rPr>
                <w:rFonts w:ascii="Times New Roman" w:eastAsia="Times New Roman" w:hAnsi="Times New Roman" w:cs="Times New Roman"/>
                <w:b/>
                <w:sz w:val="28"/>
                <w:szCs w:val="28"/>
                <w:lang w:val="uk-UA"/>
              </w:rPr>
              <w:lastRenderedPageBreak/>
              <w:t>ня не має)</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lastRenderedPageBreak/>
              <w:t>п.12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ст.268 КПК</w:t>
            </w:r>
          </w:p>
        </w:tc>
      </w:tr>
      <w:tr w:rsidR="005E5B3F" w:rsidRPr="005E5B3F" w:rsidTr="00227167">
        <w:trPr>
          <w:trHeight w:val="624"/>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lastRenderedPageBreak/>
              <w:t>15) мати гласних і негласних штатних та позаштатних працівників;</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п.13 ч.1 ст.8 ЗУ «Про ОРД»</w:t>
            </w:r>
          </w:p>
        </w:tc>
      </w:tr>
      <w:tr w:rsidR="005E5B3F" w:rsidRPr="005E5B3F" w:rsidTr="00227167">
        <w:trPr>
          <w:trHeight w:val="420"/>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16) використовувати конфіденційне співробітництво;</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п.14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ст.275 КПК</w:t>
            </w:r>
          </w:p>
        </w:tc>
      </w:tr>
      <w:tr w:rsidR="005E5B3F" w:rsidRPr="005E5B3F" w:rsidTr="00227167">
        <w:trPr>
          <w:trHeight w:val="880"/>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17) отримувати від юридичних чи фізичних осіб безкоштовно або за винагороду інформацію про злочини, що готуються або вчинені, та про загрозу безпеці суспільства і держави;</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п.15 ч.1 ст.8 ЗУ «Про ОРД»</w:t>
            </w:r>
          </w:p>
        </w:tc>
      </w:tr>
      <w:tr w:rsidR="005E5B3F" w:rsidRPr="005E5B3F" w:rsidTr="00227167">
        <w:trPr>
          <w:trHeight w:val="1026"/>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18) використовувати за згодою адміністрації службові приміщення, транспортні засоби та інше майно підприємств, установ, організацій, а так само за згодою осіб - житло, інші приміщення, транспортні засоби і майно, які їм належать;</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п.16 ч.1 ст.8 ЗУ «Про ОРД»</w:t>
            </w:r>
          </w:p>
        </w:tc>
      </w:tr>
      <w:tr w:rsidR="005E5B3F" w:rsidRPr="005E5B3F" w:rsidTr="00227167">
        <w:trPr>
          <w:trHeight w:val="612"/>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19) створювати та використовувати заздалегідь ідентифіковані (помічені) або несправжні (імітаційні) засоби;</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п.17 ч.1 ст.8 ЗУ «Про ОРД»</w:t>
            </w:r>
          </w:p>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ст.273</w:t>
            </w:r>
          </w:p>
        </w:tc>
      </w:tr>
      <w:tr w:rsidR="005E5B3F" w:rsidRPr="005E5B3F" w:rsidTr="00227167">
        <w:trPr>
          <w:trHeight w:val="660"/>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20) створювати і застосовувати автоматизовані інформаційні системи;</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п.18 ч.1 ст.8 ЗУ «Про ОРД», ст.25-26 ЗУ «Про Національну поліцію»</w:t>
            </w:r>
          </w:p>
        </w:tc>
      </w:tr>
      <w:tr w:rsidR="005E5B3F" w:rsidRPr="005E5B3F" w:rsidTr="00227167">
        <w:trPr>
          <w:trHeight w:val="636"/>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21) застосовувати засоби фізичного впливу, спеціальні засоби та вогнепальну зброю;</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п.19 ч.1 ст.8 ЗУ «Про ОРД», ст.29-30, 42-46 ЗУ «Про Національну поліцію»</w:t>
            </w:r>
          </w:p>
        </w:tc>
      </w:tr>
      <w:tr w:rsidR="005E5B3F" w:rsidRPr="005E5B3F" w:rsidTr="00227167">
        <w:trPr>
          <w:trHeight w:val="1546"/>
        </w:trPr>
        <w:tc>
          <w:tcPr>
            <w:tcW w:w="4395"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 xml:space="preserve">22) звертатися у межах своїх повноважень із запитами до правоохоронних органів інших держав та міжнародних правоохоронних організацій відповідно до законодавства </w:t>
            </w:r>
            <w:r w:rsidRPr="005E5B3F">
              <w:rPr>
                <w:rFonts w:ascii="Times New Roman" w:eastAsia="Times New Roman" w:hAnsi="Times New Roman" w:cs="Times New Roman"/>
                <w:sz w:val="28"/>
                <w:szCs w:val="28"/>
                <w:lang w:val="uk-UA"/>
              </w:rPr>
              <w:lastRenderedPageBreak/>
              <w:t>України, міжнародних договорів України, а також установчих актів та правил міжнародних правоохоронних організацій, членом яких є Україна.</w:t>
            </w:r>
          </w:p>
        </w:tc>
        <w:tc>
          <w:tcPr>
            <w:tcW w:w="992"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lastRenderedPageBreak/>
              <w:t>-</w:t>
            </w:r>
          </w:p>
        </w:tc>
        <w:tc>
          <w:tcPr>
            <w:tcW w:w="141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1134"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w:t>
            </w:r>
          </w:p>
        </w:tc>
        <w:tc>
          <w:tcPr>
            <w:tcW w:w="2127" w:type="dxa"/>
          </w:tcPr>
          <w:p w:rsidR="005E5B3F" w:rsidRPr="005E5B3F" w:rsidRDefault="005E5B3F" w:rsidP="00227167">
            <w:pPr>
              <w:spacing w:after="0" w:line="240" w:lineRule="auto"/>
              <w:jc w:val="both"/>
              <w:rPr>
                <w:rFonts w:ascii="Times New Roman" w:eastAsia="Times New Roman" w:hAnsi="Times New Roman" w:cs="Times New Roman"/>
                <w:sz w:val="28"/>
                <w:szCs w:val="28"/>
                <w:lang w:val="uk-UA"/>
              </w:rPr>
            </w:pPr>
            <w:r w:rsidRPr="005E5B3F">
              <w:rPr>
                <w:rFonts w:ascii="Times New Roman" w:eastAsia="Times New Roman" w:hAnsi="Times New Roman" w:cs="Times New Roman"/>
                <w:sz w:val="28"/>
                <w:szCs w:val="28"/>
                <w:lang w:val="uk-UA"/>
              </w:rPr>
              <w:t>п.20 ч.1 ст.8 ЗУ «Про ОРД»</w:t>
            </w:r>
          </w:p>
        </w:tc>
      </w:tr>
    </w:tbl>
    <w:p w:rsidR="005E5B3F" w:rsidRPr="005E5B3F" w:rsidRDefault="005E5B3F" w:rsidP="005E5B3F">
      <w:pPr>
        <w:spacing w:after="0" w:line="360" w:lineRule="auto"/>
        <w:ind w:firstLine="709"/>
        <w:jc w:val="both"/>
        <w:rPr>
          <w:rFonts w:ascii="Times New Roman" w:eastAsia="Times New Roman" w:hAnsi="Times New Roman" w:cs="Times New Roman"/>
          <w:sz w:val="28"/>
          <w:szCs w:val="28"/>
          <w:lang w:val="uk-UA"/>
        </w:rPr>
      </w:pPr>
    </w:p>
    <w:p w:rsidR="005E5B3F" w:rsidRPr="005E5B3F" w:rsidRDefault="005E5B3F" w:rsidP="005E5B3F">
      <w:pPr>
        <w:spacing w:after="0" w:line="360" w:lineRule="auto"/>
        <w:ind w:firstLine="709"/>
        <w:jc w:val="both"/>
        <w:rPr>
          <w:rFonts w:ascii="Times New Roman" w:hAnsi="Times New Roman" w:cs="Times New Roman"/>
          <w:b/>
          <w:sz w:val="28"/>
          <w:szCs w:val="28"/>
          <w:lang w:val="uk-UA"/>
        </w:rPr>
      </w:pPr>
      <w:r w:rsidRPr="005E5B3F">
        <w:rPr>
          <w:rFonts w:ascii="Times New Roman" w:hAnsi="Times New Roman" w:cs="Times New Roman"/>
          <w:b/>
          <w:sz w:val="28"/>
          <w:szCs w:val="28"/>
          <w:lang w:val="uk-UA"/>
        </w:rPr>
        <w:t>РЕКОМЕНДОВАНА ЛІТЕРАТУРА</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Бандурка О.М. Оперативно-розшукова діяльність. Частина І: Підручник - Харків: Вид-во Нац. ун-ту внутр. справ, 2002. - 244 с.</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Коваль А.А. Проблема співвідношення негласних слідчих (розшукових) дій з оперативно-розшуковими заходами. // Актуальні проблеми вітчизняної юриспруденції № 6 Том 1, 2017 – С.108-112.</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Костогриз Я.О. Розмежування негласних слідчих (розшукових) дій та оперативно-розшукових заходів. // Держава та регіони. Серія: Право, 2018 № 1/59 – С.150-154.</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Кримінальний кодекс України // ВВР України. - 2001. - № 25-26. - Ст.131 (з наступними змінами та доповненнями).</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Кримінальний процесуальний кодекс України // ВВР України. - 2012. - № 3-4. - Ст. 21.</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Практика уголовного сыска научно-практический сборник: составитель —А.Ваксян - М.: Лига Разум — 1999. — 244с.</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Державне бюро розслідувань: Закон України 12 листопада 2015 року // Відомості Верховної Ради (ВВР), 2016, № 6, ст.55.</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lastRenderedPageBreak/>
        <w:t>Про державний захист працівників суду та правоохоронних органів : Закон України від 23 грудня 1993 р. // ВВР. - 2009. - № 36-37. - Ст. 50.</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державну охорону органів державної влади України та посадових осіб: Закон України від 4 березня 1998 р. // ВВР. - 2009. - № 10-11.</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Державну прикордонну службу України : Закон України від 3 квітня 2002 р. // ВВР. - 2011. - № 32. - Ст. 316.</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державну таємницю : Закон України від 21 січня 1994 р. // ВВР. - 2008. - № 27-28. - Ст. 93.</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Національне антикорупційне бюро України: Закон України від 14 жовтня 2014 року//Відомості Верховної Ради (ВВР), 2014, № 47, ст.2051</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національну поліцію України: Закон України // ВВР. - 2015. - № 40-41. - Ст. 379.</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організаційно-правові основи боротьби з організованою злочинністю: Закон України від 30 червня 1993 р. // Відомості Верховної Ради України.— 1993.— № 35.— Ст.358.</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Про прокуратуру: Закон України 14 жовтня 2014 року № 1697-VII// ВВР. - 2015 р., / № 2-3 /, стор. 54, стаття 12.</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lastRenderedPageBreak/>
        <w:t>Про Службу безпеки України : Закон України від 25 березня 1992 р. // ВВР. - 2011. - № 10. - Ст. 63.</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Прядко В.О., Комарницька О.Б. Порівняльна характеристика оперативно-розшукових заходів та негласних слідчих (розшукових) дій крізь призму наглядової діяльності прокурора як процесуального керівника // Часопис цивільного і кримінального судочинства № 1(16)   2014– С.62-72</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Сервецький І. В. Науково-практичний коментар Закону України “Про оперативно-розшукову діяльність” / І.В. Сервецький. - К., 2005.</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Смірнова В. Права та обов’язки інших осіб, які залучаються до проведення негласних слідчих (розшукових) дій //Підприємство, господарство і право 7/2018 – С.108-173.</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rPr>
      </w:pPr>
      <w:r w:rsidRPr="005E5B3F">
        <w:rPr>
          <w:rFonts w:ascii="Times New Roman" w:hAnsi="Times New Roman" w:cs="Times New Roman"/>
          <w:sz w:val="28"/>
          <w:szCs w:val="28"/>
        </w:rPr>
        <w:t>Теория оперативно-розыскной деятельности: Учебник</w:t>
      </w:r>
      <w:proofErr w:type="gramStart"/>
      <w:r w:rsidRPr="005E5B3F">
        <w:rPr>
          <w:rFonts w:ascii="Times New Roman" w:hAnsi="Times New Roman" w:cs="Times New Roman"/>
          <w:sz w:val="28"/>
          <w:szCs w:val="28"/>
        </w:rPr>
        <w:t xml:space="preserve"> /П</w:t>
      </w:r>
      <w:proofErr w:type="gramEnd"/>
      <w:r w:rsidRPr="005E5B3F">
        <w:rPr>
          <w:rFonts w:ascii="Times New Roman" w:hAnsi="Times New Roman" w:cs="Times New Roman"/>
          <w:sz w:val="28"/>
          <w:szCs w:val="28"/>
        </w:rPr>
        <w:t>од ред. К.К. Горяинова, В.С. Овчинского, Г.К. Синилова. – М.: ИНФРА-М, 2007. – 832с.</w:t>
      </w:r>
    </w:p>
    <w:p w:rsidR="005E5B3F" w:rsidRPr="005E5B3F" w:rsidRDefault="005E5B3F" w:rsidP="005E5B3F">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5E5B3F">
        <w:rPr>
          <w:rFonts w:ascii="Times New Roman" w:hAnsi="Times New Roman" w:cs="Times New Roman"/>
          <w:sz w:val="28"/>
          <w:szCs w:val="28"/>
          <w:lang w:val="uk-UA"/>
        </w:rPr>
        <w:t>Шинкаренко І.Р. Правові та організаційні основи здійснення оперативно-розшукових заходів та негласних слідчих (розшукових) дій (структурно-логічні схеми) підрозділами кримінальної поліції: навчальний посібник / І.Р. Шинкаренко, І.О. Шинкаренко, О.В. Кириченко / за ред. професора І.Р. Шинкаренка. - Дніпропетровськ : ДДУВС, 2016. - 224 с.</w:t>
      </w:r>
    </w:p>
    <w:p w:rsidR="005E5B3F" w:rsidRPr="005E5B3F" w:rsidRDefault="005E5B3F" w:rsidP="005E5B3F">
      <w:pPr>
        <w:spacing w:after="0" w:line="360" w:lineRule="auto"/>
        <w:ind w:firstLine="709"/>
        <w:jc w:val="both"/>
        <w:rPr>
          <w:rFonts w:ascii="Times New Roman" w:hAnsi="Times New Roman" w:cs="Times New Roman"/>
          <w:sz w:val="28"/>
          <w:szCs w:val="28"/>
          <w:lang w:val="uk-UA"/>
        </w:rPr>
      </w:pPr>
    </w:p>
    <w:p w:rsidR="005E5B3F" w:rsidRPr="005E5B3F" w:rsidRDefault="005E5B3F" w:rsidP="005E5B3F">
      <w:pPr>
        <w:spacing w:after="0" w:line="360" w:lineRule="auto"/>
        <w:ind w:firstLine="709"/>
        <w:jc w:val="center"/>
        <w:rPr>
          <w:rFonts w:ascii="Times New Roman" w:hAnsi="Times New Roman" w:cs="Times New Roman"/>
          <w:b/>
          <w:sz w:val="28"/>
          <w:szCs w:val="28"/>
          <w:lang w:val="uk-UA"/>
        </w:rPr>
      </w:pPr>
    </w:p>
    <w:p w:rsidR="005E5B3F" w:rsidRPr="005E5B3F" w:rsidRDefault="005E5B3F" w:rsidP="005E5B3F">
      <w:pPr>
        <w:spacing w:after="0" w:line="360" w:lineRule="auto"/>
        <w:rPr>
          <w:rFonts w:ascii="Times New Roman" w:hAnsi="Times New Roman" w:cs="Times New Roman"/>
          <w:b/>
          <w:sz w:val="28"/>
          <w:szCs w:val="28"/>
          <w:lang w:val="uk-UA"/>
        </w:rPr>
      </w:pPr>
    </w:p>
    <w:sectPr w:rsidR="005E5B3F" w:rsidRPr="005E5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57808"/>
    <w:multiLevelType w:val="hybridMultilevel"/>
    <w:tmpl w:val="9B92D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71762"/>
    <w:rsid w:val="00571762"/>
    <w:rsid w:val="005E5B3F"/>
    <w:rsid w:val="00936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571762"/>
    <w:rPr>
      <w:sz w:val="28"/>
      <w:szCs w:val="28"/>
      <w:shd w:val="clear" w:color="auto" w:fill="FFFFFF"/>
    </w:rPr>
  </w:style>
  <w:style w:type="paragraph" w:customStyle="1" w:styleId="21">
    <w:name w:val="Основной текст (2)1"/>
    <w:basedOn w:val="a"/>
    <w:link w:val="2"/>
    <w:rsid w:val="00571762"/>
    <w:pPr>
      <w:widowControl w:val="0"/>
      <w:shd w:val="clear" w:color="auto" w:fill="FFFFFF"/>
      <w:spacing w:before="420" w:after="0" w:line="470"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2229-12" TargetMode="External"/><Relationship Id="rId3" Type="http://schemas.openxmlformats.org/officeDocument/2006/relationships/settings" Target="settings.xml"/><Relationship Id="rId21" Type="http://schemas.openxmlformats.org/officeDocument/2006/relationships/hyperlink" Target="https://zakon.rada.gov.ua/laws/show/2341-14" TargetMode="External"/><Relationship Id="rId34" Type="http://schemas.openxmlformats.org/officeDocument/2006/relationships/hyperlink" Target="https://zakon.rada.gov.ua/laws/show/4651-17" TargetMode="External"/><Relationship Id="rId42" Type="http://schemas.openxmlformats.org/officeDocument/2006/relationships/hyperlink" Target="https://zakon.rada.gov.ua/laws/show/4495-17" TargetMode="External"/><Relationship Id="rId47" Type="http://schemas.openxmlformats.org/officeDocument/2006/relationships/hyperlink" Target="https://zakon.rada.gov.ua/laws/show/2135-12/print" TargetMode="External"/><Relationship Id="rId50" Type="http://schemas.openxmlformats.org/officeDocument/2006/relationships/theme" Target="theme/theme1.xml"/><Relationship Id="rId7" Type="http://schemas.openxmlformats.org/officeDocument/2006/relationships/hyperlink" Target="https://zakon.rada.gov.ua/laws/show/4651-17" TargetMode="Externa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4651-17" TargetMode="External"/><Relationship Id="rId38" Type="http://schemas.openxmlformats.org/officeDocument/2006/relationships/hyperlink" Target="https://zakon.rada.gov.ua/laws/show/580-19" TargetMode="External"/><Relationship Id="rId46" Type="http://schemas.openxmlformats.org/officeDocument/2006/relationships/hyperlink" Target="https://zakon.rada.gov.ua/laws/show/2135-12/print" TargetMode="Externa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laws/show/4651-17" TargetMode="External"/><Relationship Id="rId41" Type="http://schemas.openxmlformats.org/officeDocument/2006/relationships/hyperlink" Target="https://zakon.rada.gov.ua/laws/show/160/98-%D0%B2%D1%80" TargetMode="External"/><Relationship Id="rId1" Type="http://schemas.openxmlformats.org/officeDocument/2006/relationships/numbering" Target="numbering.xml"/><Relationship Id="rId6" Type="http://schemas.openxmlformats.org/officeDocument/2006/relationships/hyperlink" Target="https://zakon.rada.gov.ua/laws/show/4651-17" TargetMode="Externa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4651-17" TargetMode="External"/><Relationship Id="rId37" Type="http://schemas.openxmlformats.org/officeDocument/2006/relationships/hyperlink" Target="https://zakon.rada.gov.ua/laws/show/4651-17" TargetMode="External"/><Relationship Id="rId40" Type="http://schemas.openxmlformats.org/officeDocument/2006/relationships/hyperlink" Target="https://zakon.rada.gov.ua/laws/show/661-15" TargetMode="External"/><Relationship Id="rId45" Type="http://schemas.openxmlformats.org/officeDocument/2006/relationships/hyperlink" Target="https://zakon.rada.gov.ua/laws/show/2135-12/print" TargetMode="External"/><Relationship Id="rId5" Type="http://schemas.openxmlformats.org/officeDocument/2006/relationships/hyperlink" Target="https://zakon.rada.gov.ua/laws/show/2135-12/print" TargetMode="Externa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laws/show/4651-17" TargetMode="External"/><Relationship Id="rId36" Type="http://schemas.openxmlformats.org/officeDocument/2006/relationships/hyperlink" Target="https://zakon.rada.gov.ua/laws/show/4651-17" TargetMode="External"/><Relationship Id="rId49" Type="http://schemas.openxmlformats.org/officeDocument/2006/relationships/fontTable" Target="fontTable.xm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4651-17" TargetMode="External"/><Relationship Id="rId44" Type="http://schemas.openxmlformats.org/officeDocument/2006/relationships/hyperlink" Target="https://zakon.rada.gov.ua/laws/show/2135-12/print" TargetMode="External"/><Relationship Id="rId4" Type="http://schemas.openxmlformats.org/officeDocument/2006/relationships/webSettings" Target="web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4651-17" TargetMode="External"/><Relationship Id="rId30" Type="http://schemas.openxmlformats.org/officeDocument/2006/relationships/hyperlink" Target="https://zakon.rada.gov.ua/laws/show/4651-17" TargetMode="External"/><Relationship Id="rId35" Type="http://schemas.openxmlformats.org/officeDocument/2006/relationships/hyperlink" Target="https://zakon.rada.gov.ua/laws/show/4651-17" TargetMode="External"/><Relationship Id="rId43" Type="http://schemas.openxmlformats.org/officeDocument/2006/relationships/hyperlink" Target="https://zakon.rada.gov.ua/laws/show/4651-17" TargetMode="External"/><Relationship Id="rId48" Type="http://schemas.openxmlformats.org/officeDocument/2006/relationships/hyperlink" Target="https://zakon.rada.gov.ua/laws/show/2135-12/print" TargetMode="External"/><Relationship Id="rId8" Type="http://schemas.openxmlformats.org/officeDocument/2006/relationships/hyperlink" Target="https://zakon.rada.gov.ua/laws/show/465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4518</Words>
  <Characters>25755</Characters>
  <Application>Microsoft Office Word</Application>
  <DocSecurity>0</DocSecurity>
  <Lines>214</Lines>
  <Paragraphs>60</Paragraphs>
  <ScaleCrop>false</ScaleCrop>
  <Company>Reanimator Extreme Edition</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2</cp:revision>
  <dcterms:created xsi:type="dcterms:W3CDTF">2023-04-11T04:27:00Z</dcterms:created>
  <dcterms:modified xsi:type="dcterms:W3CDTF">2023-04-11T04:27:00Z</dcterms:modified>
</cp:coreProperties>
</file>