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E4A5" w14:textId="2B5157FF" w:rsidR="009F6AE4" w:rsidRPr="009F6AE4" w:rsidRDefault="009F6AE4" w:rsidP="009F6AE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9F6AE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Індивідуальні завдання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(у вигляді презентацій)</w:t>
      </w:r>
    </w:p>
    <w:p w14:paraId="048A0C9B" w14:textId="4B5CE572" w:rsidR="009F6AE4" w:rsidRPr="009F6AE4" w:rsidRDefault="009F6AE4" w:rsidP="009F6A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AE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F6AE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F6AE4">
        <w:rPr>
          <w:rFonts w:ascii="Times New Roman" w:hAnsi="Times New Roman" w:cs="Times New Roman"/>
          <w:sz w:val="28"/>
          <w:szCs w:val="28"/>
          <w:lang w:val="uk-UA"/>
        </w:rPr>
        <w:t xml:space="preserve">Естетика інтер’єру та дизайн. Основні терміни та визначення </w:t>
      </w:r>
    </w:p>
    <w:p w14:paraId="3F123BC6" w14:textId="6AFDA724" w:rsidR="009F6AE4" w:rsidRPr="009F6AE4" w:rsidRDefault="009F6AE4" w:rsidP="009F6A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AE4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9F6AE4">
        <w:rPr>
          <w:rFonts w:ascii="Times New Roman" w:hAnsi="Times New Roman" w:cs="Times New Roman"/>
          <w:sz w:val="28"/>
          <w:szCs w:val="28"/>
          <w:lang w:val="uk-UA"/>
        </w:rPr>
        <w:t xml:space="preserve"> Античний стиль в архітектурі та інтер’єрі </w:t>
      </w:r>
    </w:p>
    <w:p w14:paraId="398BEDE0" w14:textId="0B517BF0" w:rsidR="009F6AE4" w:rsidRPr="009F6AE4" w:rsidRDefault="009F6AE4" w:rsidP="009F6A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AE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F6AE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F6AE4">
        <w:rPr>
          <w:rFonts w:ascii="Times New Roman" w:hAnsi="Times New Roman" w:cs="Times New Roman"/>
          <w:sz w:val="28"/>
          <w:szCs w:val="28"/>
          <w:lang w:val="uk-UA"/>
        </w:rPr>
        <w:t xml:space="preserve"> Архітектурно-художні стилі епохи середньовіччя </w:t>
      </w:r>
    </w:p>
    <w:p w14:paraId="48318723" w14:textId="32B2AADC" w:rsidR="009F6AE4" w:rsidRPr="009F6AE4" w:rsidRDefault="009F6AE4" w:rsidP="009F6A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AE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F6AE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F6AE4">
        <w:rPr>
          <w:rFonts w:ascii="Times New Roman" w:hAnsi="Times New Roman" w:cs="Times New Roman"/>
          <w:sz w:val="28"/>
          <w:szCs w:val="28"/>
          <w:lang w:val="uk-UA"/>
        </w:rPr>
        <w:t xml:space="preserve"> Ренесанс. Бароко. Рококо </w:t>
      </w:r>
    </w:p>
    <w:p w14:paraId="2F1A1E9C" w14:textId="6649A7AE" w:rsidR="009F6AE4" w:rsidRPr="009F6AE4" w:rsidRDefault="009F6AE4" w:rsidP="009F6A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AE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F6AE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F6AE4">
        <w:rPr>
          <w:rFonts w:ascii="Times New Roman" w:hAnsi="Times New Roman" w:cs="Times New Roman"/>
          <w:sz w:val="28"/>
          <w:szCs w:val="28"/>
          <w:lang w:val="uk-UA"/>
        </w:rPr>
        <w:t xml:space="preserve"> Класицизм. Ампір </w:t>
      </w:r>
    </w:p>
    <w:p w14:paraId="7C650094" w14:textId="04FDFEC1" w:rsidR="009F6AE4" w:rsidRPr="009F6AE4" w:rsidRDefault="009F6AE4" w:rsidP="009F6A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AE4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9F6AE4">
        <w:rPr>
          <w:rFonts w:ascii="Times New Roman" w:hAnsi="Times New Roman" w:cs="Times New Roman"/>
          <w:sz w:val="28"/>
          <w:szCs w:val="28"/>
          <w:lang w:val="uk-UA"/>
        </w:rPr>
        <w:t xml:space="preserve">Еклектика, неокласицизм та модерн у формуванні архітектурного середовища. Початок епохи дизайну </w:t>
      </w:r>
    </w:p>
    <w:p w14:paraId="49D42FFE" w14:textId="42E7D849" w:rsidR="009F6AE4" w:rsidRPr="009F6AE4" w:rsidRDefault="009F6AE4" w:rsidP="009F6A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AE4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9F6AE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F6AE4">
        <w:rPr>
          <w:rFonts w:ascii="Times New Roman" w:hAnsi="Times New Roman" w:cs="Times New Roman"/>
          <w:sz w:val="28"/>
          <w:szCs w:val="28"/>
          <w:lang w:val="uk-UA"/>
        </w:rPr>
        <w:t xml:space="preserve"> Етнічні та сучасні стилі в дизайні інтер’єру закладів готельно-</w:t>
      </w:r>
    </w:p>
    <w:p w14:paraId="6C41F16C" w14:textId="77777777" w:rsidR="009F6AE4" w:rsidRPr="009F6AE4" w:rsidRDefault="009F6AE4" w:rsidP="009F6A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AE4">
        <w:rPr>
          <w:rFonts w:ascii="Times New Roman" w:hAnsi="Times New Roman" w:cs="Times New Roman"/>
          <w:sz w:val="28"/>
          <w:szCs w:val="28"/>
          <w:lang w:val="uk-UA"/>
        </w:rPr>
        <w:t xml:space="preserve">ресторанного бізнесу. Питання вибору концепції та стильового </w:t>
      </w:r>
    </w:p>
    <w:p w14:paraId="580F2870" w14:textId="304843B6" w:rsidR="003C5780" w:rsidRPr="009F6AE4" w:rsidRDefault="009F6AE4" w:rsidP="009F6A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AE4">
        <w:rPr>
          <w:rFonts w:ascii="Times New Roman" w:hAnsi="Times New Roman" w:cs="Times New Roman"/>
          <w:sz w:val="28"/>
          <w:szCs w:val="28"/>
          <w:lang w:val="uk-UA"/>
        </w:rPr>
        <w:t xml:space="preserve">спрямування сучасного закладу готельно-ресторанного бізнесу </w:t>
      </w:r>
    </w:p>
    <w:p w14:paraId="009BBECE" w14:textId="7A587E49" w:rsidR="009F6AE4" w:rsidRPr="009F6AE4" w:rsidRDefault="009F6AE4" w:rsidP="009F6A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AE4">
        <w:rPr>
          <w:rFonts w:ascii="Times New Roman" w:hAnsi="Times New Roman" w:cs="Times New Roman"/>
          <w:sz w:val="28"/>
          <w:szCs w:val="28"/>
          <w:lang w:val="uk-UA"/>
        </w:rPr>
        <w:t xml:space="preserve">8 </w:t>
      </w:r>
      <w:r w:rsidRPr="009F6AE4">
        <w:rPr>
          <w:rFonts w:ascii="Times New Roman" w:hAnsi="Times New Roman" w:cs="Times New Roman"/>
          <w:sz w:val="28"/>
          <w:szCs w:val="28"/>
          <w:lang w:val="uk-UA"/>
        </w:rPr>
        <w:t xml:space="preserve">Властивості форми і поняття композиції в інтер’єрі </w:t>
      </w:r>
    </w:p>
    <w:p w14:paraId="71F39BFB" w14:textId="2FF1B261" w:rsidR="009F6AE4" w:rsidRPr="009F6AE4" w:rsidRDefault="009F6AE4" w:rsidP="009F6A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AE4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Pr="009F6AE4">
        <w:rPr>
          <w:rFonts w:ascii="Times New Roman" w:hAnsi="Times New Roman" w:cs="Times New Roman"/>
          <w:sz w:val="28"/>
          <w:szCs w:val="28"/>
          <w:lang w:val="uk-UA"/>
        </w:rPr>
        <w:t xml:space="preserve"> Колір в інтер'єрі закладів готельно-ресторанного бізнесу </w:t>
      </w:r>
    </w:p>
    <w:p w14:paraId="29B3E066" w14:textId="192CBBFC" w:rsidR="009F6AE4" w:rsidRPr="009F6AE4" w:rsidRDefault="009F6AE4" w:rsidP="009F6A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AE4">
        <w:rPr>
          <w:rFonts w:ascii="Times New Roman" w:hAnsi="Times New Roman" w:cs="Times New Roman"/>
          <w:sz w:val="28"/>
          <w:szCs w:val="28"/>
          <w:lang w:val="uk-UA"/>
        </w:rPr>
        <w:t>10.</w:t>
      </w:r>
      <w:r w:rsidRPr="009F6AE4">
        <w:rPr>
          <w:rFonts w:ascii="Times New Roman" w:hAnsi="Times New Roman" w:cs="Times New Roman"/>
          <w:sz w:val="28"/>
          <w:szCs w:val="28"/>
          <w:lang w:val="uk-UA"/>
        </w:rPr>
        <w:t xml:space="preserve"> Роль освітлення в дизайні інтер’єру закладів готельно-ресторанного </w:t>
      </w:r>
    </w:p>
    <w:p w14:paraId="74B483F1" w14:textId="6654F074" w:rsidR="009F6AE4" w:rsidRPr="009F6AE4" w:rsidRDefault="009F6AE4" w:rsidP="009F6A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AE4">
        <w:rPr>
          <w:rFonts w:ascii="Times New Roman" w:hAnsi="Times New Roman" w:cs="Times New Roman"/>
          <w:sz w:val="28"/>
          <w:szCs w:val="28"/>
          <w:lang w:val="uk-UA"/>
        </w:rPr>
        <w:t xml:space="preserve">бізнесу </w:t>
      </w:r>
    </w:p>
    <w:p w14:paraId="65E72E24" w14:textId="63AF14E8" w:rsidR="009F6AE4" w:rsidRPr="009F6AE4" w:rsidRDefault="009F6AE4" w:rsidP="009F6A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AE4">
        <w:rPr>
          <w:rFonts w:ascii="Times New Roman" w:hAnsi="Times New Roman" w:cs="Times New Roman"/>
          <w:sz w:val="28"/>
          <w:szCs w:val="28"/>
          <w:lang w:val="uk-UA"/>
        </w:rPr>
        <w:t>11.</w:t>
      </w:r>
      <w:r w:rsidRPr="009F6AE4">
        <w:rPr>
          <w:rFonts w:ascii="Times New Roman" w:hAnsi="Times New Roman" w:cs="Times New Roman"/>
          <w:sz w:val="28"/>
          <w:szCs w:val="28"/>
          <w:lang w:val="uk-UA"/>
        </w:rPr>
        <w:t xml:space="preserve"> Питання вибору матеріалів та дизайнерської обробки конструктивних елементів будівель закладів готельно-ресторанного бізнесу </w:t>
      </w:r>
    </w:p>
    <w:p w14:paraId="70E214E9" w14:textId="156A8372" w:rsidR="009F6AE4" w:rsidRPr="009F6AE4" w:rsidRDefault="009F6AE4" w:rsidP="009F6A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AE4">
        <w:rPr>
          <w:rFonts w:ascii="Times New Roman" w:hAnsi="Times New Roman" w:cs="Times New Roman"/>
          <w:sz w:val="28"/>
          <w:szCs w:val="28"/>
          <w:lang w:val="uk-UA"/>
        </w:rPr>
        <w:t>12.</w:t>
      </w:r>
      <w:r w:rsidRPr="009F6AE4">
        <w:rPr>
          <w:rFonts w:ascii="Times New Roman" w:hAnsi="Times New Roman" w:cs="Times New Roman"/>
          <w:sz w:val="28"/>
          <w:szCs w:val="28"/>
          <w:lang w:val="uk-UA"/>
        </w:rPr>
        <w:t xml:space="preserve"> Предметне середовище інтер’єру. Загальна характеристика меблів та </w:t>
      </w:r>
    </w:p>
    <w:p w14:paraId="2C4915D3" w14:textId="121D9359" w:rsidR="009F6AE4" w:rsidRPr="009F6AE4" w:rsidRDefault="009F6AE4" w:rsidP="009F6A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AE4">
        <w:rPr>
          <w:rFonts w:ascii="Times New Roman" w:hAnsi="Times New Roman" w:cs="Times New Roman"/>
          <w:sz w:val="28"/>
          <w:szCs w:val="28"/>
          <w:lang w:val="uk-UA"/>
        </w:rPr>
        <w:t xml:space="preserve">текстильних матеріалів для закладів готельно-ресторанного бізнесу </w:t>
      </w:r>
    </w:p>
    <w:p w14:paraId="0AD6F7C7" w14:textId="57B1BF85" w:rsidR="009F6AE4" w:rsidRPr="009F6AE4" w:rsidRDefault="009F6AE4" w:rsidP="009F6A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AE4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9F6AE4">
        <w:rPr>
          <w:rFonts w:ascii="Times New Roman" w:hAnsi="Times New Roman" w:cs="Times New Roman"/>
          <w:sz w:val="28"/>
          <w:szCs w:val="28"/>
          <w:lang w:val="uk-UA"/>
        </w:rPr>
        <w:t xml:space="preserve"> Дизайн інтер’єру приймально-допоміжної групи приміщень готелів </w:t>
      </w:r>
    </w:p>
    <w:p w14:paraId="73EC42A4" w14:textId="0C85A913" w:rsidR="009F6AE4" w:rsidRPr="009F6AE4" w:rsidRDefault="009F6AE4" w:rsidP="009F6A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AE4"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r w:rsidRPr="009F6AE4">
        <w:rPr>
          <w:rFonts w:ascii="Times New Roman" w:hAnsi="Times New Roman" w:cs="Times New Roman"/>
          <w:sz w:val="28"/>
          <w:szCs w:val="28"/>
          <w:lang w:val="uk-UA"/>
        </w:rPr>
        <w:t xml:space="preserve">Дизайн інтер’єру готельних номерів </w:t>
      </w:r>
    </w:p>
    <w:p w14:paraId="49C57401" w14:textId="53C9A8AB" w:rsidR="009F6AE4" w:rsidRPr="009F6AE4" w:rsidRDefault="009F6AE4" w:rsidP="009F6A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AE4">
        <w:rPr>
          <w:rFonts w:ascii="Times New Roman" w:hAnsi="Times New Roman" w:cs="Times New Roman"/>
          <w:sz w:val="28"/>
          <w:szCs w:val="28"/>
          <w:lang w:val="uk-UA"/>
        </w:rPr>
        <w:t>15.</w:t>
      </w:r>
      <w:r w:rsidRPr="009F6AE4">
        <w:rPr>
          <w:rFonts w:ascii="Times New Roman" w:hAnsi="Times New Roman" w:cs="Times New Roman"/>
          <w:sz w:val="28"/>
          <w:szCs w:val="28"/>
          <w:lang w:val="uk-UA"/>
        </w:rPr>
        <w:t xml:space="preserve"> Дизайн інтер’єру приміщень для споживачів закладів ресторанного </w:t>
      </w:r>
    </w:p>
    <w:p w14:paraId="4BB43497" w14:textId="7EB3EA42" w:rsidR="009F6AE4" w:rsidRPr="009F6AE4" w:rsidRDefault="009F6AE4" w:rsidP="009F6A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AE4">
        <w:rPr>
          <w:rFonts w:ascii="Times New Roman" w:hAnsi="Times New Roman" w:cs="Times New Roman"/>
          <w:sz w:val="28"/>
          <w:szCs w:val="28"/>
          <w:lang w:val="uk-UA"/>
        </w:rPr>
        <w:t xml:space="preserve">господарства </w:t>
      </w:r>
    </w:p>
    <w:sectPr w:rsidR="009F6AE4" w:rsidRPr="009F6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64"/>
    <w:rsid w:val="003C5780"/>
    <w:rsid w:val="004238E0"/>
    <w:rsid w:val="008E0B64"/>
    <w:rsid w:val="009F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D2ADA"/>
  <w15:chartTrackingRefBased/>
  <w15:docId w15:val="{BF9E8C21-9042-4692-BE27-DD0D143E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2</cp:revision>
  <dcterms:created xsi:type="dcterms:W3CDTF">2023-04-24T11:56:00Z</dcterms:created>
  <dcterms:modified xsi:type="dcterms:W3CDTF">2023-04-24T12:00:00Z</dcterms:modified>
</cp:coreProperties>
</file>