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73" w:rsidRPr="00C35D73" w:rsidRDefault="00C35D73" w:rsidP="00F12C45">
      <w:pPr>
        <w:ind w:right="-185"/>
        <w:jc w:val="both"/>
        <w:rPr>
          <w:b/>
          <w:sz w:val="28"/>
          <w:szCs w:val="28"/>
          <w:lang w:val="uk-UA"/>
        </w:rPr>
      </w:pPr>
      <w:r w:rsidRPr="00C35D73">
        <w:rPr>
          <w:b/>
          <w:sz w:val="28"/>
          <w:szCs w:val="28"/>
          <w:lang w:val="uk-UA"/>
        </w:rPr>
        <w:t>«</w:t>
      </w:r>
      <w:bookmarkStart w:id="0" w:name="_GoBack"/>
      <w:bookmarkEnd w:id="0"/>
      <w:r w:rsidRPr="00C35D73">
        <w:rPr>
          <w:b/>
          <w:sz w:val="28"/>
          <w:szCs w:val="28"/>
          <w:lang w:val="uk-UA"/>
        </w:rPr>
        <w:t>Перше питання»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І. Нечуй-Левицький як гуморист. Засоби гумористичного та комічного в його оповіданнях і повісті «Кайдашева сім’я».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Жанрова специфіка роману І. Нечуя-Левицького «Князь Єремія Вишневецький»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Робітнича тематика у творчості І. Нечуя-Левицького.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left" w:pos="360"/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Поетика соціально-психологічного роману Панаса Мирного та Івана Білика «Хіба ревуть воли, як ясла повні?».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left" w:pos="360"/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Архітектоніка роману Панаса Мирного «Повія».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left" w:pos="360"/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Контраст як основа повісті Панаса Мирного «Лихі люди».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left" w:pos="360"/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І. Карпенко-Карий – драматург. Сучасне прочитання його творів. Аналіз комедії «Мартин Боруля».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left" w:pos="360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Проблема становлення «хазяйського мужика» у творчості І. Карпенка-Карого.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Мотиви лірики та своєрідність поезії І. Франка (на матеріалі збірок «З вершин і низин», «Зів’яле листя», «Мій </w:t>
      </w:r>
      <w:proofErr w:type="spellStart"/>
      <w:r w:rsidRPr="00FB22A7">
        <w:rPr>
          <w:sz w:val="28"/>
          <w:szCs w:val="28"/>
          <w:lang w:val="uk-UA"/>
        </w:rPr>
        <w:t>Ізмарагд</w:t>
      </w:r>
      <w:proofErr w:type="spellEnd"/>
      <w:r w:rsidRPr="00FB22A7">
        <w:rPr>
          <w:sz w:val="28"/>
          <w:szCs w:val="28"/>
          <w:lang w:val="uk-UA"/>
        </w:rPr>
        <w:t>»).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«Захар Беркут» І. Франка. Жанр. Проблематика. </w:t>
      </w:r>
      <w:proofErr w:type="spellStart"/>
      <w:r w:rsidRPr="00FB22A7">
        <w:rPr>
          <w:sz w:val="28"/>
          <w:szCs w:val="28"/>
          <w:lang w:val="uk-UA"/>
        </w:rPr>
        <w:t>Міфологізм</w:t>
      </w:r>
      <w:proofErr w:type="spellEnd"/>
      <w:r w:rsidRPr="00FB22A7">
        <w:rPr>
          <w:sz w:val="28"/>
          <w:szCs w:val="28"/>
          <w:lang w:val="uk-UA"/>
        </w:rPr>
        <w:t xml:space="preserve"> твору.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Твори І. Франка про дітей і для дітей.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426"/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Роман І. Франка «Перехресні стежки»: поетика твору.</w:t>
      </w:r>
    </w:p>
    <w:p w:rsidR="00F12C45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Розвиток українського театру ІІ половини ХІХ століття</w:t>
      </w:r>
    </w:p>
    <w:p w:rsidR="00F12C45" w:rsidRPr="009A423E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Журналістика </w:t>
      </w:r>
      <w:r w:rsidRPr="00FB22A7">
        <w:rPr>
          <w:sz w:val="28"/>
          <w:szCs w:val="28"/>
          <w:lang w:val="uk-UA"/>
        </w:rPr>
        <w:t>ІІ половини ХІХ століття</w:t>
      </w:r>
    </w:p>
    <w:p w:rsidR="00F12C45" w:rsidRPr="00C35D73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C35D73">
        <w:rPr>
          <w:sz w:val="28"/>
          <w:szCs w:val="28"/>
          <w:lang w:val="uk-UA"/>
        </w:rPr>
        <w:t>Художні пошуки українських письменників ІІ половини ХІХ століття</w:t>
      </w:r>
    </w:p>
    <w:p w:rsidR="00C35D73" w:rsidRPr="00C35D73" w:rsidRDefault="00C35D73" w:rsidP="00C35D73">
      <w:pPr>
        <w:tabs>
          <w:tab w:val="num" w:pos="993"/>
          <w:tab w:val="left" w:pos="5220"/>
          <w:tab w:val="left" w:pos="5580"/>
          <w:tab w:val="left" w:pos="6300"/>
          <w:tab w:val="left" w:pos="8820"/>
        </w:tabs>
        <w:ind w:left="142" w:right="-185"/>
        <w:jc w:val="both"/>
        <w:rPr>
          <w:b/>
          <w:sz w:val="28"/>
          <w:szCs w:val="28"/>
          <w:lang w:val="uk-UA"/>
        </w:rPr>
      </w:pPr>
      <w:r w:rsidRPr="00C35D73">
        <w:rPr>
          <w:b/>
          <w:sz w:val="28"/>
          <w:szCs w:val="28"/>
          <w:lang w:val="uk-UA"/>
        </w:rPr>
        <w:t>«Друге питання»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Проблематика творчості М. Коцюбинського. Аналіз новели «</w:t>
      </w:r>
      <w:proofErr w:type="spellStart"/>
      <w:r w:rsidRPr="00FB22A7">
        <w:rPr>
          <w:sz w:val="28"/>
          <w:szCs w:val="28"/>
          <w:lang w:val="uk-UA"/>
        </w:rPr>
        <w:t>Інтермеццо</w:t>
      </w:r>
      <w:proofErr w:type="spellEnd"/>
      <w:r w:rsidRPr="00FB22A7">
        <w:rPr>
          <w:sz w:val="28"/>
          <w:szCs w:val="28"/>
          <w:lang w:val="uk-UA"/>
        </w:rPr>
        <w:t xml:space="preserve">» 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Поетика повісті М. </w:t>
      </w:r>
      <w:proofErr w:type="spellStart"/>
      <w:r w:rsidRPr="00FB22A7">
        <w:rPr>
          <w:sz w:val="28"/>
          <w:szCs w:val="28"/>
          <w:lang w:val="uk-UA"/>
        </w:rPr>
        <w:t>Коюбинського</w:t>
      </w:r>
      <w:proofErr w:type="spellEnd"/>
      <w:r w:rsidRPr="00FB22A7">
        <w:rPr>
          <w:sz w:val="28"/>
          <w:szCs w:val="28"/>
          <w:lang w:val="uk-UA"/>
        </w:rPr>
        <w:t xml:space="preserve">  «Тіні забутих предків». 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Дитяча тема у творчості М. </w:t>
      </w:r>
      <w:proofErr w:type="spellStart"/>
      <w:r w:rsidRPr="00FB22A7">
        <w:rPr>
          <w:sz w:val="28"/>
          <w:szCs w:val="28"/>
          <w:lang w:val="uk-UA"/>
        </w:rPr>
        <w:t>Коюбинського</w:t>
      </w:r>
      <w:proofErr w:type="spellEnd"/>
      <w:r w:rsidRPr="00FB22A7">
        <w:rPr>
          <w:sz w:val="28"/>
          <w:szCs w:val="28"/>
          <w:lang w:val="uk-UA"/>
        </w:rPr>
        <w:t>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Жанрове розмаїття малої прози М. Коцюбинського.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Новаторство Лесі Українки-драматурга. Аналіз «Лісової пісні».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Мотиви лірики Лесі Українки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Проблематика драми Лесі Українки «Бояриня»  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О. Кобилянська – повістяр. Аналіз повісті «Земля».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Особливості реалізації баладного сюжету в повісті О. Кобилянської «В неділю рано зілля копала»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Тематичний і жанровий діапазон творчості </w:t>
      </w:r>
      <w:proofErr w:type="spellStart"/>
      <w:r>
        <w:rPr>
          <w:sz w:val="28"/>
          <w:szCs w:val="28"/>
          <w:lang w:val="uk-UA"/>
        </w:rPr>
        <w:t>пиьсенників</w:t>
      </w:r>
      <w:proofErr w:type="spellEnd"/>
      <w:r>
        <w:rPr>
          <w:sz w:val="28"/>
          <w:szCs w:val="28"/>
          <w:lang w:val="uk-UA"/>
        </w:rPr>
        <w:t>-модерністів кінця ХІХ століття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B22A7">
        <w:rPr>
          <w:sz w:val="28"/>
          <w:szCs w:val="28"/>
          <w:lang w:val="uk-UA"/>
        </w:rPr>
        <w:t>Образ жінки в новелістиці О. Кобилянської.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Рецепція образу дитини в художньому доробку В. Винниченка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В. Стефаник – майстер психологічної новели. Аналіз новели «Камінний хрест».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360"/>
          <w:tab w:val="num" w:pos="426"/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>Образ дитини у творах В. Стефаника.</w:t>
      </w:r>
    </w:p>
    <w:p w:rsidR="00F12C45" w:rsidRPr="00FB22A7" w:rsidRDefault="00F12C45" w:rsidP="00F12C45">
      <w:pPr>
        <w:numPr>
          <w:ilvl w:val="0"/>
          <w:numId w:val="1"/>
        </w:numPr>
        <w:tabs>
          <w:tab w:val="num" w:pos="993"/>
          <w:tab w:val="left" w:pos="5220"/>
          <w:tab w:val="left" w:pos="5580"/>
          <w:tab w:val="left" w:pos="6300"/>
          <w:tab w:val="left" w:pos="8820"/>
        </w:tabs>
        <w:ind w:right="-185"/>
        <w:jc w:val="both"/>
        <w:rPr>
          <w:sz w:val="28"/>
          <w:szCs w:val="28"/>
          <w:lang w:val="uk-UA"/>
        </w:rPr>
      </w:pPr>
      <w:r w:rsidRPr="00FB22A7">
        <w:rPr>
          <w:sz w:val="28"/>
          <w:szCs w:val="28"/>
          <w:lang w:val="uk-UA"/>
        </w:rPr>
        <w:t xml:space="preserve"> Загальна характеристика лірики О. Олеся і М. Вороного.</w:t>
      </w:r>
    </w:p>
    <w:p w:rsidR="009327E7" w:rsidRPr="00F12C45" w:rsidRDefault="009327E7">
      <w:pPr>
        <w:rPr>
          <w:lang w:val="uk-UA"/>
        </w:rPr>
      </w:pPr>
    </w:p>
    <w:sectPr w:rsidR="009327E7" w:rsidRPr="00F12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931"/>
    <w:multiLevelType w:val="hybridMultilevel"/>
    <w:tmpl w:val="83AE52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9C"/>
    <w:rsid w:val="0008699C"/>
    <w:rsid w:val="009327E7"/>
    <w:rsid w:val="00C35D73"/>
    <w:rsid w:val="00DE6B4E"/>
    <w:rsid w:val="00F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2023-04-26T10:00:00Z</dcterms:created>
  <dcterms:modified xsi:type="dcterms:W3CDTF">2023-04-26T10:02:00Z</dcterms:modified>
</cp:coreProperties>
</file>