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1ECA" w:rsidP="00AB1ECA">
      <w:pPr>
        <w:jc w:val="center"/>
        <w:rPr>
          <w:rFonts w:ascii="Times New Roman" w:hAnsi="Times New Roman" w:cs="Times New Roman"/>
          <w:lang w:val="uk-UA"/>
        </w:rPr>
      </w:pPr>
      <w:r w:rsidRPr="00AB1ECA">
        <w:rPr>
          <w:rFonts w:ascii="Times New Roman" w:hAnsi="Times New Roman" w:cs="Times New Roman"/>
          <w:b/>
          <w:lang w:val="uk-UA"/>
        </w:rPr>
        <w:t>Перелік питань після Першого модулю:</w:t>
      </w:r>
    </w:p>
    <w:p w:rsidR="00AB1ECA" w:rsidRPr="0074557F" w:rsidRDefault="00AB1ECA" w:rsidP="00AB1ECA">
      <w:pPr>
        <w:pStyle w:val="21"/>
        <w:numPr>
          <w:ilvl w:val="0"/>
          <w:numId w:val="1"/>
        </w:numPr>
        <w:tabs>
          <w:tab w:val="clear" w:pos="720"/>
          <w:tab w:val="num" w:pos="180"/>
          <w:tab w:val="left" w:pos="360"/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74557F">
        <w:rPr>
          <w:sz w:val="24"/>
          <w:szCs w:val="24"/>
        </w:rPr>
        <w:t xml:space="preserve">Прихід </w:t>
      </w:r>
      <w:proofErr w:type="spellStart"/>
      <w:r w:rsidRPr="0074557F">
        <w:rPr>
          <w:sz w:val="24"/>
          <w:szCs w:val="24"/>
        </w:rPr>
        <w:t>Ехнатона</w:t>
      </w:r>
      <w:proofErr w:type="spellEnd"/>
      <w:r w:rsidRPr="0074557F">
        <w:rPr>
          <w:sz w:val="24"/>
          <w:szCs w:val="24"/>
        </w:rPr>
        <w:t xml:space="preserve"> на престол. Зміни в соціально-класовому змісті суспільства.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180"/>
          <w:tab w:val="left" w:pos="360"/>
          <w:tab w:val="left" w:pos="426"/>
          <w:tab w:val="left" w:pos="567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 xml:space="preserve">Релігійно-політична реформа </w:t>
      </w:r>
      <w:proofErr w:type="spellStart"/>
      <w:r w:rsidRPr="0074557F">
        <w:rPr>
          <w:sz w:val="24"/>
          <w:szCs w:val="24"/>
          <w:lang w:val="uk-UA"/>
        </w:rPr>
        <w:t>Ехнатона</w:t>
      </w:r>
      <w:proofErr w:type="spellEnd"/>
      <w:r w:rsidRPr="0074557F">
        <w:rPr>
          <w:sz w:val="24"/>
          <w:szCs w:val="24"/>
          <w:lang w:val="uk-UA"/>
        </w:rPr>
        <w:t>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180"/>
          <w:tab w:val="left" w:pos="360"/>
          <w:tab w:val="left" w:pos="426"/>
          <w:tab w:val="left" w:pos="567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 xml:space="preserve">Загострення соціально-класової боротьби і ліквідація </w:t>
      </w:r>
      <w:proofErr w:type="spellStart"/>
      <w:r w:rsidRPr="0074557F">
        <w:rPr>
          <w:sz w:val="24"/>
          <w:szCs w:val="24"/>
          <w:lang w:val="uk-UA"/>
        </w:rPr>
        <w:t>амарнської</w:t>
      </w:r>
      <w:proofErr w:type="spellEnd"/>
      <w:r w:rsidRPr="0074557F">
        <w:rPr>
          <w:sz w:val="24"/>
          <w:szCs w:val="24"/>
          <w:lang w:val="uk-UA"/>
        </w:rPr>
        <w:t xml:space="preserve"> реформи.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180"/>
          <w:tab w:val="left" w:pos="360"/>
          <w:tab w:val="left" w:pos="426"/>
          <w:tab w:val="left" w:pos="567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 xml:space="preserve">Значення реформаторської діяльності </w:t>
      </w:r>
      <w:proofErr w:type="spellStart"/>
      <w:r w:rsidRPr="0074557F">
        <w:rPr>
          <w:sz w:val="24"/>
          <w:szCs w:val="24"/>
          <w:lang w:val="uk-UA"/>
        </w:rPr>
        <w:t>Ехнатона</w:t>
      </w:r>
      <w:proofErr w:type="spellEnd"/>
      <w:r w:rsidRPr="0074557F">
        <w:rPr>
          <w:sz w:val="24"/>
          <w:szCs w:val="24"/>
          <w:lang w:val="uk-UA"/>
        </w:rPr>
        <w:t xml:space="preserve"> в розвитку культурного, політичного та економічного життя Єгипту.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 xml:space="preserve">Політичні угрупування в Афінах в 490-480 рр. до н.е. Аристид і </w:t>
      </w:r>
      <w:proofErr w:type="spellStart"/>
      <w:r w:rsidRPr="0074557F">
        <w:rPr>
          <w:sz w:val="24"/>
          <w:szCs w:val="24"/>
          <w:lang w:val="uk-UA"/>
        </w:rPr>
        <w:t>Фемістокл</w:t>
      </w:r>
      <w:proofErr w:type="spellEnd"/>
      <w:r w:rsidRPr="0074557F">
        <w:rPr>
          <w:sz w:val="24"/>
          <w:szCs w:val="24"/>
          <w:lang w:val="uk-UA"/>
        </w:rPr>
        <w:t>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 xml:space="preserve">Політична боротьба в Афінах в 470-460 рр. до н.е. </w:t>
      </w:r>
      <w:proofErr w:type="spellStart"/>
      <w:r w:rsidRPr="0074557F">
        <w:rPr>
          <w:sz w:val="24"/>
          <w:szCs w:val="24"/>
          <w:lang w:val="uk-UA"/>
        </w:rPr>
        <w:t>Кимон</w:t>
      </w:r>
      <w:proofErr w:type="spellEnd"/>
      <w:r w:rsidRPr="0074557F">
        <w:rPr>
          <w:sz w:val="24"/>
          <w:szCs w:val="24"/>
          <w:lang w:val="uk-UA"/>
        </w:rPr>
        <w:t xml:space="preserve"> і </w:t>
      </w:r>
      <w:proofErr w:type="spellStart"/>
      <w:r w:rsidRPr="0074557F">
        <w:rPr>
          <w:sz w:val="24"/>
          <w:szCs w:val="24"/>
          <w:lang w:val="uk-UA"/>
        </w:rPr>
        <w:t>Ефіальт</w:t>
      </w:r>
      <w:proofErr w:type="spellEnd"/>
      <w:r w:rsidRPr="0074557F">
        <w:rPr>
          <w:sz w:val="24"/>
          <w:szCs w:val="24"/>
          <w:lang w:val="uk-UA"/>
        </w:rPr>
        <w:t>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 xml:space="preserve">Прихід до влади </w:t>
      </w:r>
      <w:proofErr w:type="spellStart"/>
      <w:r w:rsidRPr="0074557F">
        <w:rPr>
          <w:sz w:val="24"/>
          <w:szCs w:val="24"/>
          <w:lang w:val="uk-UA"/>
        </w:rPr>
        <w:t>Перікла</w:t>
      </w:r>
      <w:proofErr w:type="spellEnd"/>
      <w:r w:rsidRPr="0074557F">
        <w:rPr>
          <w:sz w:val="24"/>
          <w:szCs w:val="24"/>
          <w:lang w:val="uk-UA"/>
        </w:rPr>
        <w:t>. Його характеристика.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Афінська конституція.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Оцінка Перикла і афінської демократії сучасниками.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180"/>
          <w:tab w:val="left" w:pos="360"/>
          <w:tab w:val="left" w:pos="426"/>
          <w:tab w:val="left" w:pos="567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Дитинство Олександра Македонського.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180"/>
          <w:tab w:val="left" w:pos="360"/>
          <w:tab w:val="left" w:pos="426"/>
          <w:tab w:val="left" w:pos="567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Олександр Македонський як державний діяч.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180"/>
          <w:tab w:val="left" w:pos="360"/>
          <w:tab w:val="left" w:pos="426"/>
          <w:tab w:val="left" w:pos="567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Походження Цезаря.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180"/>
          <w:tab w:val="left" w:pos="360"/>
          <w:tab w:val="left" w:pos="567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Початок політичної і воєнної діяльності Цезаря.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180"/>
          <w:tab w:val="left" w:pos="360"/>
          <w:tab w:val="left" w:pos="567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 xml:space="preserve">Діяльність Цезаря у складі </w:t>
      </w:r>
      <w:proofErr w:type="spellStart"/>
      <w:r w:rsidRPr="0074557F">
        <w:rPr>
          <w:sz w:val="24"/>
          <w:szCs w:val="24"/>
          <w:lang w:val="uk-UA"/>
        </w:rPr>
        <w:t>триумвірату</w:t>
      </w:r>
      <w:proofErr w:type="spellEnd"/>
      <w:r w:rsidRPr="0074557F">
        <w:rPr>
          <w:sz w:val="24"/>
          <w:szCs w:val="24"/>
          <w:lang w:val="uk-UA"/>
        </w:rPr>
        <w:t>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180"/>
          <w:tab w:val="left" w:pos="360"/>
          <w:tab w:val="left" w:pos="567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Роль Цезаря в красі республіканської системи в Римі.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 xml:space="preserve">Октавіан, Антоній, </w:t>
      </w:r>
      <w:proofErr w:type="spellStart"/>
      <w:r w:rsidRPr="0074557F">
        <w:rPr>
          <w:sz w:val="24"/>
          <w:szCs w:val="24"/>
          <w:lang w:val="uk-UA"/>
        </w:rPr>
        <w:t>Лепід</w:t>
      </w:r>
      <w:proofErr w:type="spellEnd"/>
      <w:r w:rsidRPr="0074557F">
        <w:rPr>
          <w:sz w:val="24"/>
          <w:szCs w:val="24"/>
          <w:lang w:val="uk-UA"/>
        </w:rPr>
        <w:t xml:space="preserve"> – боротьба за владу і виникнення другого </w:t>
      </w:r>
      <w:proofErr w:type="spellStart"/>
      <w:r w:rsidRPr="0074557F">
        <w:rPr>
          <w:sz w:val="24"/>
          <w:szCs w:val="24"/>
          <w:lang w:val="uk-UA"/>
        </w:rPr>
        <w:t>триумвірату</w:t>
      </w:r>
      <w:proofErr w:type="spellEnd"/>
      <w:r w:rsidRPr="0074557F">
        <w:rPr>
          <w:sz w:val="24"/>
          <w:szCs w:val="24"/>
          <w:lang w:val="uk-UA"/>
        </w:rPr>
        <w:t>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 xml:space="preserve">Державна та воєнна діяльність </w:t>
      </w:r>
      <w:proofErr w:type="spellStart"/>
      <w:r w:rsidRPr="0074557F">
        <w:rPr>
          <w:sz w:val="24"/>
          <w:szCs w:val="24"/>
          <w:lang w:val="uk-UA"/>
        </w:rPr>
        <w:t>триумвіров</w:t>
      </w:r>
      <w:proofErr w:type="spellEnd"/>
      <w:r w:rsidRPr="0074557F">
        <w:rPr>
          <w:sz w:val="24"/>
          <w:szCs w:val="24"/>
          <w:lang w:val="uk-UA"/>
        </w:rPr>
        <w:t>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 xml:space="preserve">Узурпація влади Октавіаном і виникнення системи </w:t>
      </w:r>
      <w:proofErr w:type="spellStart"/>
      <w:r w:rsidRPr="0074557F">
        <w:rPr>
          <w:sz w:val="24"/>
          <w:szCs w:val="24"/>
          <w:lang w:val="uk-UA"/>
        </w:rPr>
        <w:t>принципата</w:t>
      </w:r>
      <w:proofErr w:type="spellEnd"/>
      <w:r w:rsidRPr="0074557F">
        <w:rPr>
          <w:sz w:val="24"/>
          <w:szCs w:val="24"/>
          <w:lang w:val="uk-UA"/>
        </w:rPr>
        <w:t xml:space="preserve"> як прототипу монархії.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 xml:space="preserve">Діяння Августа в освітленні </w:t>
      </w:r>
      <w:proofErr w:type="spellStart"/>
      <w:r w:rsidRPr="0074557F">
        <w:rPr>
          <w:sz w:val="24"/>
          <w:szCs w:val="24"/>
          <w:lang w:val="uk-UA"/>
        </w:rPr>
        <w:t>принцепса</w:t>
      </w:r>
      <w:proofErr w:type="spellEnd"/>
      <w:r w:rsidRPr="0074557F">
        <w:rPr>
          <w:sz w:val="24"/>
          <w:szCs w:val="24"/>
          <w:lang w:val="uk-UA"/>
        </w:rPr>
        <w:t xml:space="preserve"> і його сучасників.</w:t>
      </w:r>
    </w:p>
    <w:p w:rsidR="00AB1ECA" w:rsidRPr="0074557F" w:rsidRDefault="00AB1ECA" w:rsidP="00AB1ECA">
      <w:pPr>
        <w:pStyle w:val="21"/>
        <w:numPr>
          <w:ilvl w:val="0"/>
          <w:numId w:val="1"/>
        </w:numPr>
        <w:tabs>
          <w:tab w:val="clear" w:pos="720"/>
          <w:tab w:val="num" w:pos="180"/>
          <w:tab w:val="num" w:pos="360"/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74557F">
        <w:rPr>
          <w:sz w:val="24"/>
          <w:szCs w:val="24"/>
        </w:rPr>
        <w:t>Характеристика політичних процесів середньовіччя.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180"/>
          <w:tab w:val="left" w:pos="360"/>
          <w:tab w:val="left" w:pos="567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Вплив християнства на формування образу політика.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clear" w:pos="720"/>
          <w:tab w:val="num" w:pos="180"/>
          <w:tab w:val="left" w:pos="360"/>
          <w:tab w:val="left" w:pos="567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Середньовічні автори як джерело для вивчення політичного життя в середні віки.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 xml:space="preserve">Фрідріх І </w:t>
      </w:r>
      <w:proofErr w:type="spellStart"/>
      <w:r w:rsidRPr="0074557F">
        <w:rPr>
          <w:sz w:val="24"/>
          <w:szCs w:val="24"/>
          <w:lang w:val="uk-UA"/>
        </w:rPr>
        <w:t>Барбаросса</w:t>
      </w:r>
      <w:proofErr w:type="spellEnd"/>
      <w:r w:rsidRPr="0074557F">
        <w:rPr>
          <w:sz w:val="24"/>
          <w:szCs w:val="24"/>
          <w:lang w:val="uk-UA"/>
        </w:rPr>
        <w:t>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proofErr w:type="spellStart"/>
      <w:r w:rsidRPr="0074557F">
        <w:rPr>
          <w:sz w:val="24"/>
          <w:szCs w:val="24"/>
          <w:lang w:val="uk-UA"/>
        </w:rPr>
        <w:t>Річард</w:t>
      </w:r>
      <w:proofErr w:type="spellEnd"/>
      <w:r w:rsidRPr="0074557F">
        <w:rPr>
          <w:sz w:val="24"/>
          <w:szCs w:val="24"/>
          <w:lang w:val="uk-UA"/>
        </w:rPr>
        <w:t xml:space="preserve"> І Левове </w:t>
      </w:r>
      <w:proofErr w:type="spellStart"/>
      <w:r w:rsidRPr="0074557F">
        <w:rPr>
          <w:sz w:val="24"/>
          <w:szCs w:val="24"/>
          <w:lang w:val="uk-UA"/>
        </w:rPr>
        <w:t>Сердце</w:t>
      </w:r>
      <w:proofErr w:type="spellEnd"/>
      <w:r w:rsidRPr="0074557F">
        <w:rPr>
          <w:sz w:val="24"/>
          <w:szCs w:val="24"/>
          <w:lang w:val="uk-UA"/>
        </w:rPr>
        <w:t>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Філіп ІІ Август.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Карл V Габсбург.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proofErr w:type="spellStart"/>
      <w:r w:rsidRPr="0074557F">
        <w:rPr>
          <w:sz w:val="24"/>
          <w:szCs w:val="24"/>
          <w:lang w:val="uk-UA"/>
        </w:rPr>
        <w:t>Франціск</w:t>
      </w:r>
      <w:proofErr w:type="spellEnd"/>
      <w:r w:rsidRPr="0074557F">
        <w:rPr>
          <w:sz w:val="24"/>
          <w:szCs w:val="24"/>
          <w:lang w:val="uk-UA"/>
        </w:rPr>
        <w:t xml:space="preserve"> І Валуа.</w:t>
      </w:r>
    </w:p>
    <w:p w:rsidR="00AB1ECA" w:rsidRPr="0074557F" w:rsidRDefault="00AB1ECA" w:rsidP="00AB1ECA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 xml:space="preserve">Генріх VIII </w:t>
      </w:r>
      <w:proofErr w:type="spellStart"/>
      <w:r w:rsidRPr="0074557F">
        <w:rPr>
          <w:sz w:val="24"/>
          <w:szCs w:val="24"/>
          <w:lang w:val="uk-UA"/>
        </w:rPr>
        <w:t>Тюдор</w:t>
      </w:r>
      <w:proofErr w:type="spellEnd"/>
      <w:r w:rsidRPr="0074557F">
        <w:rPr>
          <w:sz w:val="24"/>
          <w:szCs w:val="24"/>
          <w:lang w:val="uk-UA"/>
        </w:rPr>
        <w:t>.</w:t>
      </w:r>
    </w:p>
    <w:p w:rsidR="00AB1ECA" w:rsidRPr="0074557F" w:rsidRDefault="00AB1ECA" w:rsidP="00AB1ECA">
      <w:pPr>
        <w:pStyle w:val="21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4"/>
          <w:szCs w:val="24"/>
        </w:rPr>
      </w:pPr>
      <w:proofErr w:type="spellStart"/>
      <w:r w:rsidRPr="0074557F">
        <w:rPr>
          <w:sz w:val="24"/>
          <w:szCs w:val="24"/>
        </w:rPr>
        <w:t>Єлізавета</w:t>
      </w:r>
      <w:proofErr w:type="spellEnd"/>
      <w:r w:rsidRPr="0074557F">
        <w:rPr>
          <w:sz w:val="24"/>
          <w:szCs w:val="24"/>
        </w:rPr>
        <w:t xml:space="preserve"> І </w:t>
      </w:r>
      <w:proofErr w:type="spellStart"/>
      <w:r w:rsidRPr="0074557F">
        <w:rPr>
          <w:sz w:val="24"/>
          <w:szCs w:val="24"/>
        </w:rPr>
        <w:t>Тюдор</w:t>
      </w:r>
      <w:proofErr w:type="spellEnd"/>
      <w:r w:rsidRPr="0074557F">
        <w:rPr>
          <w:sz w:val="24"/>
          <w:szCs w:val="24"/>
        </w:rPr>
        <w:t>.</w:t>
      </w:r>
    </w:p>
    <w:p w:rsidR="00AB1ECA" w:rsidRPr="0074557F" w:rsidRDefault="00AB1ECA" w:rsidP="00AB1ECA">
      <w:pPr>
        <w:pStyle w:val="21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4"/>
          <w:szCs w:val="24"/>
        </w:rPr>
      </w:pPr>
      <w:r w:rsidRPr="0074557F">
        <w:rPr>
          <w:sz w:val="24"/>
          <w:szCs w:val="24"/>
        </w:rPr>
        <w:t>Філіп ІІ Габсбург.</w:t>
      </w:r>
    </w:p>
    <w:p w:rsidR="00AB1ECA" w:rsidRPr="0074557F" w:rsidRDefault="00AB1ECA" w:rsidP="00AB1ECA">
      <w:pPr>
        <w:pStyle w:val="21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4"/>
          <w:szCs w:val="24"/>
        </w:rPr>
      </w:pPr>
      <w:r w:rsidRPr="0074557F">
        <w:rPr>
          <w:sz w:val="24"/>
          <w:szCs w:val="24"/>
        </w:rPr>
        <w:t>Генріх IV Бурбон.</w:t>
      </w:r>
    </w:p>
    <w:p w:rsidR="00AB1ECA" w:rsidRPr="00AB1ECA" w:rsidRDefault="00AB1ECA" w:rsidP="00AB1ECA">
      <w:pPr>
        <w:rPr>
          <w:rFonts w:ascii="Times New Roman" w:hAnsi="Times New Roman" w:cs="Times New Roman"/>
          <w:lang w:val="uk-UA"/>
        </w:rPr>
      </w:pPr>
    </w:p>
    <w:sectPr w:rsidR="00AB1ECA" w:rsidRPr="00AB1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909BF"/>
    <w:multiLevelType w:val="hybridMultilevel"/>
    <w:tmpl w:val="712E8D6C"/>
    <w:lvl w:ilvl="0" w:tplc="F306C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B1ECA"/>
    <w:rsid w:val="00AB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B1EC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>MultiDVD Team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2016-01-10T15:00:00Z</dcterms:created>
  <dcterms:modified xsi:type="dcterms:W3CDTF">2016-01-10T15:01:00Z</dcterms:modified>
</cp:coreProperties>
</file>