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F6" w:rsidRDefault="00774A3A" w:rsidP="005030F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74A3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8170996"/>
            <wp:effectExtent l="0" t="0" r="3175" b="1905"/>
            <wp:docPr id="2" name="Рисунок 2" descr="C:\Users\July\Desktop\Квіти\По людськи\Титулка РП Упр обл для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віти\По людськи\Титулка РП Упр обл для 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69" w:rsidRDefault="00DC7869" w:rsidP="005030F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DC7869" w:rsidRDefault="00DC7869" w:rsidP="005030F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DC7869" w:rsidRDefault="00DC7869" w:rsidP="005030F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74A3A" w:rsidRDefault="00774A3A" w:rsidP="005030F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DC7869" w:rsidRDefault="00DC7869" w:rsidP="005030F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5030F9" w:rsidRPr="009A4DC2" w:rsidRDefault="005030F9" w:rsidP="0050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 навчальної дисципліни</w:t>
      </w:r>
    </w:p>
    <w:p w:rsidR="00DC7869" w:rsidRDefault="00DC786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C7869" w:rsidRDefault="00DC786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C7869" w:rsidRDefault="00DC786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C7869" w:rsidRDefault="00DC786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C7869" w:rsidRDefault="00DC786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C7869" w:rsidRDefault="00DC786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C7869" w:rsidRPr="009A4DC2" w:rsidRDefault="00DC786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030F9" w:rsidRDefault="005030F9" w:rsidP="005030F9">
      <w:pPr>
        <w:pStyle w:val="3"/>
        <w:spacing w:line="240" w:lineRule="auto"/>
        <w:ind w:firstLine="0"/>
        <w:jc w:val="center"/>
        <w:rPr>
          <w:b/>
          <w:i/>
        </w:rPr>
      </w:pPr>
    </w:p>
    <w:p w:rsidR="00DC7869" w:rsidRPr="00DC7869" w:rsidRDefault="00DC7869" w:rsidP="00DC7869">
      <w:pPr>
        <w:rPr>
          <w:lang w:val="uk-UA"/>
        </w:rPr>
      </w:pPr>
    </w:p>
    <w:tbl>
      <w:tblPr>
        <w:tblpPr w:leftFromText="180" w:rightFromText="180" w:vertAnchor="page" w:horzAnchor="margin" w:tblpY="20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2863"/>
        <w:gridCol w:w="1611"/>
        <w:gridCol w:w="1791"/>
      </w:tblGrid>
      <w:tr w:rsidR="005030F9" w:rsidRPr="009A4DC2" w:rsidTr="005030F9">
        <w:trPr>
          <w:trHeight w:val="579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Галузь знань, спеціальність, освітня програма, рівень вищої освіти</w:t>
            </w: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Нормативні показники для планування і розподілу дисциплін на змістові модулі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5030F9" w:rsidRPr="009A4DC2" w:rsidTr="005030F9">
        <w:trPr>
          <w:trHeight w:val="549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денна форма здобуття освіти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заочна 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форма здобуття освіти</w:t>
            </w:r>
          </w:p>
        </w:tc>
      </w:tr>
      <w:tr w:rsidR="005030F9" w:rsidRPr="009A4DC2" w:rsidTr="005030F9">
        <w:trPr>
          <w:trHeight w:val="365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Галузь знань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07 «Управління та адміністрування»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 кредитів – 3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 xml:space="preserve">Обов’язкова 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5030F9" w:rsidRPr="009A4DC2" w:rsidTr="005030F9">
        <w:trPr>
          <w:trHeight w:val="480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Цикл дисциплін 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Цикл професійної підготовки спеціальності </w:t>
            </w:r>
          </w:p>
        </w:tc>
      </w:tr>
      <w:tr w:rsidR="005030F9" w:rsidRPr="009A4DC2" w:rsidTr="005030F9">
        <w:trPr>
          <w:trHeight w:val="631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Спеціальність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073 «Менеджмент»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Загальна кількість годин – 90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Рік підготовки:</w:t>
            </w:r>
          </w:p>
        </w:tc>
      </w:tr>
      <w:tr w:rsidR="005030F9" w:rsidRPr="009A4DC2" w:rsidTr="005030F9">
        <w:trPr>
          <w:trHeight w:val="323"/>
        </w:trPr>
        <w:tc>
          <w:tcPr>
            <w:tcW w:w="1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 –й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7 семестр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 –й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7 семестр </w:t>
            </w:r>
          </w:p>
        </w:tc>
      </w:tr>
      <w:tr w:rsidR="005030F9" w:rsidRPr="009A4DC2" w:rsidTr="005030F9">
        <w:trPr>
          <w:trHeight w:val="322"/>
        </w:trPr>
        <w:tc>
          <w:tcPr>
            <w:tcW w:w="1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</w:tr>
      <w:tr w:rsidR="005030F9" w:rsidRPr="009A4DC2" w:rsidTr="005030F9">
        <w:trPr>
          <w:trHeight w:val="320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Освітньо-професійна програма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«Промисловий менеджмент»</w:t>
            </w: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Змістових модулів – 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 год.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12 год.</w:t>
            </w:r>
          </w:p>
        </w:tc>
      </w:tr>
      <w:tr w:rsidR="005030F9" w:rsidRPr="009A4DC2" w:rsidTr="005030F9">
        <w:trPr>
          <w:trHeight w:val="386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Практичні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030F9" w:rsidRPr="009A4DC2" w:rsidTr="005030F9">
        <w:trPr>
          <w:trHeight w:val="738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10 год.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</w:tr>
      <w:tr w:rsidR="005030F9" w:rsidRPr="009A4DC2" w:rsidTr="005030F9">
        <w:trPr>
          <w:trHeight w:val="138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 поточних контрольних заходів – 8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5030F9" w:rsidRPr="009A4DC2" w:rsidTr="005030F9">
        <w:trPr>
          <w:trHeight w:val="138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60 год.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74 год.</w:t>
            </w:r>
          </w:p>
        </w:tc>
      </w:tr>
      <w:tr w:rsidR="005030F9" w:rsidRPr="009A4DC2" w:rsidTr="005030F9">
        <w:trPr>
          <w:trHeight w:val="509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Вид підсумкового семестрового контролю</w:t>
            </w:r>
            <w:r w:rsidRPr="009A4DC2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5030F9" w:rsidRPr="009A4DC2" w:rsidTr="005030F9">
        <w:trPr>
          <w:trHeight w:val="138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Рівень вищої освіти: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бакалаврський</w:t>
            </w:r>
          </w:p>
        </w:tc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5030F9" w:rsidRPr="009A4DC2" w:rsidRDefault="005030F9" w:rsidP="005030F9">
      <w:pPr>
        <w:pStyle w:val="3"/>
        <w:spacing w:line="240" w:lineRule="auto"/>
        <w:ind w:firstLine="0"/>
        <w:jc w:val="center"/>
        <w:rPr>
          <w:b/>
        </w:rPr>
      </w:pPr>
      <w:r w:rsidRPr="009A4DC2">
        <w:rPr>
          <w:b/>
        </w:rPr>
        <w:lastRenderedPageBreak/>
        <w:t>2. Мета та завдання навчальної дисципліни</w:t>
      </w:r>
    </w:p>
    <w:p w:rsidR="005030F9" w:rsidRPr="009A4DC2" w:rsidRDefault="005030F9" w:rsidP="00503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A4DC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– засвоїти знання про сутність облікових процедур в управлінському обліку та набути навички щодо їх виконання, виробити вміння щодо підготовки облікової інформації для прийняття управлінських рішень. </w:t>
      </w:r>
    </w:p>
    <w:p w:rsidR="005030F9" w:rsidRPr="009A4DC2" w:rsidRDefault="005030F9" w:rsidP="00503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9A4DC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дисципліни:</w:t>
      </w:r>
    </w:p>
    <w:p w:rsidR="005030F9" w:rsidRPr="009A4DC2" w:rsidRDefault="005030F9" w:rsidP="005030F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>вивчення принципів і методів управлінського обліку;</w:t>
      </w:r>
    </w:p>
    <w:p w:rsidR="005030F9" w:rsidRPr="009A4DC2" w:rsidRDefault="005030F9" w:rsidP="005030F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>засвоєння ролі    управлінського    обліку    в     системі    управління підприємством,    його    відмінностей    від    фінансового і виробничого обліку;</w:t>
      </w:r>
    </w:p>
    <w:p w:rsidR="005030F9" w:rsidRPr="009A4DC2" w:rsidRDefault="005030F9" w:rsidP="005030F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>оволодіння методами та прийомами в процесі обліку витрат і калькулювання з метою прийняття ефективних управлінських рішень;</w:t>
      </w:r>
    </w:p>
    <w:p w:rsidR="005030F9" w:rsidRPr="009A4DC2" w:rsidRDefault="005030F9" w:rsidP="005030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>- виконання аналізу взаємозв'язку «витрати-обсяг-прибуток»;</w:t>
      </w:r>
    </w:p>
    <w:p w:rsidR="005030F9" w:rsidRPr="009A4DC2" w:rsidRDefault="005030F9" w:rsidP="005030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 xml:space="preserve"> - аналізу релевантної інформації;</w:t>
      </w:r>
    </w:p>
    <w:p w:rsidR="005030F9" w:rsidRPr="009A4DC2" w:rsidRDefault="005030F9" w:rsidP="00503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 xml:space="preserve">- оволодіння методикою складання бюджетів та здійснення контролю за їх виконанням; </w:t>
      </w:r>
    </w:p>
    <w:p w:rsidR="005030F9" w:rsidRPr="009A4DC2" w:rsidRDefault="005030F9" w:rsidP="00503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>- ведення обліку за центрами відповідальності.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4D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9A4DC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A4DC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3358"/>
      </w:tblGrid>
      <w:tr w:rsidR="005030F9" w:rsidRPr="009A4DC2" w:rsidTr="005030F9">
        <w:tc>
          <w:tcPr>
            <w:tcW w:w="5993" w:type="dxa"/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3358" w:type="dxa"/>
            <w:vAlign w:val="center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Методи і контрольні заходи</w:t>
            </w:r>
          </w:p>
        </w:tc>
      </w:tr>
      <w:tr w:rsidR="005030F9" w:rsidRPr="009A4DC2" w:rsidTr="005030F9">
        <w:tc>
          <w:tcPr>
            <w:tcW w:w="5993" w:type="dxa"/>
          </w:tcPr>
          <w:p w:rsidR="005030F9" w:rsidRPr="009A4DC2" w:rsidRDefault="005030F9" w:rsidP="005030F9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</w:p>
        </w:tc>
        <w:tc>
          <w:tcPr>
            <w:tcW w:w="3358" w:type="dxa"/>
          </w:tcPr>
          <w:p w:rsidR="005030F9" w:rsidRPr="009A4DC2" w:rsidRDefault="005030F9" w:rsidP="005030F9">
            <w:pPr>
              <w:spacing w:after="0" w:line="240" w:lineRule="auto"/>
              <w:ind w:firstLine="295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</w:tr>
      <w:tr w:rsidR="005030F9" w:rsidRPr="009A4DC2" w:rsidTr="005030F9">
        <w:tc>
          <w:tcPr>
            <w:tcW w:w="5993" w:type="dxa"/>
          </w:tcPr>
          <w:p w:rsidR="005030F9" w:rsidRPr="009A4DC2" w:rsidRDefault="005030F9" w:rsidP="005030F9">
            <w:pPr>
              <w:pStyle w:val="Default"/>
              <w:jc w:val="both"/>
              <w:rPr>
                <w:lang w:val="uk-UA"/>
              </w:rPr>
            </w:pPr>
            <w:r w:rsidRPr="009A4DC2">
              <w:rPr>
                <w:b/>
                <w:bCs/>
                <w:lang w:val="uk-UA"/>
              </w:rPr>
              <w:t>Загальні компетентності:</w:t>
            </w:r>
          </w:p>
          <w:p w:rsidR="00A25C3E" w:rsidRPr="009A4DC2" w:rsidRDefault="00A25C3E" w:rsidP="005030F9">
            <w:pPr>
              <w:pStyle w:val="Default"/>
              <w:keepNext/>
              <w:jc w:val="both"/>
              <w:rPr>
                <w:lang w:val="uk-UA"/>
              </w:rPr>
            </w:pPr>
            <w:proofErr w:type="spellStart"/>
            <w:r w:rsidRPr="009A4DC2">
              <w:rPr>
                <w:lang w:val="uk-UA"/>
              </w:rPr>
              <w:t>ЗК3</w:t>
            </w:r>
            <w:proofErr w:type="spellEnd"/>
            <w:r w:rsidRPr="009A4DC2">
              <w:rPr>
                <w:lang w:val="uk-UA"/>
              </w:rPr>
              <w:t>. Здатність до абстрактного мислення, аналізу, синтезу.</w:t>
            </w:r>
          </w:p>
          <w:p w:rsidR="005030F9" w:rsidRPr="009A4DC2" w:rsidRDefault="00A25C3E" w:rsidP="005030F9">
            <w:pPr>
              <w:pStyle w:val="Default"/>
              <w:jc w:val="both"/>
              <w:rPr>
                <w:lang w:val="uk-UA"/>
              </w:rPr>
            </w:pPr>
            <w:proofErr w:type="spellStart"/>
            <w:r w:rsidRPr="009A4DC2">
              <w:rPr>
                <w:lang w:val="uk-UA"/>
              </w:rPr>
              <w:t>ЗК4</w:t>
            </w:r>
            <w:proofErr w:type="spellEnd"/>
            <w:r w:rsidRPr="009A4DC2">
              <w:rPr>
                <w:lang w:val="uk-UA"/>
              </w:rPr>
              <w:t>. Здатність застосовувати знання у практичних ситуаціях.</w:t>
            </w:r>
          </w:p>
        </w:tc>
        <w:tc>
          <w:tcPr>
            <w:tcW w:w="3358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Методи: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Наочні методи (схеми, моделі, алгоритми).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Словесні методи (лекція, пояснення, робота з підручником).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Практичні методи (творчі завдання, контрольні, складання схем і алгоритмів).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Логічні методи (індуктивні, дедуктивні, створення проблемної ситуації).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Проблемно-пошукові методи (репродуктивні).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5030F9" w:rsidRPr="009A4DC2" w:rsidTr="005030F9">
        <w:tc>
          <w:tcPr>
            <w:tcW w:w="5993" w:type="dxa"/>
          </w:tcPr>
          <w:p w:rsidR="005030F9" w:rsidRPr="009A4DC2" w:rsidRDefault="005030F9" w:rsidP="0050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Спеціальні (фахові, предметні) компетентності:</w:t>
            </w:r>
          </w:p>
          <w:p w:rsidR="005030F9" w:rsidRPr="009A4DC2" w:rsidRDefault="00A25C3E" w:rsidP="0050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СК2</w:t>
            </w:r>
            <w:proofErr w:type="spellEnd"/>
            <w:r w:rsidRPr="009A4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аналізувати результати діяльності організації, зіставляти їх з факторами впливу зовнішнього та внутрішнього середовища.</w:t>
            </w:r>
          </w:p>
          <w:p w:rsidR="00A25C3E" w:rsidRPr="009A4DC2" w:rsidRDefault="00A25C3E" w:rsidP="0050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СК4</w:t>
            </w:r>
            <w:proofErr w:type="spellEnd"/>
            <w:r w:rsidRPr="009A4D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Вміння визначати функціональні області організації та зв’язки між ними.</w:t>
            </w:r>
          </w:p>
        </w:tc>
        <w:tc>
          <w:tcPr>
            <w:tcW w:w="3358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Методи: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Дослідницький (самостійна робота, проекти).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Наочні методи (схеми, моделі, алгоритми).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Проблемно-пошукові методи (репродуктивні).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Практичні методи (творчі завдання, контрольні, складання схем і алгоритмів).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Логічні методи (індуктивні, дедуктивні, створення проблемної ситуації).</w:t>
            </w:r>
          </w:p>
          <w:p w:rsidR="005030F9" w:rsidRPr="009A4DC2" w:rsidRDefault="005030F9" w:rsidP="005030F9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lastRenderedPageBreak/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5030F9" w:rsidRPr="009A4DC2" w:rsidTr="005030F9">
        <w:tc>
          <w:tcPr>
            <w:tcW w:w="5993" w:type="dxa"/>
          </w:tcPr>
          <w:p w:rsidR="005030F9" w:rsidRPr="009A4DC2" w:rsidRDefault="005030F9" w:rsidP="005030F9">
            <w:pPr>
              <w:pStyle w:val="Default"/>
              <w:jc w:val="both"/>
              <w:rPr>
                <w:b/>
                <w:lang w:val="uk-UA"/>
              </w:rPr>
            </w:pPr>
            <w:r w:rsidRPr="009A4DC2">
              <w:rPr>
                <w:b/>
                <w:lang w:val="uk-UA"/>
              </w:rPr>
              <w:lastRenderedPageBreak/>
              <w:t xml:space="preserve">Програмні результати навчання: </w:t>
            </w:r>
          </w:p>
          <w:p w:rsidR="00A25C3E" w:rsidRPr="009A4DC2" w:rsidRDefault="005030F9" w:rsidP="00A25C3E">
            <w:pPr>
              <w:pStyle w:val="ac"/>
              <w:spacing w:before="0" w:beforeAutospacing="0" w:after="0" w:afterAutospacing="0"/>
              <w:ind w:hanging="1"/>
              <w:jc w:val="both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9A4DC2">
              <w:rPr>
                <w:color w:val="000000"/>
                <w:spacing w:val="-1"/>
                <w:lang w:val="uk-UA"/>
              </w:rPr>
              <w:t>ПР</w:t>
            </w:r>
            <w:r w:rsidR="00A25C3E" w:rsidRPr="009A4DC2">
              <w:rPr>
                <w:color w:val="000000"/>
                <w:spacing w:val="-1"/>
                <w:lang w:val="uk-UA"/>
              </w:rPr>
              <w:t>Н</w:t>
            </w:r>
            <w:proofErr w:type="spellEnd"/>
            <w:r w:rsidR="00A25C3E" w:rsidRPr="009A4DC2">
              <w:rPr>
                <w:color w:val="000000"/>
                <w:spacing w:val="-1"/>
                <w:lang w:val="uk-UA"/>
              </w:rPr>
              <w:t xml:space="preserve"> 6. </w:t>
            </w:r>
            <w:r w:rsidR="00A25C3E" w:rsidRPr="009A4DC2">
              <w:rPr>
                <w:lang w:val="uk-UA"/>
              </w:rPr>
              <w:t xml:space="preserve"> Виявляти навички пошуку, збирання та аналізу інформації, розрахунку показників для обґрунтування управлінських рішень</w:t>
            </w:r>
          </w:p>
          <w:p w:rsidR="005030F9" w:rsidRPr="009A4DC2" w:rsidRDefault="005030F9" w:rsidP="005030F9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3358" w:type="dxa"/>
          </w:tcPr>
          <w:p w:rsidR="005030F9" w:rsidRPr="009A4DC2" w:rsidRDefault="005030F9" w:rsidP="005030F9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Методи контролю і самоконтролю (усний, письмовий, програмований, лабораторно-практичний).</w:t>
            </w:r>
          </w:p>
          <w:p w:rsidR="005030F9" w:rsidRPr="009A4DC2" w:rsidRDefault="005030F9" w:rsidP="005030F9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030F9" w:rsidRPr="009A4DC2" w:rsidRDefault="005030F9" w:rsidP="005030F9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Контрольні заходи:</w:t>
            </w:r>
          </w:p>
          <w:p w:rsidR="005030F9" w:rsidRPr="009A4DC2" w:rsidRDefault="005030F9" w:rsidP="005030F9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Теоретичне тестування за змістовим модулем. Виконання та захист практичних завдань, екзамен.</w:t>
            </w:r>
          </w:p>
        </w:tc>
      </w:tr>
    </w:tbl>
    <w:p w:rsidR="005030F9" w:rsidRPr="009A4DC2" w:rsidRDefault="005030F9" w:rsidP="005030F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030F9" w:rsidRPr="009A4DC2" w:rsidRDefault="005030F9" w:rsidP="005030F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4DC2">
        <w:rPr>
          <w:rFonts w:ascii="Times New Roman" w:hAnsi="Times New Roman"/>
          <w:b/>
          <w:sz w:val="28"/>
          <w:szCs w:val="28"/>
          <w:lang w:val="uk-UA"/>
        </w:rPr>
        <w:t>Міждисциплінарні зв’язки.</w:t>
      </w:r>
      <w:r w:rsidRPr="009A4DC2">
        <w:rPr>
          <w:rFonts w:ascii="Times New Roman" w:hAnsi="Times New Roman"/>
          <w:sz w:val="28"/>
          <w:szCs w:val="28"/>
          <w:lang w:val="uk-UA"/>
        </w:rPr>
        <w:t xml:space="preserve"> Курс «Управлінський облік» </w:t>
      </w:r>
      <w:r w:rsidR="009A4DC2" w:rsidRPr="009A4DC2">
        <w:rPr>
          <w:rFonts w:ascii="Times New Roman" w:hAnsi="Times New Roman"/>
          <w:sz w:val="28"/>
          <w:szCs w:val="28"/>
          <w:lang w:val="uk-UA"/>
        </w:rPr>
        <w:t>базується на дисципліні</w:t>
      </w:r>
      <w:r w:rsidRPr="009A4DC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A4DC2" w:rsidRPr="009A4DC2">
        <w:rPr>
          <w:rFonts w:ascii="Times New Roman" w:hAnsi="Times New Roman"/>
          <w:sz w:val="28"/>
          <w:szCs w:val="28"/>
          <w:lang w:val="uk-UA"/>
        </w:rPr>
        <w:t xml:space="preserve">Стратегічний менеджмент». </w:t>
      </w:r>
      <w:r w:rsidRPr="009A4DC2">
        <w:rPr>
          <w:rFonts w:ascii="Times New Roman" w:hAnsi="Times New Roman"/>
          <w:color w:val="000000"/>
          <w:sz w:val="28"/>
          <w:szCs w:val="28"/>
          <w:lang w:val="uk-UA"/>
        </w:rPr>
        <w:t xml:space="preserve">Набуті при вивченні даного курсу знання необхідні для подальшої дослідницької діяльності з </w:t>
      </w:r>
      <w:r w:rsidR="009A4DC2" w:rsidRPr="009A4DC2">
        <w:rPr>
          <w:rFonts w:ascii="Times New Roman" w:hAnsi="Times New Roman"/>
          <w:color w:val="000000"/>
          <w:sz w:val="28"/>
          <w:szCs w:val="28"/>
          <w:lang w:val="uk-UA"/>
        </w:rPr>
        <w:t xml:space="preserve">менеджменту. </w:t>
      </w:r>
    </w:p>
    <w:p w:rsidR="005030F9" w:rsidRPr="009A4DC2" w:rsidRDefault="005030F9" w:rsidP="005030F9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Програма навчальної дисципліни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 w:eastAsia="en-US"/>
        </w:rPr>
        <w:tab/>
      </w:r>
      <w:r w:rsidRPr="009A4DC2">
        <w:rPr>
          <w:rFonts w:ascii="Times New Roman" w:hAnsi="Times New Roman" w:cs="Times New Roman"/>
          <w:b/>
          <w:sz w:val="28"/>
          <w:szCs w:val="28"/>
          <w:lang w:val="uk-UA" w:eastAsia="en-US"/>
        </w:rPr>
        <w:tab/>
        <w:t xml:space="preserve">Змістовий модуль 1. </w:t>
      </w: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Основи управлінського обліку. Витрати як головний об’єкт управлінського обліку. 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1.  Основи управлінського обліку. Витрати як головний об’єкт управлінського обліку.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Зміст. Поняття управлінського обліку та етапи його розвитку. Взаємозв'язок та відмінності фінансового та управлінського обліку. Предмет, об’єкти та методи управлінського обліку. Принципи та функції управлінського обліку. Управлінський облік в інформаційній системі підприємства. Базові моделі управлінського обліку. Поняття витрат в управлінському обліку. Принципи класифікації витрат. Класифікація витрат виробництва в Україні. Класифікація витрат у </w:t>
      </w:r>
      <w:proofErr w:type="spellStart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високорозвинутих</w:t>
      </w:r>
      <w:proofErr w:type="spellEnd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країнах дальнього зарубіжжя. Класифікація витрат за статтями та елементами витрат.   Об'єкти витрат та центри відповідальності. Розподіл витрат між підрозділами підприємства та об'єктами калькулювання. Методи вивчення поведінки витрат; побудова функцій витрат.</w:t>
      </w:r>
    </w:p>
    <w:p w:rsidR="005030F9" w:rsidRPr="009A4DC2" w:rsidRDefault="005030F9" w:rsidP="00503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 w:eastAsia="en-US"/>
        </w:rPr>
        <w:t>Змістовий модуль 2. Методи обліку та калькулювання витрат.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2.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Система обліку і калькулювання за повними витратами.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Зміст. Об'єкти калькулювання. Методи калькулювання собівартості продукції в Україні; їх характеристика. Особливості обліку і оцінки незавершеного виробництва в Україні. Методи калькулювання в зарубіжній практиці. Розподіл витрат допоміжних підрозділів. Особливості обліку та розподілу виробничих накладних витрат. </w:t>
      </w:r>
      <w:proofErr w:type="spellStart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Попроцесорний</w:t>
      </w:r>
      <w:proofErr w:type="spellEnd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метод калькулювання з використанням методу </w:t>
      </w:r>
      <w:proofErr w:type="spellStart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ФАЙФО</w:t>
      </w:r>
      <w:proofErr w:type="spellEnd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методу середньозваженої.  Калькулювання на основі діяльності (</w:t>
      </w:r>
      <w:proofErr w:type="spellStart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АВС</w:t>
      </w:r>
      <w:proofErr w:type="spellEnd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). Сутність калькулювання за повними витратами. Переваги та недоліки калькулювання повної собівартості. Вивчення різниць між обліком повної та неповної собівартості. Проблеми удосконалення обліку витрат і калькулювання собівартості.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3.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Система обліку і калькулювання за змінними витратами.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Зміст. Сутність системи «</w:t>
      </w:r>
      <w:proofErr w:type="spellStart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Директ-костинг</w:t>
      </w:r>
      <w:proofErr w:type="spellEnd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», її розвиток. Поняття маржинального доходу та його використання в прийнятті управлінських рішень. Переваги та недоліки системи «</w:t>
      </w:r>
      <w:proofErr w:type="spellStart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Директ-костинг</w:t>
      </w:r>
      <w:proofErr w:type="spellEnd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». Аналіз та порівняння калькулювання змінних і повних витрат. Вплив системи калькулювання на формування фінансового результату. Використання калькулювання змінних витрат для планування та контролю.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 w:eastAsia="en-US"/>
        </w:rPr>
        <w:tab/>
      </w:r>
      <w:r w:rsidRPr="009A4DC2">
        <w:rPr>
          <w:rFonts w:ascii="Times New Roman" w:hAnsi="Times New Roman" w:cs="Times New Roman"/>
          <w:b/>
          <w:sz w:val="28"/>
          <w:szCs w:val="28"/>
          <w:lang w:val="uk-UA" w:eastAsia="en-US"/>
        </w:rPr>
        <w:tab/>
        <w:t>Змістовий модуль 3. Підготовка облікової інформації для прийняття управлінських рішень</w:t>
      </w: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4.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Аналіз взаємозв’язку  витрат, обсягу діяльності  та прибутку.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Зміст. Мета і методи аналізу взаємозв'язку: «витрати-обсяг прибуток». Аналіз чутливості прибутку до зміни витрат, ціни та обсягу реалізації. Розрахунок точки беззбитковості. Аналіз взаємозв'язку «витрати-обсяг прибуток»  в умовах багато продуктивного  виробництва. Графічне зображення  взаємозв'язку витрат, обсягу діяльності та прибутку. Економічна та бухгалтерська модель аналізу беззбитковості. Система обліку і калькулювання за нормативними  витратами. 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5.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Система обліку і калькулювання за нормативними витратами.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Зміст. Сутність нормативного обліку. Нормативне калькулювання як елемент управлінського контролю. Нормативна калькуляція. Облік зміни норм. Облік відхилень від норм. Калькулювання фактичної собівартості груп однорідної продукції, виходячи з їх нормативної собівартості та відхилень від норм. Аналіз відхилень за причинами та винуватцями. Система «Стандарт - </w:t>
      </w:r>
      <w:proofErr w:type="spellStart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кост</w:t>
      </w:r>
      <w:proofErr w:type="spellEnd"/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» як зарубіжний аналог нормативного методу калькулювання.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6.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Аналіз релевантної інформації для прийняття управлінських рішень.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Зміст. Аналіз варіантів альтернативних рішень. Диференційний аналіз релевантних даних для прийняття управлінських рішень. Оптимальне використання ресурсів в умовах обмежень. Формула оптимального (економічного) розміру замовлення. Рішення відносно ціноутворення. Розгляд ситуацій: купляти чи виробляти, чи приймати спецзамовлення, чи проводити модернізацію виробничої лінії та інші. 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 w:eastAsia="en-US"/>
        </w:rPr>
        <w:tab/>
      </w:r>
      <w:r w:rsidRPr="009A4DC2">
        <w:rPr>
          <w:rFonts w:ascii="Times New Roman" w:hAnsi="Times New Roman" w:cs="Times New Roman"/>
          <w:b/>
          <w:sz w:val="28"/>
          <w:szCs w:val="28"/>
          <w:lang w:val="uk-UA" w:eastAsia="en-US"/>
        </w:rPr>
        <w:tab/>
        <w:t xml:space="preserve">Змістовий модуль 4. Бюджетування та облік за центрами відповідальності. 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Тема 7.</w:t>
      </w:r>
      <w:r w:rsidRPr="009A4DC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Бюджетування і контроль.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Зміст. Суть та цілі  бюджетного планування. Роль бюджетування у плануванні, контролі та прийнятті рішень. Види та  значення  бюджетів. Статичні бюджети та гнучкі бюджети.  Складання і взаємне узгодження бюджетів. Контроль за виконанням бюджетів та аналіз відхилень.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8.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Облік  і контроль за центрами  відповідальності. </w:t>
      </w:r>
    </w:p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>Зміст. Концепція центрів і обліку відповідальності. Види центрів відповідальності.  Облік відповідальності на основі стандартних витрат. Принципи оцінки діяльності центрів відповідальності Особливості обліку діяльності центрів прибутку, витрат і інвестицій. Організація обліку відповідальності по методу «тариф-година-машина». Концепція обліку за центрами відповідальності.</w:t>
      </w:r>
      <w:r w:rsidRPr="009A4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Принципи оцінки діяльності центрів відповідальності. Оцінка діяльності центрів інвестицій. Завдання  </w:t>
      </w: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трансфертного  ціноутворення.  Вплив трансфертного ціноутворення на показники результатів діяльності.</w:t>
      </w:r>
    </w:p>
    <w:p w:rsidR="005030F9" w:rsidRPr="009A4DC2" w:rsidRDefault="005030F9" w:rsidP="005030F9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30F9" w:rsidRPr="009A4DC2" w:rsidRDefault="005030F9" w:rsidP="005030F9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30F9" w:rsidRPr="009A4DC2" w:rsidRDefault="005030F9" w:rsidP="005030F9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Структура навчальної дисципліни 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852"/>
        <w:gridCol w:w="848"/>
        <w:gridCol w:w="567"/>
        <w:gridCol w:w="777"/>
        <w:gridCol w:w="640"/>
        <w:gridCol w:w="710"/>
        <w:gridCol w:w="498"/>
        <w:gridCol w:w="777"/>
        <w:gridCol w:w="7"/>
        <w:gridCol w:w="917"/>
        <w:gridCol w:w="992"/>
        <w:gridCol w:w="851"/>
        <w:gridCol w:w="7"/>
      </w:tblGrid>
      <w:tr w:rsidR="005030F9" w:rsidRPr="009A4DC2" w:rsidTr="005030F9">
        <w:trPr>
          <w:gridAfter w:val="1"/>
          <w:wAfter w:w="7" w:type="dxa"/>
          <w:jc w:val="center"/>
        </w:trPr>
        <w:tc>
          <w:tcPr>
            <w:tcW w:w="1129" w:type="dxa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4394" w:type="dxa"/>
            <w:gridSpan w:val="6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Самостійна робота, год</w:t>
            </w:r>
          </w:p>
        </w:tc>
        <w:tc>
          <w:tcPr>
            <w:tcW w:w="2767" w:type="dxa"/>
            <w:gridSpan w:val="4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накопичення балів</w:t>
            </w:r>
          </w:p>
        </w:tc>
      </w:tr>
      <w:tr w:rsidR="005030F9" w:rsidRPr="009A4DC2" w:rsidTr="005030F9">
        <w:trPr>
          <w:gridAfter w:val="1"/>
          <w:wAfter w:w="7" w:type="dxa"/>
          <w:jc w:val="center"/>
        </w:trPr>
        <w:tc>
          <w:tcPr>
            <w:tcW w:w="1129" w:type="dxa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48" w:type="dxa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4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Лекційні 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заняття, год</w:t>
            </w:r>
          </w:p>
        </w:tc>
        <w:tc>
          <w:tcPr>
            <w:tcW w:w="1350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Практичні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заняття, год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  <w:gridSpan w:val="2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Теор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зав-ня,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зав-ня,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балів</w:t>
            </w:r>
          </w:p>
        </w:tc>
      </w:tr>
      <w:tr w:rsidR="005030F9" w:rsidRPr="009A4DC2" w:rsidTr="005030F9">
        <w:trPr>
          <w:gridAfter w:val="1"/>
          <w:wAfter w:w="7" w:type="dxa"/>
          <w:jc w:val="center"/>
        </w:trPr>
        <w:tc>
          <w:tcPr>
            <w:tcW w:w="1129" w:type="dxa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vMerge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з.ф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24" w:type="dxa"/>
            <w:gridSpan w:val="2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30F9" w:rsidRPr="009A4DC2" w:rsidTr="005030F9">
        <w:trPr>
          <w:gridAfter w:val="1"/>
          <w:wAfter w:w="7" w:type="dxa"/>
          <w:trHeight w:val="146"/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4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9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5030F9" w:rsidRPr="009A4DC2" w:rsidTr="005030F9">
        <w:trPr>
          <w:gridAfter w:val="1"/>
          <w:wAfter w:w="7" w:type="dxa"/>
          <w:trHeight w:val="268"/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4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2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99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</w:tr>
      <w:tr w:rsidR="005030F9" w:rsidRPr="009A4DC2" w:rsidTr="005030F9">
        <w:trPr>
          <w:gridAfter w:val="1"/>
          <w:wAfter w:w="7" w:type="dxa"/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4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2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99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</w:tr>
      <w:tr w:rsidR="005030F9" w:rsidRPr="009A4DC2" w:rsidTr="005030F9">
        <w:trPr>
          <w:gridAfter w:val="1"/>
          <w:wAfter w:w="7" w:type="dxa"/>
          <w:trHeight w:val="58"/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4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2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99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</w:tr>
      <w:tr w:rsidR="005030F9" w:rsidRPr="009A4DC2" w:rsidTr="005030F9">
        <w:trPr>
          <w:gridAfter w:val="1"/>
          <w:wAfter w:w="7" w:type="dxa"/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4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92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99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</w:tr>
      <w:tr w:rsidR="005030F9" w:rsidRPr="009A4DC2" w:rsidTr="005030F9">
        <w:trPr>
          <w:gridAfter w:val="1"/>
          <w:wAfter w:w="7" w:type="dxa"/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за змістові модулі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85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4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92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30</w:t>
            </w:r>
          </w:p>
        </w:tc>
        <w:tc>
          <w:tcPr>
            <w:tcW w:w="99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30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60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030F9" w:rsidRPr="009A4DC2" w:rsidTr="005030F9">
        <w:trPr>
          <w:gridAfter w:val="1"/>
          <w:wAfter w:w="7" w:type="dxa"/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вий </w:t>
            </w:r>
          </w:p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семест-ровий</w:t>
            </w:r>
            <w:proofErr w:type="spellEnd"/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контроль</w:t>
            </w:r>
          </w:p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5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84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77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24" w:type="dxa"/>
            <w:gridSpan w:val="2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92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5030F9" w:rsidRPr="009A4DC2" w:rsidTr="005030F9">
        <w:trPr>
          <w:jc w:val="center"/>
        </w:trPr>
        <w:tc>
          <w:tcPr>
            <w:tcW w:w="1129" w:type="dxa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Загалом</w:t>
            </w:r>
          </w:p>
        </w:tc>
        <w:tc>
          <w:tcPr>
            <w:tcW w:w="6527" w:type="dxa"/>
            <w:gridSpan w:val="10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2767" w:type="dxa"/>
            <w:gridSpan w:val="4"/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</w:tbl>
    <w:p w:rsidR="005030F9" w:rsidRPr="009A4DC2" w:rsidRDefault="005030F9" w:rsidP="005030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</w:p>
    <w:p w:rsidR="005030F9" w:rsidRPr="009A4DC2" w:rsidRDefault="005030F9" w:rsidP="005030F9">
      <w:pPr>
        <w:spacing w:after="0" w:line="240" w:lineRule="auto"/>
        <w:ind w:hanging="425"/>
        <w:rPr>
          <w:rFonts w:ascii="Times New Roman" w:hAnsi="Times New Roman" w:cs="Times New Roman"/>
          <w:lang w:val="uk-UA"/>
        </w:rPr>
      </w:pPr>
    </w:p>
    <w:p w:rsidR="005030F9" w:rsidRPr="009A4DC2" w:rsidRDefault="005030F9" w:rsidP="005030F9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Теми лекційних занять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6847"/>
        <w:gridCol w:w="613"/>
        <w:gridCol w:w="674"/>
      </w:tblGrid>
      <w:tr w:rsidR="005030F9" w:rsidRPr="009A4DC2" w:rsidTr="005030F9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№ змістового модулю </w:t>
            </w:r>
          </w:p>
        </w:tc>
        <w:tc>
          <w:tcPr>
            <w:tcW w:w="6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5030F9" w:rsidRPr="009A4DC2" w:rsidTr="005030F9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д.ф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з.ф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>7 семестр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ЗМ1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>Основи управлінського обліку. Витрати як головний об’єкт управлінського обліку.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ЗМ2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>Методи обліку та калькулювання витрат.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ЗМ3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>Підготовка облікової інформації для прийняття управлінських рішень</w:t>
            </w:r>
            <w:r w:rsidRPr="009A4DC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ЗМ4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 xml:space="preserve">Бюджетування та облік за центрами відповідальності.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5030F9" w:rsidRPr="009A4DC2" w:rsidTr="005030F9"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</w:tbl>
    <w:p w:rsidR="005030F9" w:rsidRPr="009A4DC2" w:rsidRDefault="005030F9" w:rsidP="005030F9">
      <w:pPr>
        <w:spacing w:after="0" w:line="240" w:lineRule="auto"/>
        <w:ind w:hanging="7513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5030F9" w:rsidRPr="009A4DC2" w:rsidRDefault="005030F9" w:rsidP="005030F9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Теми практичних  занять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6847"/>
        <w:gridCol w:w="613"/>
        <w:gridCol w:w="674"/>
      </w:tblGrid>
      <w:tr w:rsidR="005030F9" w:rsidRPr="009A4DC2" w:rsidTr="005030F9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№ змістового модулю</w:t>
            </w:r>
          </w:p>
        </w:tc>
        <w:tc>
          <w:tcPr>
            <w:tcW w:w="6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5030F9" w:rsidRPr="009A4DC2" w:rsidTr="005030F9">
        <w:trPr>
          <w:trHeight w:val="37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д.ф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з.ф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>7 семестр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ЗМ1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>Основи управлінського обліку. Витрати як головний об’єкт управлінського обліку.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ЗМ2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>Методи обліку та калькулювання витрат.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ЗМ3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>Підготовка облікової інформації для прийняття управлінських рішень</w:t>
            </w:r>
            <w:r w:rsidRPr="009A4DC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ЗМ4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 xml:space="preserve">Бюджетування та облік за центрами відповідальності.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5030F9" w:rsidRPr="009A4DC2" w:rsidTr="005030F9"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5030F9" w:rsidRPr="009A4DC2" w:rsidRDefault="005030F9" w:rsidP="005030F9">
      <w:pPr>
        <w:spacing w:after="0" w:line="240" w:lineRule="auto"/>
        <w:ind w:hanging="7513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5030F9" w:rsidRPr="009A4DC2" w:rsidRDefault="005030F9" w:rsidP="005030F9">
      <w:pPr>
        <w:spacing w:after="0" w:line="240" w:lineRule="auto"/>
        <w:ind w:hanging="7513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5030F9" w:rsidRPr="009A4DC2" w:rsidRDefault="005030F9" w:rsidP="005030F9">
      <w:pPr>
        <w:ind w:left="7513" w:hanging="751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5030F9" w:rsidRPr="009A4DC2" w:rsidRDefault="006E7893" w:rsidP="005030F9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</w:t>
      </w:r>
      <w:r w:rsidR="005030F9" w:rsidRPr="009A4DC2">
        <w:rPr>
          <w:rFonts w:ascii="Times New Roman" w:hAnsi="Times New Roman" w:cs="Times New Roman"/>
          <w:b/>
          <w:sz w:val="28"/>
          <w:szCs w:val="28"/>
          <w:lang w:val="uk-UA"/>
        </w:rPr>
        <w:t>. Самостійна робота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6847"/>
        <w:gridCol w:w="613"/>
        <w:gridCol w:w="674"/>
      </w:tblGrid>
      <w:tr w:rsidR="005030F9" w:rsidRPr="009A4DC2" w:rsidTr="005030F9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№ змістового модулю</w:t>
            </w:r>
          </w:p>
        </w:tc>
        <w:tc>
          <w:tcPr>
            <w:tcW w:w="6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5030F9" w:rsidRPr="009A4DC2" w:rsidTr="005030F9">
        <w:trPr>
          <w:trHeight w:val="37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д.ф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з.ф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 xml:space="preserve">7 семестр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ЗМ1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>Основи управлінського обліку. Витрати як головний об’єкт управлінського обліку.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ЗМ2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>Методи обліку та калькулювання витрат.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ЗМ3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>Підготовка облікової інформації для прийняття управлінських рішень</w:t>
            </w:r>
            <w:r w:rsidRPr="009A4DC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5030F9" w:rsidRPr="009A4DC2" w:rsidTr="005030F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ЗМ4</w:t>
            </w:r>
            <w:proofErr w:type="spell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 w:eastAsia="en-US"/>
              </w:rPr>
              <w:t xml:space="preserve">Бюджетування та облік за центрами відповідальності.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5030F9" w:rsidRPr="009A4DC2" w:rsidTr="005030F9"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F9" w:rsidRPr="009A4DC2" w:rsidRDefault="005030F9" w:rsidP="0050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</w:tbl>
    <w:p w:rsidR="005030F9" w:rsidRPr="009A4DC2" w:rsidRDefault="005030F9" w:rsidP="005030F9">
      <w:pPr>
        <w:spacing w:after="0" w:line="240" w:lineRule="auto"/>
        <w:ind w:hanging="7513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5030F9" w:rsidRPr="009A4DC2" w:rsidRDefault="005030F9" w:rsidP="005030F9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  <w:lang w:val="uk-UA"/>
        </w:rPr>
      </w:pPr>
    </w:p>
    <w:p w:rsidR="005030F9" w:rsidRPr="009A4DC2" w:rsidRDefault="005030F9" w:rsidP="005030F9">
      <w:pPr>
        <w:pStyle w:val="a9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4DC2">
        <w:rPr>
          <w:rFonts w:ascii="Times New Roman" w:hAnsi="Times New Roman"/>
          <w:b/>
          <w:sz w:val="28"/>
          <w:szCs w:val="28"/>
          <w:lang w:val="uk-UA"/>
        </w:rPr>
        <w:t>Види і зміст поточних контрольних заходів</w:t>
      </w:r>
    </w:p>
    <w:tbl>
      <w:tblPr>
        <w:tblW w:w="94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60"/>
        <w:gridCol w:w="2833"/>
        <w:gridCol w:w="2976"/>
        <w:gridCol w:w="850"/>
      </w:tblGrid>
      <w:tr w:rsidR="005030F9" w:rsidRPr="009A4DC2" w:rsidTr="005030F9">
        <w:trPr>
          <w:trHeight w:val="803"/>
        </w:trPr>
        <w:tc>
          <w:tcPr>
            <w:tcW w:w="1243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№ змістового модуля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Види поточних контрольних заходів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Зміст поточного контрольного заходу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lang w:val="uk-UA"/>
              </w:rPr>
              <w:t>Усього балів</w:t>
            </w:r>
          </w:p>
        </w:tc>
      </w:tr>
      <w:tr w:rsidR="005030F9" w:rsidRPr="009A4DC2" w:rsidTr="005030F9">
        <w:trPr>
          <w:trHeight w:val="344"/>
        </w:trPr>
        <w:tc>
          <w:tcPr>
            <w:tcW w:w="1243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5030F9" w:rsidRPr="009A4DC2" w:rsidTr="005030F9">
        <w:tc>
          <w:tcPr>
            <w:tcW w:w="1243" w:type="dxa"/>
            <w:vMerge w:val="restart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Тест 1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Електронне тестування через платформу </w:t>
            </w:r>
            <w:proofErr w:type="spellStart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Moodle</w:t>
            </w:r>
            <w:proofErr w:type="spellEnd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Питання для підготовки.</w:t>
            </w:r>
          </w:p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color w:val="000000"/>
                <w:lang w:val="uk-UA"/>
              </w:rPr>
              <w:t>Мета, зміст і організація управлінського обліку.</w:t>
            </w:r>
          </w:p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color w:val="000000"/>
                <w:lang w:val="uk-UA"/>
              </w:rPr>
              <w:t>Класифікація і поведінка витрат.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Тестові питання оцінюються: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правильно/неправильно.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 питань – 10.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Правильна відповідь оцінюється у 0,5 </w:t>
            </w:r>
            <w:proofErr w:type="spellStart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бала</w:t>
            </w:r>
            <w:proofErr w:type="spellEnd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5030F9" w:rsidRPr="009A4DC2" w:rsidTr="005030F9">
        <w:trPr>
          <w:trHeight w:val="343"/>
        </w:trPr>
        <w:tc>
          <w:tcPr>
            <w:tcW w:w="1243" w:type="dxa"/>
            <w:vMerge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Практичне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завдання 1: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розв’язання задач 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Завдання передбачає: </w:t>
            </w:r>
          </w:p>
          <w:p w:rsidR="005030F9" w:rsidRPr="009A4DC2" w:rsidRDefault="005030F9" w:rsidP="0050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– класифікацію та групування об’єктів управлінського обліку.</w:t>
            </w:r>
          </w:p>
          <w:p w:rsidR="005030F9" w:rsidRPr="009A4DC2" w:rsidRDefault="005030F9" w:rsidP="0050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ko-KR"/>
              </w:rPr>
            </w:pPr>
          </w:p>
        </w:tc>
        <w:tc>
          <w:tcPr>
            <w:tcW w:w="2976" w:type="dxa"/>
          </w:tcPr>
          <w:p w:rsidR="005030F9" w:rsidRPr="009A4DC2" w:rsidRDefault="005030F9" w:rsidP="005030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Завдання практичної роботи за змістовим модулем оцінюється від 0 до 10 балів. Бали розраховуються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пропорційно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</w:tr>
      <w:tr w:rsidR="005030F9" w:rsidRPr="009A4DC2" w:rsidTr="005030F9">
        <w:trPr>
          <w:trHeight w:val="67"/>
        </w:trPr>
        <w:tc>
          <w:tcPr>
            <w:tcW w:w="1243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Усього за </w:t>
            </w:r>
            <w:proofErr w:type="spellStart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ЗМ</w:t>
            </w:r>
            <w:proofErr w:type="spellEnd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</w:tr>
      <w:tr w:rsidR="005030F9" w:rsidRPr="009A4DC2" w:rsidTr="005030F9">
        <w:tc>
          <w:tcPr>
            <w:tcW w:w="1243" w:type="dxa"/>
            <w:vMerge w:val="restart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br w:type="page"/>
              <w:t xml:space="preserve"> 2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Тест 2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Електронне тестування через платформу </w:t>
            </w:r>
            <w:proofErr w:type="spellStart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Moodle</w:t>
            </w:r>
            <w:proofErr w:type="spellEnd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>Питання для підготовки. Система обліку і калькулювання за повними витратами.</w:t>
            </w:r>
          </w:p>
          <w:p w:rsidR="005030F9" w:rsidRPr="009A4DC2" w:rsidRDefault="005030F9" w:rsidP="005030F9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>Система обліку і калькулювання за змінними  витратами.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Тестові питання оцінюються: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правильно/неправильно.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 питань – 10.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Правильна відповідь оцінюється у 0,5 </w:t>
            </w:r>
            <w:proofErr w:type="spellStart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бала</w:t>
            </w:r>
            <w:proofErr w:type="spellEnd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5030F9" w:rsidRPr="009A4DC2" w:rsidTr="005030F9">
        <w:trPr>
          <w:trHeight w:val="343"/>
        </w:trPr>
        <w:tc>
          <w:tcPr>
            <w:tcW w:w="1243" w:type="dxa"/>
            <w:vMerge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Практичне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завдання 2: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розв’язання задач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Завдання передбачає: </w:t>
            </w:r>
          </w:p>
          <w:p w:rsidR="005030F9" w:rsidRPr="009A4DC2" w:rsidRDefault="005030F9" w:rsidP="0050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ko-KR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- використання методів калькулювання для розрахунку собівартості готової продукції. 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Завдання практичної роботи за змістовим модулем оцінюється від 0 до 10 балів.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Бали розраховуються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пропорційно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5030F9" w:rsidRPr="009A4DC2" w:rsidTr="005030F9">
        <w:trPr>
          <w:trHeight w:val="67"/>
        </w:trPr>
        <w:tc>
          <w:tcPr>
            <w:tcW w:w="1243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Усього за </w:t>
            </w:r>
            <w:proofErr w:type="spellStart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ЗМ</w:t>
            </w:r>
            <w:proofErr w:type="spellEnd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</w:tr>
      <w:tr w:rsidR="005030F9" w:rsidRPr="009A4DC2" w:rsidTr="005030F9">
        <w:tc>
          <w:tcPr>
            <w:tcW w:w="1243" w:type="dxa"/>
            <w:vMerge w:val="restart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Тест 3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Електронне тестування через платформу </w:t>
            </w:r>
            <w:proofErr w:type="spellStart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Moodle</w:t>
            </w:r>
            <w:proofErr w:type="spellEnd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Питання для підготовки: </w:t>
            </w:r>
            <w:r w:rsidRPr="009A4DC2">
              <w:rPr>
                <w:rFonts w:ascii="Times New Roman" w:hAnsi="Times New Roman" w:cs="Times New Roman"/>
                <w:bCs/>
                <w:lang w:val="uk-UA"/>
              </w:rPr>
              <w:t>Аналіз взаємозв’язку  витрат, обсягу діяльності  та прибутку.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 xml:space="preserve">Система обліку і </w:t>
            </w:r>
            <w:r w:rsidRPr="009A4DC2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калькулювання за нормативними витратами.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lang w:val="uk-UA"/>
              </w:rPr>
              <w:t xml:space="preserve">Аналіз релевантної інформації для прийняття управлінських рішень. 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lastRenderedPageBreak/>
              <w:t>Тестові питання оцінюються: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правильно/неправильно.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 питань – 10.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Правильна відповідь оцінюється у 0,5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бала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5030F9" w:rsidRPr="009A4DC2" w:rsidTr="005030F9">
        <w:trPr>
          <w:trHeight w:val="343"/>
        </w:trPr>
        <w:tc>
          <w:tcPr>
            <w:tcW w:w="1243" w:type="dxa"/>
            <w:vMerge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Практичне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завдання 3: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розв’язання задач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Завдання передбачає: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- розрахунок точки беззбитковості та виконання аналізу прибутку;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  <w:t>- аналіз альтернативних варіантів досягнення поставлених завдань на підприємстві.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Завдання практичної роботи за змістовим модулем оцінюється від 0 до 10 балів.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Бали розраховуються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пропорційно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</w:tr>
      <w:tr w:rsidR="005030F9" w:rsidRPr="009A4DC2" w:rsidTr="005030F9">
        <w:trPr>
          <w:trHeight w:val="410"/>
        </w:trPr>
        <w:tc>
          <w:tcPr>
            <w:tcW w:w="1243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Усього за </w:t>
            </w:r>
            <w:proofErr w:type="spellStart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ЗМ</w:t>
            </w:r>
            <w:proofErr w:type="spellEnd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</w:tr>
      <w:tr w:rsidR="005030F9" w:rsidRPr="009A4DC2" w:rsidTr="005030F9">
        <w:tc>
          <w:tcPr>
            <w:tcW w:w="1243" w:type="dxa"/>
            <w:vMerge w:val="restart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Тест 4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Електронне тестування через платформу </w:t>
            </w:r>
            <w:proofErr w:type="spellStart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Moodle</w:t>
            </w:r>
            <w:proofErr w:type="spellEnd"/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Питання для підготовки: </w:t>
            </w:r>
            <w:r w:rsidRPr="009A4DC2">
              <w:rPr>
                <w:rFonts w:ascii="Times New Roman" w:hAnsi="Times New Roman" w:cs="Times New Roman"/>
                <w:bCs/>
                <w:iCs/>
                <w:lang w:val="uk-UA"/>
              </w:rPr>
              <w:t>Бюджетування і контроль.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Cs/>
                <w:color w:val="000000"/>
                <w:lang w:val="uk-UA"/>
              </w:rPr>
              <w:t>Облік  і контроль за центрами відповідальності.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Тестові питання оцінюються: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правильно/неправильно.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 питань – 10.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Правильна відповідь оцінюється у 0,5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бала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5030F9" w:rsidRPr="009A4DC2" w:rsidTr="005030F9">
        <w:trPr>
          <w:trHeight w:val="343"/>
        </w:trPr>
        <w:tc>
          <w:tcPr>
            <w:tcW w:w="1243" w:type="dxa"/>
            <w:vMerge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Практичне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завдання 4: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розв’язання задач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 xml:space="preserve">Завдання передбачає: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 w:eastAsia="ko-KR"/>
              </w:rPr>
            </w:pPr>
            <w:r w:rsidRPr="009A4DC2">
              <w:rPr>
                <w:rFonts w:ascii="Times New Roman" w:hAnsi="Times New Roman" w:cs="Times New Roman"/>
                <w:color w:val="000000"/>
                <w:lang w:val="uk-UA"/>
              </w:rPr>
              <w:t>- складання б</w:t>
            </w:r>
            <w:r w:rsidRPr="009A4DC2">
              <w:rPr>
                <w:rFonts w:ascii="Times New Roman" w:hAnsi="Times New Roman" w:cs="Times New Roman"/>
                <w:bCs/>
                <w:iCs/>
                <w:lang w:val="uk-UA"/>
              </w:rPr>
              <w:t>юджетів та виконання контролю.</w:t>
            </w: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Завдання практичної роботи за змістовим модулем оцінюється від 0 до 10 балів. Бали розраховуються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пропорційно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</w:tr>
      <w:tr w:rsidR="005030F9" w:rsidRPr="009A4DC2" w:rsidTr="005030F9">
        <w:trPr>
          <w:trHeight w:val="67"/>
        </w:trPr>
        <w:tc>
          <w:tcPr>
            <w:tcW w:w="1243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Усього за </w:t>
            </w:r>
            <w:proofErr w:type="spellStart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ЗМ</w:t>
            </w:r>
            <w:proofErr w:type="spellEnd"/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</w:tr>
      <w:tr w:rsidR="005030F9" w:rsidRPr="009A4DC2" w:rsidTr="005030F9">
        <w:tc>
          <w:tcPr>
            <w:tcW w:w="1243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Усього за змістові модулі</w:t>
            </w:r>
          </w:p>
        </w:tc>
        <w:tc>
          <w:tcPr>
            <w:tcW w:w="1560" w:type="dxa"/>
            <w:vAlign w:val="cente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>8</w:t>
            </w:r>
          </w:p>
        </w:tc>
        <w:tc>
          <w:tcPr>
            <w:tcW w:w="2833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976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60</w:t>
            </w:r>
          </w:p>
        </w:tc>
      </w:tr>
    </w:tbl>
    <w:p w:rsidR="005030F9" w:rsidRPr="009A4DC2" w:rsidRDefault="005030F9" w:rsidP="005030F9">
      <w:pPr>
        <w:spacing w:after="0" w:line="240" w:lineRule="auto"/>
        <w:rPr>
          <w:rFonts w:ascii="Times New Roman" w:hAnsi="Times New Roman" w:cs="Times New Roman"/>
          <w:b/>
          <w:szCs w:val="28"/>
          <w:lang w:val="uk-UA"/>
        </w:rPr>
      </w:pPr>
    </w:p>
    <w:p w:rsidR="005030F9" w:rsidRPr="009A4DC2" w:rsidRDefault="005030F9" w:rsidP="00503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D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9A4D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Підсумковий семестровий контроль</w:t>
      </w:r>
    </w:p>
    <w:tbl>
      <w:tblPr>
        <w:tblW w:w="97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5030F9" w:rsidRPr="009A4DC2" w:rsidTr="005030F9">
        <w:trPr>
          <w:trHeight w:val="20"/>
        </w:trPr>
        <w:tc>
          <w:tcPr>
            <w:tcW w:w="13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Форма </w:t>
            </w:r>
          </w:p>
        </w:tc>
        <w:tc>
          <w:tcPr>
            <w:tcW w:w="19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Види підсумкових контрольних заходів</w:t>
            </w:r>
          </w:p>
        </w:tc>
        <w:tc>
          <w:tcPr>
            <w:tcW w:w="2977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1181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Усього балів</w:t>
            </w:r>
          </w:p>
        </w:tc>
      </w:tr>
      <w:tr w:rsidR="005030F9" w:rsidRPr="009A4DC2" w:rsidTr="005030F9">
        <w:trPr>
          <w:trHeight w:val="20"/>
        </w:trPr>
        <w:tc>
          <w:tcPr>
            <w:tcW w:w="13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188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81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5030F9" w:rsidRPr="009A4DC2" w:rsidTr="005030F9">
        <w:trPr>
          <w:trHeight w:val="20"/>
        </w:trPr>
        <w:tc>
          <w:tcPr>
            <w:tcW w:w="1384" w:type="dxa"/>
            <w:vMerge w:val="restart"/>
            <w:textDirection w:val="btLr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 xml:space="preserve">Екзамен </w:t>
            </w:r>
          </w:p>
        </w:tc>
        <w:tc>
          <w:tcPr>
            <w:tcW w:w="19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Електронне тестування </w:t>
            </w:r>
            <w:r w:rsidRPr="009A4DC2">
              <w:rPr>
                <w:rFonts w:ascii="Times New Roman" w:hAnsi="Times New Roman" w:cs="Times New Roman"/>
                <w:b/>
                <w:lang w:val="uk-UA"/>
              </w:rPr>
              <w:t xml:space="preserve">через платформу </w:t>
            </w:r>
            <w:proofErr w:type="spellStart"/>
            <w:r w:rsidRPr="009A4DC2">
              <w:rPr>
                <w:rFonts w:ascii="Times New Roman" w:hAnsi="Times New Roman" w:cs="Times New Roman"/>
                <w:b/>
                <w:lang w:val="uk-UA"/>
              </w:rPr>
              <w:t>Moodle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7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Питання для підготовки: див. питання до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ЗМ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1–6 Тестування передбачає відповідь на теоретичні питання.</w:t>
            </w:r>
          </w:p>
        </w:tc>
        <w:tc>
          <w:tcPr>
            <w:tcW w:w="2188" w:type="dxa"/>
          </w:tcPr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Тестові питання оцінюються: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правильно/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неправильно.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Кількість питань – 20.</w:t>
            </w:r>
          </w:p>
          <w:p w:rsidR="005030F9" w:rsidRPr="009A4DC2" w:rsidRDefault="005030F9" w:rsidP="0050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Правильна відповідь оцінюється у 1 бал.</w:t>
            </w:r>
          </w:p>
        </w:tc>
        <w:tc>
          <w:tcPr>
            <w:tcW w:w="1181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Cs w:val="28"/>
                <w:lang w:val="uk-UA"/>
              </w:rPr>
              <w:t>20</w:t>
            </w:r>
          </w:p>
        </w:tc>
      </w:tr>
      <w:tr w:rsidR="005030F9" w:rsidRPr="009A4DC2" w:rsidTr="005030F9">
        <w:trPr>
          <w:trHeight w:val="20"/>
        </w:trPr>
        <w:tc>
          <w:tcPr>
            <w:tcW w:w="1384" w:type="dxa"/>
            <w:vMerge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rPr>
                <w:rFonts w:ascii="Times New Roman" w:hAnsi="Times New Roman" w:cs="Times New Roman"/>
                <w:lang w:val="uk-UA"/>
              </w:rPr>
            </w:pP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Індивідуальне завдання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030F9" w:rsidRPr="009A4DC2" w:rsidRDefault="005030F9" w:rsidP="005030F9">
            <w:pPr>
              <w:widowControl w:val="0"/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77" w:type="dxa"/>
          </w:tcPr>
          <w:p w:rsidR="005030F9" w:rsidRPr="009A4DC2" w:rsidRDefault="005030F9" w:rsidP="005030F9">
            <w:pPr>
              <w:widowControl w:val="0"/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>Індивідуальне  завдання з складається з практичного завдання, яке включає: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t xml:space="preserve">розрахунок собівартості за методами калькулювання, які використовують на українських підприємствах та в міжнародній практиці. </w:t>
            </w:r>
          </w:p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lastRenderedPageBreak/>
              <w:t xml:space="preserve">Індивідуальне завдання у вигляді файлів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MS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Excel або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Ms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A4DC2">
              <w:rPr>
                <w:rFonts w:ascii="Times New Roman" w:hAnsi="Times New Roman" w:cs="Times New Roman"/>
                <w:iCs/>
                <w:lang w:val="uk-UA"/>
              </w:rPr>
              <w:t xml:space="preserve">Word необхідно </w:t>
            </w:r>
            <w:r w:rsidRPr="009A4DC2">
              <w:rPr>
                <w:rFonts w:ascii="Times New Roman" w:hAnsi="Times New Roman" w:cs="Times New Roman"/>
                <w:lang w:val="uk-UA"/>
              </w:rPr>
              <w:t xml:space="preserve">завантажити на сайт системи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Moodle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A4DC2">
              <w:rPr>
                <w:rFonts w:ascii="Times New Roman" w:hAnsi="Times New Roman" w:cs="Times New Roman"/>
                <w:lang w:val="uk-UA"/>
              </w:rPr>
              <w:t>ЗНУ</w:t>
            </w:r>
            <w:proofErr w:type="spellEnd"/>
            <w:r w:rsidRPr="009A4DC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88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  <w:lang w:val="uk-UA"/>
              </w:rPr>
            </w:pPr>
            <w:r w:rsidRPr="009A4DC2">
              <w:rPr>
                <w:rFonts w:ascii="Times New Roman" w:hAnsi="Times New Roman" w:cs="Times New Roman"/>
                <w:lang w:val="uk-UA"/>
              </w:rPr>
              <w:lastRenderedPageBreak/>
              <w:t xml:space="preserve">Індивідуальне завдання складається з практичного завдання, за яке студент може отримати до 10 балів, та відповідей </w:t>
            </w:r>
            <w:r w:rsidRPr="009A4DC2">
              <w:rPr>
                <w:rFonts w:ascii="Times New Roman" w:hAnsi="Times New Roman" w:cs="Times New Roman"/>
                <w:lang w:val="uk-UA"/>
              </w:rPr>
              <w:lastRenderedPageBreak/>
              <w:t>на запитання при захисті роботи, за які студент може отримати до 10 балів.</w:t>
            </w:r>
          </w:p>
        </w:tc>
        <w:tc>
          <w:tcPr>
            <w:tcW w:w="1181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Cs w:val="28"/>
                <w:lang w:val="uk-UA"/>
              </w:rPr>
              <w:lastRenderedPageBreak/>
              <w:t>20</w:t>
            </w:r>
          </w:p>
        </w:tc>
      </w:tr>
      <w:tr w:rsidR="005030F9" w:rsidRPr="009A4DC2" w:rsidTr="005030F9">
        <w:trPr>
          <w:trHeight w:val="20"/>
        </w:trPr>
        <w:tc>
          <w:tcPr>
            <w:tcW w:w="13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1984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188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5030F9" w:rsidRPr="009A4DC2" w:rsidRDefault="005030F9" w:rsidP="00503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9A4DC2">
              <w:rPr>
                <w:rFonts w:ascii="Times New Roman" w:hAnsi="Times New Roman" w:cs="Times New Roman"/>
                <w:b/>
                <w:szCs w:val="28"/>
                <w:lang w:val="uk-UA"/>
              </w:rPr>
              <w:t>40</w:t>
            </w:r>
          </w:p>
        </w:tc>
      </w:tr>
    </w:tbl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0F9" w:rsidRPr="009A4DC2" w:rsidRDefault="005030F9" w:rsidP="005030F9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4DC2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:rsidR="005030F9" w:rsidRPr="009A4DC2" w:rsidRDefault="005030F9" w:rsidP="005030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4DC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Основна 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Голов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С. Ф. Управлінський облік : підручник. Київ : 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ЦНЛ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2020. 534 с. 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Гуцаленко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Л. Управлінський облік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Київ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ЦНЛ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2020. 370 с. 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Зелікман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В. Д.,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Ізвєкова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І. М., Соколовська Р. Б. Управлінський облік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Дніпро: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НМетАУ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, 2017. 198 с. 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Лишиленко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О. В. Бухгалтерський управлінський облік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. Київ : Вид-во «Центр навчальної літератури», 2019. 254 с.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5. Михальська О. Л., Швець В. Г. Управлінський облік та аналіз виробничих витрат : монографія: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КНУ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. Київ : Кондор, 2019. 224 с.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>6. Про бухгалтерський облік та фінансову звітність в Україні: Закон України від 16.07.1999 р. № 996-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ХІV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(зі змін. та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допов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.).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http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//</w:t>
      </w:r>
      <w:proofErr w:type="spellStart"/>
      <w:r w:rsidRPr="009A4DC2">
        <w:fldChar w:fldCharType="begin"/>
      </w:r>
      <w:r w:rsidRPr="009A4DC2">
        <w:rPr>
          <w:lang w:val="uk-UA"/>
        </w:rPr>
        <w:instrText xml:space="preserve"> HYPERLINK "http://zakon.rada.gov.ua/" \t "_blank" </w:instrText>
      </w:r>
      <w:r w:rsidRPr="009A4DC2">
        <w:fldChar w:fldCharType="separate"/>
      </w:r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t>zakon.rada.gov.ua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fldChar w:fldCharType="end"/>
      </w:r>
      <w:r w:rsidRPr="009A4DC2">
        <w:rPr>
          <w:rFonts w:ascii="Times New Roman" w:hAnsi="Times New Roman" w:cs="Times New Roman"/>
          <w:sz w:val="24"/>
          <w:szCs w:val="24"/>
          <w:lang w:val="uk-UA"/>
        </w:rPr>
        <w:t> /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/996-14.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7. Про затвердження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НП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(С)БО 1 </w:t>
      </w:r>
      <w:hyperlink r:id="rId6" w:tgtFrame="_blank" w:history="1"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«Загальні вимоги до фінансової звітності»</w:t>
        </w:r>
      </w:hyperlink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: наказ Мінфіну від 07.02.2013 р. № 73 (зі змін. та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допов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.).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: </w:t>
      </w:r>
      <w:proofErr w:type="spellStart"/>
      <w:r w:rsidRPr="009A4DC2">
        <w:fldChar w:fldCharType="begin"/>
      </w:r>
      <w:r w:rsidRPr="009A4DC2">
        <w:rPr>
          <w:lang w:val="uk-UA"/>
        </w:rPr>
        <w:instrText xml:space="preserve"> HYPERLINK "http://zakon.rada.gov.ua/" \t "_blank" </w:instrText>
      </w:r>
      <w:r w:rsidRPr="009A4DC2">
        <w:fldChar w:fldCharType="separate"/>
      </w:r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t>http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t>://</w:t>
      </w:r>
      <w:proofErr w:type="spellStart"/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t>zakon.rada.gov.ua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fldChar w:fldCharType="end"/>
      </w:r>
      <w:r w:rsidRPr="009A4D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9A4DC2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Про затвердження </w:t>
      </w:r>
      <w:proofErr w:type="spellStart"/>
      <w:r w:rsidRPr="009A4DC2">
        <w:rPr>
          <w:rFonts w:ascii="Times New Roman" w:hAnsi="Times New Roman" w:cs="Times New Roman"/>
          <w:color w:val="222222"/>
          <w:sz w:val="24"/>
          <w:szCs w:val="24"/>
          <w:lang w:val="uk-UA"/>
        </w:rPr>
        <w:t>НП</w:t>
      </w:r>
      <w:proofErr w:type="spellEnd"/>
      <w:r w:rsidRPr="009A4DC2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(С)БО </w:t>
      </w:r>
      <w:r w:rsidRPr="009A4DC2">
        <w:rPr>
          <w:rFonts w:ascii="Times New Roman" w:hAnsi="Times New Roman" w:cs="Times New Roman"/>
          <w:sz w:val="24"/>
          <w:szCs w:val="24"/>
          <w:lang w:val="uk-UA"/>
        </w:rPr>
        <w:t>16 </w:t>
      </w:r>
      <w:hyperlink r:id="rId7" w:tgtFrame="_blank" w:history="1"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«Витрати»</w:t>
        </w:r>
      </w:hyperlink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 : наказ Мінфіну від 31.12.99 р. № 318 (зі змін. та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допов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.).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: </w:t>
      </w:r>
      <w:proofErr w:type="spellStart"/>
      <w:r w:rsidRPr="009A4DC2">
        <w:fldChar w:fldCharType="begin"/>
      </w:r>
      <w:r w:rsidRPr="009A4DC2">
        <w:rPr>
          <w:lang w:val="uk-UA"/>
        </w:rPr>
        <w:instrText xml:space="preserve"> HYPERLINK "http://zakon.rada.gov.ua/" \t "_blank" </w:instrText>
      </w:r>
      <w:r w:rsidRPr="009A4DC2">
        <w:fldChar w:fldCharType="separate"/>
      </w:r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t>http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t>://</w:t>
      </w:r>
      <w:proofErr w:type="spellStart"/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t>zakon.rada.gov.ua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lang w:val="uk-UA"/>
        </w:rPr>
        <w:fldChar w:fldCharType="end"/>
      </w:r>
      <w:r w:rsidRPr="009A4D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Фаріон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І. Д., Писаренко Т. М. Управлінський облік: підручник. Київ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ЦНЛ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. 2020. 792 с.</w:t>
      </w:r>
    </w:p>
    <w:p w:rsidR="005030F9" w:rsidRPr="009A4DC2" w:rsidRDefault="005030F9" w:rsidP="0050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hyperlink r:id="rId8" w:tooltip="Переглянути публікацію" w:history="1">
        <w:proofErr w:type="spellStart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>Феофанов</w:t>
        </w:r>
        <w:proofErr w:type="spellEnd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 xml:space="preserve"> Л. К., </w:t>
        </w:r>
        <w:proofErr w:type="spellStart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>Подмешальська</w:t>
        </w:r>
        <w:proofErr w:type="spellEnd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 xml:space="preserve"> Ю. В. Троян О. В. Ціноутворення та цінова політика в управлінському обліку: </w:t>
        </w:r>
        <w:proofErr w:type="spellStart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>навч</w:t>
        </w:r>
        <w:proofErr w:type="spellEnd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 xml:space="preserve">. </w:t>
        </w:r>
        <w:proofErr w:type="spellStart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>посіб</w:t>
        </w:r>
        <w:proofErr w:type="spellEnd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 xml:space="preserve">. Запоріжжя: </w:t>
        </w:r>
        <w:proofErr w:type="spellStart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>ЗДІА</w:t>
        </w:r>
        <w:proofErr w:type="spellEnd"/>
        <w:r w:rsidRPr="009A4DC2">
          <w:rPr>
            <w:rFonts w:ascii="Times New Roman" w:hAnsi="Times New Roman" w:cs="Times New Roman"/>
            <w:sz w:val="24"/>
            <w:szCs w:val="24"/>
            <w:lang w:val="uk-UA"/>
          </w:rPr>
          <w:t>, 2018. 134 с.</w:t>
        </w:r>
      </w:hyperlink>
    </w:p>
    <w:p w:rsidR="005030F9" w:rsidRPr="009A4DC2" w:rsidRDefault="005030F9" w:rsidP="005030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b/>
          <w:sz w:val="24"/>
          <w:szCs w:val="24"/>
          <w:lang w:val="uk-UA"/>
        </w:rPr>
        <w:t>Додаткова</w:t>
      </w: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1. Макаренко А. П.,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Меліхова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Т. О.,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Подмешальська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 Ю. В., 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Чакалова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Н. С. Бухгалтерський облік : 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 Запоріжжя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ЗДІА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, 2018. 602 с.</w:t>
      </w: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МакаренкоА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П., Панченко</w:t>
      </w:r>
      <w:r w:rsidRPr="009A4DC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О. М.,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Бескоста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Г. М. </w:t>
      </w:r>
      <w:r w:rsidRPr="009A4DC2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інансовий облік 1: 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 для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ВНЗ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рек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МОН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 України. 2-ге вид., перероб. i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              Запоріжжя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ЗДІА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400 c.</w:t>
      </w: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3. Макаренко А. П.,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Меліхова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Т. О.,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Бескоста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 Г. М. Фінансовий облік II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.-метод. 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. Запоріжжя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lang w:val="uk-UA"/>
        </w:rPr>
        <w:t>ЗДІА</w:t>
      </w:r>
      <w:proofErr w:type="spellEnd"/>
      <w:r w:rsidRPr="009A4DC2">
        <w:rPr>
          <w:rFonts w:ascii="Times New Roman" w:hAnsi="Times New Roman" w:cs="Times New Roman"/>
          <w:sz w:val="24"/>
          <w:szCs w:val="24"/>
          <w:lang w:val="uk-UA"/>
        </w:rPr>
        <w:t>, 2014. 288 c.</w:t>
      </w: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4.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Подмешальська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 В.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Меліхова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Т. О. ,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Чакалова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Н. С. Бухгалтерський облік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.-метод. 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 Запоріжжя : </w:t>
      </w:r>
      <w:proofErr w:type="spellStart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ЗДІА</w:t>
      </w:r>
      <w:proofErr w:type="spellEnd"/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400 c. </w:t>
      </w: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5. </w:t>
      </w:r>
      <w:hyperlink r:id="rId9" w:tooltip="Переглянути публікацію" w:history="1"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Подмешальська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Ю.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lang w:val="uk-UA"/>
          </w:rPr>
          <w:t xml:space="preserve"> В.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,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Феофанов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Л. К., Романова О. В. Облік та контроль адміністративних витрат на торгівельному підприємстві для прийняття управлінських рішень. </w:t>
        </w:r>
        <w:r w:rsidRPr="009A4DC2">
          <w:rPr>
            <w:rStyle w:val="ad"/>
            <w:rFonts w:ascii="Times New Roman" w:hAnsi="Times New Roman"/>
            <w:i/>
            <w:iCs/>
            <w:color w:val="auto"/>
            <w:sz w:val="24"/>
            <w:szCs w:val="24"/>
            <w:u w:val="none"/>
            <w:lang w:val="uk-UA"/>
          </w:rPr>
          <w:t>Ефективна економіка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. 2021. № 11. C. 100-113.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URL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: </w:t>
        </w:r>
        <w:proofErr w:type="spellStart"/>
      </w:hyperlink>
      <w:hyperlink r:id="rId10" w:history="1"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www.economy.nayka.com.ua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pdf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/11_2021/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106.pdf</w:t>
        </w:r>
        <w:proofErr w:type="spellEnd"/>
      </w:hyperlink>
      <w:r w:rsidRPr="009A4D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hyperlink r:id="rId11" w:tooltip="Переглянути публікацію" w:history="1"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Подмешальська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Ю. В., Бабак С. С. Облік та контроль виробничих запасів для прийняття управлінських рішень на промисловому підприємстві. </w:t>
        </w:r>
        <w:r w:rsidRPr="009A4DC2">
          <w:rPr>
            <w:rStyle w:val="ad"/>
            <w:rFonts w:ascii="Times New Roman" w:hAnsi="Times New Roman"/>
            <w:i/>
            <w:iCs/>
            <w:color w:val="auto"/>
            <w:sz w:val="24"/>
            <w:szCs w:val="24"/>
            <w:u w:val="none"/>
            <w:lang w:val="uk-UA"/>
          </w:rPr>
          <w:t>Інвестиції: практика та досвід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. 2021. № 22. C. 83–94.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URL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: </w:t>
        </w:r>
        <w:proofErr w:type="spellStart"/>
      </w:hyperlink>
      <w:hyperlink r:id="rId12" w:history="1"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www.investplan.com.ua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pdf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/22_2021/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16.pdf</w:t>
        </w:r>
        <w:proofErr w:type="spellEnd"/>
      </w:hyperlink>
      <w:r w:rsidRPr="009A4D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 w:rsidRPr="009A4DC2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hyperlink r:id="rId13" w:tooltip="Переглянути публікацію" w:history="1"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Подмешальська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Ю.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В.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,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Шуваєва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О.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П.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Удосконалення бухгалтерського та стратегічного управлінського обліку виробничих запасів на підприємстві будівельної галузі. </w:t>
        </w:r>
        <w:r w:rsidRPr="009A4DC2">
          <w:rPr>
            <w:rStyle w:val="ad"/>
            <w:rFonts w:ascii="Times New Roman" w:hAnsi="Times New Roman"/>
            <w:i/>
            <w:iCs/>
            <w:color w:val="auto"/>
            <w:sz w:val="24"/>
            <w:szCs w:val="24"/>
            <w:u w:val="none"/>
            <w:lang w:val="uk-UA"/>
          </w:rPr>
          <w:t>Інвестиції: практика та досвід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 2022. № 23. C. 45-55. (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Index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Copernicus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,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Google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Scholar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,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SIS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(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Scientific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Indexing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</w:t>
        </w:r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Services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)).</w:t>
        </w:r>
      </w:hyperlink>
    </w:p>
    <w:p w:rsidR="005030F9" w:rsidRPr="009A4DC2" w:rsidRDefault="005030F9" w:rsidP="005030F9">
      <w:pPr>
        <w:shd w:val="clear" w:color="auto" w:fill="FFFFFF"/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 w:rsidRPr="009A4DC2">
        <w:rPr>
          <w:rStyle w:val="ad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lastRenderedPageBreak/>
        <w:t xml:space="preserve">8. </w:t>
      </w:r>
      <w:hyperlink r:id="rId14" w:tooltip="Переглянути публікацію" w:history="1">
        <w:proofErr w:type="spellStart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Подмешальська</w:t>
        </w:r>
        <w:proofErr w:type="spellEnd"/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Ю. В., Антоненко Л. О. Бухгалтерський облік та контроль касових операцій в управлінні підприємством. </w:t>
        </w:r>
        <w:r w:rsidRPr="009A4DC2">
          <w:rPr>
            <w:rStyle w:val="ad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uk-UA"/>
          </w:rPr>
          <w:t>Інвестиції: практика та досвід</w:t>
        </w:r>
        <w:r w:rsidRPr="009A4DC2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. 2022. № 24. C. 65-75.</w:t>
        </w:r>
      </w:hyperlink>
    </w:p>
    <w:p w:rsidR="005030F9" w:rsidRPr="009A4DC2" w:rsidRDefault="005030F9" w:rsidP="005030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4DC2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5030F9" w:rsidRPr="009A4DC2" w:rsidRDefault="005030F9" w:rsidP="005030F9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4DC2">
        <w:rPr>
          <w:rFonts w:ascii="Times New Roman" w:hAnsi="Times New Roman"/>
          <w:sz w:val="24"/>
          <w:szCs w:val="24"/>
          <w:lang w:val="uk-UA"/>
        </w:rPr>
        <w:t>Інструкція про застосування Плану рахунків бухгалтерського обліку активів, капіталу, зобов'язань і господарських операцій підприємств і організацій : наказ Мін-ва фінансів України від 30.11.99 р. №291 (зі змін. та 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допов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 xml:space="preserve">.).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: </w:t>
      </w:r>
      <w:proofErr w:type="spellStart"/>
      <w:r w:rsidRPr="009A4DC2">
        <w:rPr>
          <w:lang w:val="uk-UA"/>
        </w:rPr>
        <w:fldChar w:fldCharType="begin"/>
      </w:r>
      <w:r w:rsidRPr="009A4DC2">
        <w:rPr>
          <w:lang w:val="uk-UA"/>
        </w:rPr>
        <w:instrText xml:space="preserve"> HYPERLINK "http://zakon.rada.gov.ua/" \t "_blank" </w:instrText>
      </w:r>
      <w:r w:rsidRPr="009A4DC2">
        <w:rPr>
          <w:lang w:val="uk-UA"/>
        </w:rPr>
        <w:fldChar w:fldCharType="separate"/>
      </w:r>
      <w:r w:rsidRPr="009A4DC2">
        <w:rPr>
          <w:rFonts w:ascii="Times New Roman" w:hAnsi="Times New Roman"/>
          <w:sz w:val="24"/>
          <w:szCs w:val="24"/>
          <w:lang w:val="uk-UA"/>
        </w:rPr>
        <w:t>http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zakon.rada.gov.ua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9A4DC2">
        <w:rPr>
          <w:rFonts w:ascii="Times New Roman" w:hAnsi="Times New Roman"/>
          <w:sz w:val="24"/>
          <w:szCs w:val="24"/>
          <w:lang w:val="uk-UA"/>
        </w:rPr>
        <w:t>.</w:t>
      </w:r>
    </w:p>
    <w:p w:rsidR="005030F9" w:rsidRPr="009A4DC2" w:rsidRDefault="005030F9" w:rsidP="005030F9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4DC2">
        <w:rPr>
          <w:rFonts w:ascii="Times New Roman" w:hAnsi="Times New Roman"/>
          <w:sz w:val="24"/>
          <w:szCs w:val="24"/>
          <w:lang w:val="uk-UA"/>
        </w:rPr>
        <w:t>Про бухгалтерський облік та фінансову звітність в Україні: Закон України від 16.07.1999 р. № 996-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ХІV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 xml:space="preserve"> (зі змін. та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допов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 xml:space="preserve">.).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http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//</w:t>
      </w:r>
      <w:proofErr w:type="spellStart"/>
      <w:r w:rsidRPr="009A4DC2">
        <w:fldChar w:fldCharType="begin"/>
      </w:r>
      <w:r w:rsidRPr="009A4DC2">
        <w:rPr>
          <w:lang w:val="uk-UA"/>
        </w:rPr>
        <w:instrText xml:space="preserve"> HYPERLINK "http://zakon.rada.gov.ua/" \t "_blank" </w:instrText>
      </w:r>
      <w:r w:rsidRPr="009A4DC2">
        <w:fldChar w:fldCharType="separate"/>
      </w:r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t>zakon.rada.gov.ua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fldChar w:fldCharType="end"/>
      </w:r>
      <w:r w:rsidRPr="009A4DC2">
        <w:rPr>
          <w:rFonts w:ascii="Times New Roman" w:hAnsi="Times New Roman"/>
          <w:sz w:val="24"/>
          <w:szCs w:val="24"/>
          <w:lang w:val="uk-UA"/>
        </w:rPr>
        <w:t> /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laws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show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/996-14</w:t>
      </w:r>
    </w:p>
    <w:p w:rsidR="005030F9" w:rsidRPr="009A4DC2" w:rsidRDefault="005030F9" w:rsidP="005030F9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4DC2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НП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(С)БО 9 </w:t>
      </w:r>
      <w:hyperlink r:id="rId15" w:tgtFrame="_blank" w:history="1">
        <w:r w:rsidRPr="009A4DC2">
          <w:rPr>
            <w:rFonts w:ascii="Times New Roman" w:hAnsi="Times New Roman"/>
            <w:sz w:val="24"/>
            <w:szCs w:val="24"/>
            <w:lang w:val="uk-UA"/>
          </w:rPr>
          <w:t>«Запаси»</w:t>
        </w:r>
      </w:hyperlink>
      <w:r w:rsidRPr="009A4DC2">
        <w:rPr>
          <w:rFonts w:ascii="Times New Roman" w:hAnsi="Times New Roman"/>
          <w:sz w:val="24"/>
          <w:szCs w:val="24"/>
          <w:lang w:val="uk-UA"/>
        </w:rPr>
        <w:t xml:space="preserve"> : наказ Мінфіну від 20.10.99 р. № 246 (зі змін. та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допов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 xml:space="preserve">.).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: </w:t>
      </w:r>
      <w:proofErr w:type="spellStart"/>
      <w:r w:rsidRPr="009A4DC2">
        <w:rPr>
          <w:lang w:val="uk-UA"/>
        </w:rPr>
        <w:fldChar w:fldCharType="begin"/>
      </w:r>
      <w:r w:rsidRPr="009A4DC2">
        <w:rPr>
          <w:lang w:val="uk-UA"/>
        </w:rPr>
        <w:instrText xml:space="preserve"> HYPERLINK "http://zakon.rada.gov.ua/" \t "_blank" </w:instrText>
      </w:r>
      <w:r w:rsidRPr="009A4DC2">
        <w:rPr>
          <w:lang w:val="uk-UA"/>
        </w:rPr>
        <w:fldChar w:fldCharType="separate"/>
      </w:r>
      <w:r w:rsidRPr="009A4DC2">
        <w:rPr>
          <w:rFonts w:ascii="Times New Roman" w:hAnsi="Times New Roman"/>
          <w:sz w:val="24"/>
          <w:szCs w:val="24"/>
          <w:lang w:val="uk-UA"/>
        </w:rPr>
        <w:t>http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zakon.rada.gov.ua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9A4DC2">
        <w:rPr>
          <w:rFonts w:ascii="Times New Roman" w:hAnsi="Times New Roman"/>
          <w:sz w:val="24"/>
          <w:szCs w:val="24"/>
          <w:lang w:val="uk-UA"/>
        </w:rPr>
        <w:t>.</w:t>
      </w:r>
    </w:p>
    <w:p w:rsidR="005030F9" w:rsidRPr="009A4DC2" w:rsidRDefault="005030F9" w:rsidP="005030F9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4DC2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НП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(С)БО 16 </w:t>
      </w:r>
      <w:hyperlink r:id="rId16" w:tgtFrame="_blank" w:history="1">
        <w:r w:rsidRPr="009A4DC2">
          <w:rPr>
            <w:rFonts w:ascii="Times New Roman" w:hAnsi="Times New Roman"/>
            <w:sz w:val="24"/>
            <w:szCs w:val="24"/>
            <w:lang w:val="uk-UA"/>
          </w:rPr>
          <w:t>«Витрати»</w:t>
        </w:r>
      </w:hyperlink>
      <w:r w:rsidRPr="009A4DC2">
        <w:rPr>
          <w:rFonts w:ascii="Times New Roman" w:hAnsi="Times New Roman"/>
          <w:sz w:val="24"/>
          <w:szCs w:val="24"/>
          <w:lang w:val="uk-UA"/>
        </w:rPr>
        <w:t xml:space="preserve"> : наказ Мінфіну від 31.12.99 р. № 318 (зі змін. та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допов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 xml:space="preserve">.).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: </w:t>
      </w:r>
      <w:proofErr w:type="spellStart"/>
      <w:r w:rsidRPr="009A4DC2">
        <w:rPr>
          <w:lang w:val="uk-UA"/>
        </w:rPr>
        <w:fldChar w:fldCharType="begin"/>
      </w:r>
      <w:r w:rsidRPr="009A4DC2">
        <w:rPr>
          <w:lang w:val="uk-UA"/>
        </w:rPr>
        <w:instrText xml:space="preserve"> HYPERLINK "http://zakon.rada.gov.ua/" \t "_blank" </w:instrText>
      </w:r>
      <w:r w:rsidRPr="009A4DC2">
        <w:rPr>
          <w:lang w:val="uk-UA"/>
        </w:rPr>
        <w:fldChar w:fldCharType="separate"/>
      </w:r>
      <w:r w:rsidRPr="009A4DC2">
        <w:rPr>
          <w:rFonts w:ascii="Times New Roman" w:hAnsi="Times New Roman"/>
          <w:sz w:val="24"/>
          <w:szCs w:val="24"/>
          <w:lang w:val="uk-UA"/>
        </w:rPr>
        <w:t>http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zakon.rada.gov.ua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9A4DC2">
        <w:rPr>
          <w:rFonts w:ascii="Times New Roman" w:hAnsi="Times New Roman"/>
          <w:sz w:val="24"/>
          <w:szCs w:val="24"/>
          <w:lang w:val="uk-UA"/>
        </w:rPr>
        <w:t>.</w:t>
      </w:r>
    </w:p>
    <w:p w:rsidR="005030F9" w:rsidRPr="009A4DC2" w:rsidRDefault="005030F9" w:rsidP="005030F9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4DC2">
        <w:rPr>
          <w:rFonts w:ascii="Times New Roman" w:hAnsi="Times New Roman"/>
          <w:sz w:val="24"/>
          <w:szCs w:val="24"/>
          <w:lang w:val="uk-UA"/>
        </w:rPr>
        <w:t>Управлінський облік : електрон. курс :  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URL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: </w:t>
      </w:r>
      <w:proofErr w:type="spellStart"/>
      <w:r w:rsidRPr="009A4DC2">
        <w:fldChar w:fldCharType="begin"/>
      </w:r>
      <w:r w:rsidRPr="009A4DC2">
        <w:rPr>
          <w:lang w:val="uk-UA"/>
        </w:rPr>
        <w:instrText xml:space="preserve"> HYPERLINK "https://moodle.znu.edu.ua/course/" </w:instrText>
      </w:r>
      <w:r w:rsidRPr="009A4DC2">
        <w:fldChar w:fldCharType="separate"/>
      </w:r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t>https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t>://</w:t>
      </w:r>
      <w:proofErr w:type="spellStart"/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t>moodle.znu.edu.ua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t>/</w:t>
      </w:r>
      <w:proofErr w:type="spellStart"/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t>course</w:t>
      </w:r>
      <w:proofErr w:type="spellEnd"/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t>/</w:t>
      </w:r>
      <w:r w:rsidRPr="009A4DC2">
        <w:rPr>
          <w:rStyle w:val="ad"/>
          <w:rFonts w:ascii="Times New Roman" w:hAnsi="Times New Roman"/>
          <w:color w:val="auto"/>
          <w:sz w:val="24"/>
          <w:szCs w:val="24"/>
          <w:lang w:val="uk-UA"/>
        </w:rPr>
        <w:fldChar w:fldCharType="end"/>
      </w:r>
      <w:r w:rsidRPr="009A4D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A4DC2">
        <w:rPr>
          <w:rFonts w:ascii="Times New Roman" w:hAnsi="Times New Roman"/>
          <w:sz w:val="24"/>
          <w:szCs w:val="24"/>
          <w:lang w:val="uk-UA"/>
        </w:rPr>
        <w:t>view.php?id</w:t>
      </w:r>
      <w:proofErr w:type="spellEnd"/>
      <w:r w:rsidRPr="009A4DC2">
        <w:rPr>
          <w:rFonts w:ascii="Times New Roman" w:hAnsi="Times New Roman"/>
          <w:sz w:val="24"/>
          <w:szCs w:val="24"/>
          <w:lang w:val="uk-UA"/>
        </w:rPr>
        <w:t>=8179.</w:t>
      </w:r>
    </w:p>
    <w:p w:rsidR="007925A3" w:rsidRPr="009A4DC2" w:rsidRDefault="007925A3">
      <w:pPr>
        <w:rPr>
          <w:lang w:val="uk-UA"/>
        </w:rPr>
      </w:pPr>
    </w:p>
    <w:sectPr w:rsidR="007925A3" w:rsidRPr="009A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79A"/>
    <w:multiLevelType w:val="multilevel"/>
    <w:tmpl w:val="4722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A091E"/>
    <w:multiLevelType w:val="multilevel"/>
    <w:tmpl w:val="ED82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A45BE"/>
    <w:multiLevelType w:val="multilevel"/>
    <w:tmpl w:val="A540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806E4"/>
    <w:multiLevelType w:val="hybridMultilevel"/>
    <w:tmpl w:val="79CAA2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B2959"/>
    <w:multiLevelType w:val="hybridMultilevel"/>
    <w:tmpl w:val="5574BDB6"/>
    <w:lvl w:ilvl="0" w:tplc="509CE00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133F4C"/>
    <w:multiLevelType w:val="multilevel"/>
    <w:tmpl w:val="0878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E7D1E"/>
    <w:multiLevelType w:val="hybridMultilevel"/>
    <w:tmpl w:val="05BA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F1CA5"/>
    <w:multiLevelType w:val="hybridMultilevel"/>
    <w:tmpl w:val="53E00984"/>
    <w:lvl w:ilvl="0" w:tplc="8670F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FC7C0E"/>
    <w:multiLevelType w:val="multilevel"/>
    <w:tmpl w:val="D57A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D3973"/>
    <w:multiLevelType w:val="hybridMultilevel"/>
    <w:tmpl w:val="AFACDDA4"/>
    <w:lvl w:ilvl="0" w:tplc="6B24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8D3E56"/>
    <w:multiLevelType w:val="multilevel"/>
    <w:tmpl w:val="4A7E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EB18B1"/>
    <w:multiLevelType w:val="hybridMultilevel"/>
    <w:tmpl w:val="C248E8D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D71CD"/>
    <w:multiLevelType w:val="hybridMultilevel"/>
    <w:tmpl w:val="A7ACFD94"/>
    <w:lvl w:ilvl="0" w:tplc="6742AF2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9"/>
    <w:rsid w:val="00244EF6"/>
    <w:rsid w:val="005030F9"/>
    <w:rsid w:val="006E7893"/>
    <w:rsid w:val="00774A3A"/>
    <w:rsid w:val="007925A3"/>
    <w:rsid w:val="009A4DC2"/>
    <w:rsid w:val="00A25C3E"/>
    <w:rsid w:val="00DC7869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3D13"/>
  <w15:chartTrackingRefBased/>
  <w15:docId w15:val="{CDE1D334-42EC-473D-8B29-CFC5613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8D"/>
    <w:pPr>
      <w:spacing w:after="200" w:line="276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  <w:rPr>
      <w:rFonts w:eastAsia="Times New Roman" w:cs="Times New Roman"/>
    </w:rPr>
  </w:style>
  <w:style w:type="paragraph" w:styleId="aa">
    <w:name w:val="Body Text Indent"/>
    <w:basedOn w:val="a"/>
    <w:link w:val="ab"/>
    <w:rsid w:val="005030F9"/>
    <w:pPr>
      <w:suppressAutoHyphens/>
      <w:spacing w:after="0" w:line="240" w:lineRule="auto"/>
      <w:ind w:firstLine="295"/>
      <w:jc w:val="both"/>
    </w:pPr>
    <w:rPr>
      <w:rFonts w:ascii="Times New Roman" w:eastAsia="Calibri" w:hAnsi="Times New Roman" w:cs="Times New Roman"/>
      <w:sz w:val="19"/>
      <w:szCs w:val="19"/>
      <w:lang w:eastAsia="ar-SA"/>
    </w:rPr>
  </w:style>
  <w:style w:type="character" w:customStyle="1" w:styleId="ab">
    <w:name w:val="Основний текст з відступом Знак"/>
    <w:basedOn w:val="a0"/>
    <w:link w:val="aa"/>
    <w:rsid w:val="005030F9"/>
    <w:rPr>
      <w:rFonts w:ascii="Times New Roman" w:eastAsia="Calibri" w:hAnsi="Times New Roman" w:cs="Times New Roman"/>
      <w:sz w:val="19"/>
      <w:szCs w:val="19"/>
      <w:lang w:eastAsia="ar-SA"/>
    </w:rPr>
  </w:style>
  <w:style w:type="paragraph" w:styleId="ac">
    <w:name w:val="Normal (Web)"/>
    <w:basedOn w:val="a"/>
    <w:uiPriority w:val="99"/>
    <w:rsid w:val="005030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d">
    <w:name w:val="Hyperlink"/>
    <w:rsid w:val="005030F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30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Знак"/>
    <w:basedOn w:val="a"/>
    <w:rsid w:val="005030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50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5030F9"/>
    <w:rPr>
      <w:rFonts w:ascii="Segoe UI" w:hAnsi="Segoe UI" w:cs="Segoe UI"/>
      <w:sz w:val="18"/>
      <w:szCs w:val="18"/>
      <w:lang w:eastAsia="ru-RU"/>
    </w:rPr>
  </w:style>
  <w:style w:type="character" w:customStyle="1" w:styleId="FontStyle68">
    <w:name w:val="Font Style68"/>
    <w:rsid w:val="005030F9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fic-rating.znu.edu.ua/index.php?r=publication%2Fview&amp;id=5172" TargetMode="External"/><Relationship Id="rId13" Type="http://schemas.openxmlformats.org/officeDocument/2006/relationships/hyperlink" Target="https://scientific-rating.znu.edu.ua/index.php?r=publication%2Fview&amp;id=244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G4248.html" TargetMode="External"/><Relationship Id="rId12" Type="http://schemas.openxmlformats.org/officeDocument/2006/relationships/hyperlink" Target="http://www.investplan.com.ua/pdf/22_2021/16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REG42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22868.html" TargetMode="External"/><Relationship Id="rId11" Type="http://schemas.openxmlformats.org/officeDocument/2006/relationships/hyperlink" Target="https://scientific-rating.znu.edu.ua/index.php?r=publication%2Fview&amp;id=1845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earch.ligazakon.ua/l_doc2.nsf/link1/REG4044.html" TargetMode="External"/><Relationship Id="rId10" Type="http://schemas.openxmlformats.org/officeDocument/2006/relationships/hyperlink" Target="http://www.economy.nayka.com.ua/pdf/11_2021/1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tific-rating.znu.edu.ua/index.php?r=publication%2Fview&amp;id=18352" TargetMode="External"/><Relationship Id="rId14" Type="http://schemas.openxmlformats.org/officeDocument/2006/relationships/hyperlink" Target="https://scientific-rating.znu.edu.ua/index.php?r=publication%2Fview&amp;id=2444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2023-06-05T12:06:00Z</dcterms:created>
  <dcterms:modified xsi:type="dcterms:W3CDTF">2023-06-18T19:16:00Z</dcterms:modified>
</cp:coreProperties>
</file>