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A7" w:rsidRPr="00C565A7" w:rsidRDefault="00C565A7" w:rsidP="00C565A7">
      <w:pPr>
        <w:jc w:val="center"/>
        <w:rPr>
          <w:b/>
          <w:lang w:val="uk-UA"/>
        </w:rPr>
      </w:pPr>
      <w:r w:rsidRPr="00C565A7">
        <w:rPr>
          <w:b/>
          <w:lang w:val="uk-UA"/>
        </w:rPr>
        <w:t xml:space="preserve">ТЕМА 10. ПРАВОВА ОХОРОНА НЕТРАДИЦІЙНИХ ОБ’ЄКТІВ </w:t>
      </w:r>
    </w:p>
    <w:p w:rsidR="00C50293" w:rsidRDefault="00C565A7" w:rsidP="00C565A7">
      <w:pPr>
        <w:jc w:val="center"/>
        <w:rPr>
          <w:b/>
          <w:lang w:val="uk-UA"/>
        </w:rPr>
      </w:pPr>
      <w:r w:rsidRPr="00C565A7">
        <w:rPr>
          <w:b/>
          <w:lang w:val="uk-UA"/>
        </w:rPr>
        <w:t>ПРАВА ІНТЕЛЕКТУАЛЬНОЇ ВЛАСНОСТІ</w:t>
      </w:r>
    </w:p>
    <w:p w:rsidR="00C565A7" w:rsidRDefault="00C565A7" w:rsidP="00C565A7">
      <w:pPr>
        <w:ind w:firstLine="709"/>
        <w:rPr>
          <w:lang w:val="uk-UA"/>
        </w:rPr>
      </w:pPr>
      <w:r>
        <w:rPr>
          <w:lang w:val="uk-UA"/>
        </w:rPr>
        <w:t xml:space="preserve">1. </w:t>
      </w:r>
      <w:r w:rsidRPr="00C565A7">
        <w:rPr>
          <w:lang w:val="uk-UA"/>
        </w:rPr>
        <w:t>Наукове відкриття</w:t>
      </w:r>
      <w:r>
        <w:rPr>
          <w:lang w:val="uk-UA"/>
        </w:rPr>
        <w:t>.</w:t>
      </w:r>
    </w:p>
    <w:p w:rsidR="00C565A7" w:rsidRDefault="00C565A7" w:rsidP="00C565A7">
      <w:pPr>
        <w:ind w:firstLine="709"/>
        <w:rPr>
          <w:lang w:val="uk-UA"/>
        </w:rPr>
      </w:pPr>
      <w:r w:rsidRPr="00C565A7">
        <w:rPr>
          <w:lang w:val="uk-UA"/>
        </w:rPr>
        <w:t>2. Компонування напівпровідникових виробів</w:t>
      </w:r>
      <w:r>
        <w:rPr>
          <w:lang w:val="uk-UA"/>
        </w:rPr>
        <w:t>.</w:t>
      </w:r>
    </w:p>
    <w:p w:rsidR="00C565A7" w:rsidRDefault="00C565A7" w:rsidP="00C565A7">
      <w:pPr>
        <w:ind w:firstLine="709"/>
        <w:rPr>
          <w:lang w:val="uk-UA"/>
        </w:rPr>
      </w:pPr>
      <w:r w:rsidRPr="00C565A7">
        <w:rPr>
          <w:lang w:val="uk-UA"/>
        </w:rPr>
        <w:t>3. Раціоналізаторські пропозиції</w:t>
      </w:r>
      <w:r>
        <w:rPr>
          <w:lang w:val="uk-UA"/>
        </w:rPr>
        <w:t>.</w:t>
      </w:r>
    </w:p>
    <w:p w:rsidR="00C565A7" w:rsidRDefault="00C565A7" w:rsidP="00C565A7">
      <w:pPr>
        <w:ind w:firstLine="709"/>
        <w:rPr>
          <w:lang w:val="uk-UA"/>
        </w:rPr>
      </w:pPr>
      <w:r w:rsidRPr="00C565A7">
        <w:rPr>
          <w:lang w:val="uk-UA"/>
        </w:rPr>
        <w:t>4. Селекційні досягнення</w:t>
      </w:r>
      <w:r>
        <w:rPr>
          <w:lang w:val="uk-UA"/>
        </w:rPr>
        <w:t>.</w:t>
      </w:r>
    </w:p>
    <w:p w:rsidR="00C565A7" w:rsidRDefault="00C565A7" w:rsidP="00C565A7">
      <w:pPr>
        <w:ind w:firstLine="709"/>
        <w:rPr>
          <w:lang w:val="uk-UA"/>
        </w:rPr>
      </w:pPr>
      <w:r w:rsidRPr="00C565A7">
        <w:rPr>
          <w:lang w:val="uk-UA"/>
        </w:rPr>
        <w:t>5. Комерційна таємниця</w:t>
      </w:r>
      <w:r>
        <w:rPr>
          <w:lang w:val="uk-UA"/>
        </w:rPr>
        <w:t>.</w:t>
      </w:r>
      <w:r w:rsidRPr="00C565A7">
        <w:rPr>
          <w:lang w:val="uk-UA"/>
        </w:rPr>
        <w:t xml:space="preserve"> </w:t>
      </w:r>
      <w:r w:rsidRPr="00C565A7">
        <w:rPr>
          <w:lang w:val="uk-UA"/>
        </w:rPr>
        <w:cr/>
      </w:r>
      <w:r>
        <w:rPr>
          <w:lang w:val="uk-UA"/>
        </w:rPr>
        <w:t xml:space="preserve"> </w:t>
      </w:r>
      <w:r w:rsidRPr="00C565A7">
        <w:rPr>
          <w:lang w:val="uk-UA"/>
        </w:rPr>
        <w:t xml:space="preserve"> </w:t>
      </w:r>
      <w:r>
        <w:rPr>
          <w:lang w:val="uk-UA"/>
        </w:rPr>
        <w:t xml:space="preserve"> </w:t>
      </w:r>
    </w:p>
    <w:p w:rsidR="00C565A7" w:rsidRDefault="00C565A7" w:rsidP="00C565A7">
      <w:pPr>
        <w:ind w:firstLine="709"/>
        <w:rPr>
          <w:lang w:val="uk-UA"/>
        </w:rPr>
      </w:pPr>
      <w:r w:rsidRPr="00C565A7">
        <w:rPr>
          <w:b/>
          <w:lang w:val="uk-UA"/>
        </w:rPr>
        <w:t>1. Наукове відкриття.</w:t>
      </w:r>
    </w:p>
    <w:p w:rsidR="00DB2B15" w:rsidRDefault="003F1F9F" w:rsidP="00661E4B">
      <w:pPr>
        <w:ind w:firstLine="709"/>
        <w:rPr>
          <w:lang w:val="uk-UA"/>
        </w:rPr>
      </w:pPr>
      <w:r w:rsidRPr="003F1F9F">
        <w:rPr>
          <w:lang w:val="uk-UA"/>
        </w:rPr>
        <w:t>Особлива  роль  у  розвитку</w:t>
      </w:r>
      <w:r w:rsidR="002B624D">
        <w:rPr>
          <w:lang w:val="uk-UA"/>
        </w:rPr>
        <w:t xml:space="preserve">  науково-технічного  прогресу </w:t>
      </w:r>
      <w:r w:rsidRPr="003F1F9F">
        <w:rPr>
          <w:lang w:val="uk-UA"/>
        </w:rPr>
        <w:t>відводиться  фундамента</w:t>
      </w:r>
      <w:r w:rsidR="002B624D">
        <w:rPr>
          <w:lang w:val="uk-UA"/>
        </w:rPr>
        <w:t xml:space="preserve">льним  дослідженням,  найбільш </w:t>
      </w:r>
      <w:r w:rsidRPr="003F1F9F">
        <w:rPr>
          <w:lang w:val="uk-UA"/>
        </w:rPr>
        <w:t>значущим результатом яких є нау</w:t>
      </w:r>
      <w:r w:rsidR="002B624D">
        <w:rPr>
          <w:lang w:val="uk-UA"/>
        </w:rPr>
        <w:t xml:space="preserve">кові відкриття. Саме відкриття </w:t>
      </w:r>
      <w:r w:rsidRPr="003F1F9F">
        <w:rPr>
          <w:lang w:val="uk-UA"/>
        </w:rPr>
        <w:t>не може бути об’єктом будь-яког</w:t>
      </w:r>
      <w:r w:rsidR="002B624D">
        <w:rPr>
          <w:lang w:val="uk-UA"/>
        </w:rPr>
        <w:t xml:space="preserve">о виключного права певних осіб </w:t>
      </w:r>
      <w:r w:rsidRPr="003F1F9F">
        <w:rPr>
          <w:lang w:val="uk-UA"/>
        </w:rPr>
        <w:t>чи держав. Але права на  пріоритет відкриття, його назви, право авторства  підлягають  юрид</w:t>
      </w:r>
      <w:r w:rsidR="002B624D">
        <w:rPr>
          <w:lang w:val="uk-UA"/>
        </w:rPr>
        <w:t xml:space="preserve">ичній  охороні.  Це  положення </w:t>
      </w:r>
      <w:r w:rsidRPr="003F1F9F">
        <w:rPr>
          <w:lang w:val="uk-UA"/>
        </w:rPr>
        <w:t>зазначається і в Конвенції про засн</w:t>
      </w:r>
      <w:r w:rsidR="002B624D">
        <w:rPr>
          <w:lang w:val="uk-UA"/>
        </w:rPr>
        <w:t xml:space="preserve">ування Всесвітньої організації </w:t>
      </w:r>
      <w:r w:rsidRPr="003F1F9F">
        <w:rPr>
          <w:lang w:val="uk-UA"/>
        </w:rPr>
        <w:t>інтелектуальної  власності  (ВОІВ)</w:t>
      </w:r>
      <w:r w:rsidR="002B624D">
        <w:rPr>
          <w:lang w:val="uk-UA"/>
        </w:rPr>
        <w:t xml:space="preserve">,  в  якій  наукові  відкриття </w:t>
      </w:r>
      <w:r w:rsidRPr="003F1F9F">
        <w:rPr>
          <w:lang w:val="uk-UA"/>
        </w:rPr>
        <w:t>включено до переліку об’єк</w:t>
      </w:r>
      <w:r w:rsidR="002B624D">
        <w:rPr>
          <w:lang w:val="uk-UA"/>
        </w:rPr>
        <w:t>тів інтелектуальної власності.</w:t>
      </w:r>
    </w:p>
    <w:p w:rsidR="002B624D" w:rsidRPr="00661E4B" w:rsidRDefault="002B624D" w:rsidP="00661E4B">
      <w:pPr>
        <w:ind w:firstLine="709"/>
        <w:rPr>
          <w:lang w:val="uk-UA"/>
        </w:rPr>
      </w:pPr>
      <w:r>
        <w:rPr>
          <w:lang w:val="uk-UA"/>
        </w:rPr>
        <w:t xml:space="preserve"> </w:t>
      </w:r>
      <w:r w:rsidR="003F1F9F" w:rsidRPr="003F1F9F">
        <w:rPr>
          <w:lang w:val="uk-UA"/>
        </w:rPr>
        <w:t>В Україні відповідно до ст. 42</w:t>
      </w:r>
      <w:r>
        <w:rPr>
          <w:lang w:val="uk-UA"/>
        </w:rPr>
        <w:t xml:space="preserve">0 ЦК наукове відкриття входить </w:t>
      </w:r>
      <w:r w:rsidR="003F1F9F" w:rsidRPr="003F1F9F">
        <w:rPr>
          <w:lang w:val="uk-UA"/>
        </w:rPr>
        <w:t>до  переліку</w:t>
      </w:r>
      <w:r>
        <w:rPr>
          <w:lang w:val="uk-UA"/>
        </w:rPr>
        <w:t xml:space="preserve">  об’єктів,  що  охороняються. </w:t>
      </w:r>
      <w:r w:rsidR="003F1F9F" w:rsidRPr="003F1F9F">
        <w:rPr>
          <w:lang w:val="uk-UA"/>
        </w:rPr>
        <w:t xml:space="preserve">Відповідно  до  ст.  457  ЦК  </w:t>
      </w:r>
      <w:r w:rsidR="003F1F9F" w:rsidRPr="002B624D">
        <w:rPr>
          <w:b/>
          <w:lang w:val="uk-UA"/>
        </w:rPr>
        <w:t>науковим  відкриттям  є встановлення  невідомих  раніше,  але  об’єктивно  існуючих закономірностей,  властивостей  та  яв</w:t>
      </w:r>
      <w:r>
        <w:rPr>
          <w:b/>
          <w:lang w:val="uk-UA"/>
        </w:rPr>
        <w:t xml:space="preserve">ищ  матеріального  світу,  які </w:t>
      </w:r>
      <w:r w:rsidR="003F1F9F" w:rsidRPr="002B624D">
        <w:rPr>
          <w:b/>
          <w:lang w:val="uk-UA"/>
        </w:rPr>
        <w:t>вносять докорінні змін</w:t>
      </w:r>
      <w:r>
        <w:rPr>
          <w:b/>
          <w:lang w:val="uk-UA"/>
        </w:rPr>
        <w:t xml:space="preserve">и у рівень наукового пізнання. </w:t>
      </w:r>
    </w:p>
    <w:p w:rsidR="002B624D" w:rsidRDefault="003F1F9F" w:rsidP="002B624D">
      <w:pPr>
        <w:ind w:firstLine="709"/>
        <w:rPr>
          <w:lang w:val="uk-UA"/>
        </w:rPr>
      </w:pPr>
      <w:r w:rsidRPr="002B624D">
        <w:rPr>
          <w:b/>
          <w:lang w:val="uk-UA"/>
        </w:rPr>
        <w:t>Винахід – це те, чого не було у світі</w:t>
      </w:r>
      <w:r w:rsidR="002B624D" w:rsidRPr="002B624D">
        <w:rPr>
          <w:b/>
          <w:lang w:val="uk-UA"/>
        </w:rPr>
        <w:t xml:space="preserve"> до моменту його винайдення, а наукове відкриття – це те, що було, але ніхто про це не знав. </w:t>
      </w:r>
    </w:p>
    <w:p w:rsidR="002B624D" w:rsidRPr="002B624D" w:rsidRDefault="002B624D" w:rsidP="002B624D">
      <w:pPr>
        <w:ind w:firstLine="709"/>
        <w:rPr>
          <w:lang w:val="uk-UA"/>
        </w:rPr>
      </w:pPr>
      <w:r w:rsidRPr="002B624D">
        <w:rPr>
          <w:lang w:val="uk-UA"/>
        </w:rPr>
        <w:t>Від  інших  об’єктів  інтел</w:t>
      </w:r>
      <w:r>
        <w:rPr>
          <w:lang w:val="uk-UA"/>
        </w:rPr>
        <w:t xml:space="preserve">ектуальної  власності  наукове </w:t>
      </w:r>
      <w:r w:rsidRPr="002B624D">
        <w:rPr>
          <w:lang w:val="uk-UA"/>
        </w:rPr>
        <w:t>відкриття відрізняється тим, що ст</w:t>
      </w:r>
      <w:r>
        <w:rPr>
          <w:lang w:val="uk-UA"/>
        </w:rPr>
        <w:t xml:space="preserve">осовно нього не виникає жодних </w:t>
      </w:r>
      <w:r w:rsidRPr="002B624D">
        <w:rPr>
          <w:lang w:val="uk-UA"/>
        </w:rPr>
        <w:t xml:space="preserve">майнових прав. Тобто: </w:t>
      </w:r>
    </w:p>
    <w:p w:rsidR="00661E4B" w:rsidRDefault="00661E4B" w:rsidP="00661E4B">
      <w:pPr>
        <w:ind w:firstLine="709"/>
        <w:rPr>
          <w:lang w:val="uk-UA"/>
        </w:rPr>
      </w:pPr>
      <w:r>
        <w:rPr>
          <w:lang w:val="uk-UA"/>
        </w:rPr>
        <w:t xml:space="preserve">1) не має терміну дії; </w:t>
      </w:r>
    </w:p>
    <w:p w:rsidR="002B624D" w:rsidRDefault="002B624D" w:rsidP="00661E4B">
      <w:pPr>
        <w:ind w:firstLine="709"/>
        <w:rPr>
          <w:lang w:val="uk-UA"/>
        </w:rPr>
      </w:pPr>
      <w:r w:rsidRPr="002B624D">
        <w:rPr>
          <w:lang w:val="uk-UA"/>
        </w:rPr>
        <w:lastRenderedPageBreak/>
        <w:t xml:space="preserve">2)  автор наукового відкриття </w:t>
      </w:r>
      <w:r>
        <w:rPr>
          <w:lang w:val="uk-UA"/>
        </w:rPr>
        <w:t xml:space="preserve">не може заборонити іншим </w:t>
      </w:r>
      <w:r w:rsidRPr="002B624D">
        <w:rPr>
          <w:lang w:val="uk-UA"/>
        </w:rPr>
        <w:t>зацікавленим  особам  використовувати  його.  Відкриття  може використовуватися будь-якою особо</w:t>
      </w:r>
      <w:r>
        <w:rPr>
          <w:lang w:val="uk-UA"/>
        </w:rPr>
        <w:t xml:space="preserve">ю в будь-якій країні світу без </w:t>
      </w:r>
      <w:r w:rsidRPr="002B624D">
        <w:rPr>
          <w:lang w:val="uk-UA"/>
        </w:rPr>
        <w:t>дозволу його автора та без виплат</w:t>
      </w:r>
      <w:r>
        <w:rPr>
          <w:lang w:val="uk-UA"/>
        </w:rPr>
        <w:t xml:space="preserve">и йому відповідної винагороди. </w:t>
      </w:r>
    </w:p>
    <w:p w:rsidR="002B624D" w:rsidRDefault="002B624D" w:rsidP="002B624D">
      <w:pPr>
        <w:ind w:firstLine="709"/>
        <w:rPr>
          <w:lang w:val="uk-UA"/>
        </w:rPr>
      </w:pPr>
      <w:r w:rsidRPr="002B624D">
        <w:rPr>
          <w:lang w:val="uk-UA"/>
        </w:rPr>
        <w:t xml:space="preserve">Тобто, наукове відкриття є власністю </w:t>
      </w:r>
      <w:r>
        <w:rPr>
          <w:lang w:val="uk-UA"/>
        </w:rPr>
        <w:t xml:space="preserve">всього людства. </w:t>
      </w:r>
      <w:r w:rsidRPr="002B624D">
        <w:rPr>
          <w:lang w:val="uk-UA"/>
        </w:rPr>
        <w:t>Однак, не варто забувати про о</w:t>
      </w:r>
      <w:r>
        <w:rPr>
          <w:lang w:val="uk-UA"/>
        </w:rPr>
        <w:t xml:space="preserve">собисті немайнові права у разі </w:t>
      </w:r>
      <w:r w:rsidRPr="002B624D">
        <w:rPr>
          <w:lang w:val="uk-UA"/>
        </w:rPr>
        <w:t>використання  наукового  від</w:t>
      </w:r>
      <w:r>
        <w:rPr>
          <w:lang w:val="uk-UA"/>
        </w:rPr>
        <w:t xml:space="preserve">криття,  потрібно  обов’язково </w:t>
      </w:r>
      <w:r w:rsidRPr="002B624D">
        <w:rPr>
          <w:lang w:val="uk-UA"/>
        </w:rPr>
        <w:t>вказува</w:t>
      </w:r>
      <w:r>
        <w:rPr>
          <w:lang w:val="uk-UA"/>
        </w:rPr>
        <w:t xml:space="preserve">ти ім’я автора даного об’єкта. </w:t>
      </w:r>
    </w:p>
    <w:p w:rsidR="002B624D" w:rsidRDefault="002B624D" w:rsidP="002B624D">
      <w:pPr>
        <w:ind w:firstLine="709"/>
        <w:rPr>
          <w:lang w:val="uk-UA"/>
        </w:rPr>
      </w:pPr>
      <w:r w:rsidRPr="002B624D">
        <w:rPr>
          <w:b/>
          <w:lang w:val="uk-UA"/>
        </w:rPr>
        <w:t xml:space="preserve">Критерії </w:t>
      </w:r>
      <w:proofErr w:type="spellStart"/>
      <w:r w:rsidRPr="002B624D">
        <w:rPr>
          <w:b/>
          <w:lang w:val="uk-UA"/>
        </w:rPr>
        <w:t>охороноздатності</w:t>
      </w:r>
      <w:proofErr w:type="spellEnd"/>
      <w:r w:rsidRPr="002B624D">
        <w:rPr>
          <w:b/>
          <w:lang w:val="uk-UA"/>
        </w:rPr>
        <w:t xml:space="preserve"> наукового відкриття</w:t>
      </w:r>
      <w:r>
        <w:rPr>
          <w:lang w:val="uk-UA"/>
        </w:rPr>
        <w:t>:</w:t>
      </w:r>
    </w:p>
    <w:p w:rsidR="002B624D" w:rsidRPr="00A73E10" w:rsidRDefault="00A73E10" w:rsidP="00A73E10">
      <w:pPr>
        <w:pStyle w:val="a7"/>
        <w:numPr>
          <w:ilvl w:val="0"/>
          <w:numId w:val="1"/>
        </w:numPr>
        <w:rPr>
          <w:lang w:val="uk-UA"/>
        </w:rPr>
      </w:pPr>
      <w:r w:rsidRPr="00A73E10">
        <w:rPr>
          <w:lang w:val="uk-UA"/>
        </w:rPr>
        <w:t xml:space="preserve">Має бути науковим положенням, </w:t>
      </w:r>
      <w:proofErr w:type="spellStart"/>
      <w:r w:rsidRPr="00A73E10">
        <w:rPr>
          <w:lang w:val="uk-UA"/>
        </w:rPr>
        <w:t>обгрунтованим</w:t>
      </w:r>
      <w:proofErr w:type="spellEnd"/>
      <w:r w:rsidRPr="00A73E10">
        <w:rPr>
          <w:lang w:val="uk-UA"/>
        </w:rPr>
        <w:t xml:space="preserve"> теоретично і, як правило, підтвердженим експериментально.</w:t>
      </w:r>
    </w:p>
    <w:p w:rsidR="00A73E10" w:rsidRDefault="00A73E10" w:rsidP="00A73E10">
      <w:pPr>
        <w:pStyle w:val="a7"/>
        <w:numPr>
          <w:ilvl w:val="0"/>
          <w:numId w:val="1"/>
        </w:numPr>
        <w:rPr>
          <w:lang w:val="uk-UA"/>
        </w:rPr>
      </w:pPr>
      <w:r>
        <w:rPr>
          <w:lang w:val="uk-UA"/>
        </w:rPr>
        <w:t>Повинно мати своїм об’єктом закономірність, властивість або явище матеріального світу.</w:t>
      </w:r>
    </w:p>
    <w:p w:rsidR="00A73E10" w:rsidRDefault="00A73E10" w:rsidP="00A73E10">
      <w:pPr>
        <w:pStyle w:val="a7"/>
        <w:numPr>
          <w:ilvl w:val="0"/>
          <w:numId w:val="1"/>
        </w:numPr>
        <w:rPr>
          <w:lang w:val="uk-UA"/>
        </w:rPr>
      </w:pPr>
      <w:r>
        <w:rPr>
          <w:lang w:val="uk-UA"/>
        </w:rPr>
        <w:t>Має бути новим, тобто раніше невідомим у світі науковим положенням.</w:t>
      </w:r>
    </w:p>
    <w:p w:rsidR="00A73E10" w:rsidRDefault="00A73E10" w:rsidP="00A73E10">
      <w:pPr>
        <w:pStyle w:val="a7"/>
        <w:numPr>
          <w:ilvl w:val="0"/>
          <w:numId w:val="1"/>
        </w:numPr>
        <w:rPr>
          <w:lang w:val="uk-UA"/>
        </w:rPr>
      </w:pPr>
      <w:r>
        <w:rPr>
          <w:lang w:val="uk-UA"/>
        </w:rPr>
        <w:t xml:space="preserve">Повинно вносити корінні зміни у рівень пізнання. </w:t>
      </w:r>
    </w:p>
    <w:p w:rsidR="00917C6F" w:rsidRPr="00917C6F" w:rsidRDefault="00917C6F" w:rsidP="00917C6F">
      <w:pPr>
        <w:ind w:firstLine="709"/>
        <w:rPr>
          <w:lang w:val="uk-UA"/>
        </w:rPr>
      </w:pPr>
      <w:r w:rsidRPr="00917C6F">
        <w:rPr>
          <w:lang w:val="uk-UA"/>
        </w:rPr>
        <w:t>Відповідність  заявлен</w:t>
      </w:r>
      <w:r>
        <w:rPr>
          <w:lang w:val="uk-UA"/>
        </w:rPr>
        <w:t xml:space="preserve">ого  відкриття  цим  критеріям </w:t>
      </w:r>
      <w:r w:rsidRPr="00917C6F">
        <w:rPr>
          <w:lang w:val="uk-UA"/>
        </w:rPr>
        <w:t xml:space="preserve">встановлює  наукова  експертиза,  в </w:t>
      </w:r>
      <w:r>
        <w:rPr>
          <w:lang w:val="uk-UA"/>
        </w:rPr>
        <w:t xml:space="preserve"> результаті  якої  лише  кожна </w:t>
      </w:r>
      <w:r w:rsidRPr="00917C6F">
        <w:rPr>
          <w:lang w:val="uk-UA"/>
        </w:rPr>
        <w:t>тридцята  заявка  на  відкриття  у</w:t>
      </w:r>
      <w:r>
        <w:rPr>
          <w:lang w:val="uk-UA"/>
        </w:rPr>
        <w:t xml:space="preserve">  попередні  роки  визнавалась </w:t>
      </w:r>
      <w:r w:rsidRPr="00917C6F">
        <w:rPr>
          <w:lang w:val="uk-UA"/>
        </w:rPr>
        <w:t xml:space="preserve">науковим відкриттям. </w:t>
      </w:r>
    </w:p>
    <w:p w:rsidR="00917C6F" w:rsidRDefault="00917C6F" w:rsidP="00917C6F">
      <w:pPr>
        <w:ind w:firstLine="709"/>
        <w:rPr>
          <w:lang w:val="uk-UA"/>
        </w:rPr>
      </w:pPr>
      <w:r w:rsidRPr="00917C6F">
        <w:rPr>
          <w:lang w:val="uk-UA"/>
        </w:rPr>
        <w:t>Автор  наукового  відкри</w:t>
      </w:r>
      <w:r>
        <w:rPr>
          <w:lang w:val="uk-UA"/>
        </w:rPr>
        <w:t xml:space="preserve">ття  має  право  надати  цьому </w:t>
      </w:r>
      <w:r w:rsidRPr="00917C6F">
        <w:rPr>
          <w:lang w:val="uk-UA"/>
        </w:rPr>
        <w:t>відкриттю  своє  ім’я  або  спеціаль</w:t>
      </w:r>
      <w:r>
        <w:rPr>
          <w:lang w:val="uk-UA"/>
        </w:rPr>
        <w:t xml:space="preserve">ну  назву.  Право  на  наукове </w:t>
      </w:r>
      <w:r w:rsidRPr="00917C6F">
        <w:rPr>
          <w:lang w:val="uk-UA"/>
        </w:rPr>
        <w:t>відкриття  засвідчується  диплом</w:t>
      </w:r>
      <w:r>
        <w:rPr>
          <w:lang w:val="uk-UA"/>
        </w:rPr>
        <w:t xml:space="preserve">ом.  У  випадку  співавторства </w:t>
      </w:r>
      <w:r w:rsidRPr="00917C6F">
        <w:rPr>
          <w:lang w:val="uk-UA"/>
        </w:rPr>
        <w:t>диплом   видається   кожному   зі   співавторів   з вказівкою в ньому</w:t>
      </w:r>
      <w:r>
        <w:rPr>
          <w:lang w:val="uk-UA"/>
        </w:rPr>
        <w:t xml:space="preserve"> </w:t>
      </w:r>
      <w:r w:rsidRPr="00917C6F">
        <w:rPr>
          <w:lang w:val="uk-UA"/>
        </w:rPr>
        <w:t xml:space="preserve">інших  співавторів,  оскільки  </w:t>
      </w:r>
      <w:r>
        <w:rPr>
          <w:lang w:val="uk-UA"/>
        </w:rPr>
        <w:t xml:space="preserve">в  сучасних  умовах  більшість </w:t>
      </w:r>
      <w:r w:rsidRPr="00917C6F">
        <w:rPr>
          <w:lang w:val="uk-UA"/>
        </w:rPr>
        <w:t xml:space="preserve">наукових </w:t>
      </w:r>
      <w:proofErr w:type="spellStart"/>
      <w:r w:rsidRPr="00917C6F">
        <w:rPr>
          <w:lang w:val="uk-UA"/>
        </w:rPr>
        <w:t>відкриттів</w:t>
      </w:r>
      <w:proofErr w:type="spellEnd"/>
      <w:r w:rsidRPr="00917C6F">
        <w:rPr>
          <w:lang w:val="uk-UA"/>
        </w:rPr>
        <w:t xml:space="preserve"> є наслідком колективної роботи вчених. </w:t>
      </w:r>
      <w:r w:rsidRPr="00917C6F">
        <w:rPr>
          <w:lang w:val="uk-UA"/>
        </w:rPr>
        <w:cr/>
      </w:r>
    </w:p>
    <w:p w:rsidR="00917C6F" w:rsidRPr="00917C6F" w:rsidRDefault="00917C6F" w:rsidP="00917C6F">
      <w:pPr>
        <w:ind w:firstLine="709"/>
        <w:rPr>
          <w:b/>
          <w:lang w:val="uk-UA"/>
        </w:rPr>
      </w:pPr>
      <w:r w:rsidRPr="00917C6F">
        <w:rPr>
          <w:b/>
          <w:lang w:val="uk-UA"/>
        </w:rPr>
        <w:t>2. Компонування напівпровідникових виробів.</w:t>
      </w:r>
    </w:p>
    <w:p w:rsidR="0026000F" w:rsidRDefault="00917C6F" w:rsidP="00917C6F">
      <w:pPr>
        <w:pStyle w:val="a7"/>
        <w:ind w:left="0" w:firstLine="720"/>
        <w:rPr>
          <w:lang w:val="uk-UA"/>
        </w:rPr>
      </w:pPr>
      <w:r w:rsidRPr="00917C6F">
        <w:rPr>
          <w:lang w:val="uk-UA"/>
        </w:rPr>
        <w:t>Об’єктом  промислової  вла</w:t>
      </w:r>
      <w:r>
        <w:rPr>
          <w:lang w:val="uk-UA"/>
        </w:rPr>
        <w:t xml:space="preserve">сності  також  є  компонування </w:t>
      </w:r>
      <w:r w:rsidRPr="00917C6F">
        <w:rPr>
          <w:lang w:val="uk-UA"/>
        </w:rPr>
        <w:t xml:space="preserve">інтегральної мікросхеми. </w:t>
      </w:r>
      <w:r w:rsidRPr="00917C6F">
        <w:rPr>
          <w:b/>
          <w:lang w:val="uk-UA"/>
        </w:rPr>
        <w:t xml:space="preserve">Напівпровідниковий виріб  </w:t>
      </w:r>
      <w:r w:rsidRPr="00917C6F">
        <w:rPr>
          <w:lang w:val="uk-UA"/>
        </w:rPr>
        <w:t xml:space="preserve">– остаточна або  проміжна  форма  будь-якого  виробу,  який  складається  з матеріальної основи, що включає в себе шар напівпровідникового матеріалу,  має  один  або  більше  шарів,  які  </w:t>
      </w:r>
      <w:r w:rsidRPr="00917C6F">
        <w:rPr>
          <w:lang w:val="uk-UA"/>
        </w:rPr>
        <w:lastRenderedPageBreak/>
        <w:t xml:space="preserve">складаються  з провідникового, ізоляційного або напівпровідникового матеріалу та  розміщуються  один  відносно  до  іншого  відповідно  до попередньо визначеної тривимірної моделі та призначаються для виконання виключно або у поєднанні з іншими функціями функції </w:t>
      </w:r>
      <w:r w:rsidRPr="00917C6F">
        <w:rPr>
          <w:lang w:val="uk-UA"/>
        </w:rPr>
        <w:t>електронної схеми</w:t>
      </w:r>
      <w:r w:rsidR="0026000F">
        <w:rPr>
          <w:lang w:val="uk-UA"/>
        </w:rPr>
        <w:t xml:space="preserve">. </w:t>
      </w:r>
    </w:p>
    <w:p w:rsidR="00917C6F" w:rsidRDefault="00917C6F" w:rsidP="00917C6F">
      <w:pPr>
        <w:pStyle w:val="a7"/>
        <w:ind w:left="0" w:firstLine="720"/>
        <w:rPr>
          <w:lang w:val="uk-UA"/>
        </w:rPr>
      </w:pPr>
      <w:r w:rsidRPr="0026000F">
        <w:rPr>
          <w:b/>
          <w:lang w:val="uk-UA"/>
        </w:rPr>
        <w:t>Компонування напівпровідникового виробу</w:t>
      </w:r>
      <w:r>
        <w:rPr>
          <w:lang w:val="uk-UA"/>
        </w:rPr>
        <w:t xml:space="preserve"> – це сукупність пов’язаних зображень, певним чином зафіксованих або закодованих, які становлять тривимірну конфігурацію шарів, з яких складається напівпровідниковий виріб та в яких кожне зображення містить конфігурацію або частину </w:t>
      </w:r>
      <w:r>
        <w:rPr>
          <w:lang w:val="uk-UA"/>
        </w:rPr>
        <w:t>конфігураці</w:t>
      </w:r>
      <w:r>
        <w:rPr>
          <w:lang w:val="uk-UA"/>
        </w:rPr>
        <w:t>ї</w:t>
      </w:r>
      <w:r w:rsidR="0026000F">
        <w:rPr>
          <w:lang w:val="uk-UA"/>
        </w:rPr>
        <w:t xml:space="preserve"> напівпровідникового виробу на будь-якій стадії його виготовлення.</w:t>
      </w:r>
    </w:p>
    <w:p w:rsidR="0026000F" w:rsidRDefault="0026000F" w:rsidP="0026000F">
      <w:pPr>
        <w:pStyle w:val="a7"/>
        <w:ind w:left="0" w:firstLine="720"/>
        <w:rPr>
          <w:lang w:val="uk-UA"/>
        </w:rPr>
      </w:pPr>
      <w:r w:rsidRPr="0026000F">
        <w:rPr>
          <w:lang w:val="uk-UA"/>
        </w:rPr>
        <w:t>Відносини щодо правової охорони компонування інтеграль</w:t>
      </w:r>
      <w:r>
        <w:rPr>
          <w:lang w:val="uk-UA"/>
        </w:rPr>
        <w:t xml:space="preserve">ної </w:t>
      </w:r>
      <w:r w:rsidRPr="0026000F">
        <w:rPr>
          <w:lang w:val="uk-UA"/>
        </w:rPr>
        <w:t xml:space="preserve">мікросхеми  в  Україні  регулюються  ЦК  України  (ст.  471–488)  та Законом  України  «Про  охорону  прав  на  компонування напівпровідникових виробів». </w:t>
      </w:r>
    </w:p>
    <w:p w:rsidR="0026000F" w:rsidRDefault="0026000F" w:rsidP="0026000F">
      <w:pPr>
        <w:pStyle w:val="a7"/>
        <w:ind w:left="0" w:firstLine="720"/>
        <w:rPr>
          <w:lang w:val="uk-UA"/>
        </w:rPr>
      </w:pPr>
      <w:r w:rsidRPr="0026000F">
        <w:rPr>
          <w:lang w:val="uk-UA"/>
        </w:rPr>
        <w:t xml:space="preserve">Відповідно  до  ст.  473  ЦК  України  </w:t>
      </w:r>
      <w:r w:rsidR="00CD3798">
        <w:rPr>
          <w:b/>
          <w:lang w:val="uk-UA"/>
        </w:rPr>
        <w:t>суб’</w:t>
      </w:r>
      <w:r w:rsidRPr="0026000F">
        <w:rPr>
          <w:b/>
          <w:lang w:val="uk-UA"/>
        </w:rPr>
        <w:t>єктами  права інтелектуальної власності на компонування ІМС</w:t>
      </w:r>
      <w:r w:rsidRPr="0026000F">
        <w:rPr>
          <w:lang w:val="uk-UA"/>
        </w:rPr>
        <w:t xml:space="preserve"> визнаються: </w:t>
      </w:r>
    </w:p>
    <w:p w:rsidR="0026000F" w:rsidRDefault="0026000F" w:rsidP="0026000F">
      <w:pPr>
        <w:pStyle w:val="a7"/>
        <w:ind w:left="0" w:firstLine="720"/>
        <w:rPr>
          <w:lang w:val="uk-UA"/>
        </w:rPr>
      </w:pPr>
      <w:r>
        <w:rPr>
          <w:lang w:val="uk-UA"/>
        </w:rPr>
        <w:t>-</w:t>
      </w:r>
      <w:r w:rsidRPr="0026000F">
        <w:rPr>
          <w:lang w:val="uk-UA"/>
        </w:rPr>
        <w:t xml:space="preserve"> автор компонування інтегральної мікросхеми; </w:t>
      </w:r>
    </w:p>
    <w:p w:rsidR="0026000F" w:rsidRDefault="0026000F" w:rsidP="0026000F">
      <w:pPr>
        <w:pStyle w:val="a7"/>
        <w:ind w:left="0" w:firstLine="720"/>
        <w:rPr>
          <w:lang w:val="uk-UA"/>
        </w:rPr>
      </w:pPr>
      <w:r>
        <w:rPr>
          <w:lang w:val="uk-UA"/>
        </w:rPr>
        <w:t>-</w:t>
      </w:r>
      <w:r w:rsidRPr="0026000F">
        <w:rPr>
          <w:lang w:val="uk-UA"/>
        </w:rPr>
        <w:t xml:space="preserve"> інші особи, які набули прав на компонування інтегральної</w:t>
      </w:r>
      <w:r w:rsidRPr="0026000F">
        <w:rPr>
          <w:lang w:val="ru-RU"/>
        </w:rPr>
        <w:t xml:space="preserve"> </w:t>
      </w:r>
      <w:r w:rsidRPr="0026000F">
        <w:rPr>
          <w:lang w:val="uk-UA"/>
        </w:rPr>
        <w:t>мікросхеми за договором чи законом</w:t>
      </w:r>
      <w:r>
        <w:rPr>
          <w:lang w:val="uk-UA"/>
        </w:rPr>
        <w:t>.</w:t>
      </w:r>
    </w:p>
    <w:p w:rsidR="00CD3798" w:rsidRPr="00CD3798" w:rsidRDefault="00CD3798" w:rsidP="00CD3798">
      <w:pPr>
        <w:pStyle w:val="a7"/>
        <w:ind w:left="0" w:firstLine="720"/>
        <w:rPr>
          <w:lang w:val="uk-UA"/>
        </w:rPr>
      </w:pPr>
      <w:r w:rsidRPr="00CD3798">
        <w:rPr>
          <w:b/>
          <w:lang w:val="uk-UA"/>
        </w:rPr>
        <w:t>Автором  компонування  напівпровідникового  виробу</w:t>
      </w:r>
      <w:r w:rsidRPr="00CD3798">
        <w:rPr>
          <w:lang w:val="uk-UA"/>
        </w:rPr>
        <w:t xml:space="preserve">  (далі НПВ)  може  бути  лише  фізична  особа,  інтелектуальною  творчою працею  якої  створено  компонування.  Юридична  особа  може виступати лише </w:t>
      </w:r>
      <w:r w:rsidRPr="00CD3798">
        <w:rPr>
          <w:b/>
          <w:lang w:val="uk-UA"/>
        </w:rPr>
        <w:t xml:space="preserve">власником </w:t>
      </w:r>
      <w:r w:rsidRPr="00CD3798">
        <w:rPr>
          <w:lang w:val="uk-UA"/>
        </w:rPr>
        <w:t xml:space="preserve">майнових прав на  компонування НПВ. </w:t>
      </w:r>
    </w:p>
    <w:p w:rsidR="00CD3798" w:rsidRPr="00CD3798" w:rsidRDefault="00CD3798" w:rsidP="00CD3798">
      <w:pPr>
        <w:pStyle w:val="a7"/>
        <w:ind w:left="0" w:firstLine="720"/>
        <w:rPr>
          <w:lang w:val="uk-UA"/>
        </w:rPr>
      </w:pPr>
      <w:r w:rsidRPr="00CD3798">
        <w:rPr>
          <w:lang w:val="uk-UA"/>
        </w:rPr>
        <w:t xml:space="preserve">Автору компонування НПВ </w:t>
      </w:r>
      <w:r>
        <w:rPr>
          <w:lang w:val="uk-UA"/>
        </w:rPr>
        <w:t xml:space="preserve">належать особисті немайнові та </w:t>
      </w:r>
      <w:r w:rsidRPr="00CD3798">
        <w:rPr>
          <w:lang w:val="uk-UA"/>
        </w:rPr>
        <w:t xml:space="preserve">виключні  майнові  права.  До  особистих  немайнових  прав,  що  не відчужуються  і  є  безстроковими,  законом  віднесено  право авторства і право подання заявки та свідоцтво на компонування НПВ. </w:t>
      </w:r>
    </w:p>
    <w:p w:rsidR="00CD3798" w:rsidRPr="00CD3798" w:rsidRDefault="00CD3798" w:rsidP="00CD3798">
      <w:pPr>
        <w:pStyle w:val="a7"/>
        <w:ind w:left="0" w:firstLine="720"/>
        <w:rPr>
          <w:lang w:val="uk-UA"/>
        </w:rPr>
      </w:pPr>
      <w:r w:rsidRPr="00CD3798">
        <w:rPr>
          <w:b/>
          <w:lang w:val="uk-UA"/>
        </w:rPr>
        <w:t xml:space="preserve">Майновими  правами  </w:t>
      </w:r>
      <w:r w:rsidRPr="00CD3798">
        <w:rPr>
          <w:b/>
          <w:lang w:val="uk-UA"/>
        </w:rPr>
        <w:t xml:space="preserve">інтелектуальної  власності  на </w:t>
      </w:r>
      <w:r w:rsidRPr="00CD3798">
        <w:rPr>
          <w:b/>
          <w:lang w:val="uk-UA"/>
        </w:rPr>
        <w:t>компонування НПВ</w:t>
      </w:r>
      <w:r w:rsidRPr="00CD3798">
        <w:rPr>
          <w:lang w:val="uk-UA"/>
        </w:rPr>
        <w:t xml:space="preserve"> </w:t>
      </w:r>
      <w:r w:rsidRPr="00CD3798">
        <w:rPr>
          <w:b/>
          <w:lang w:val="uk-UA"/>
        </w:rPr>
        <w:t>є</w:t>
      </w:r>
      <w:r w:rsidRPr="00CD3798">
        <w:rPr>
          <w:lang w:val="uk-UA"/>
        </w:rPr>
        <w:t xml:space="preserve">: </w:t>
      </w:r>
    </w:p>
    <w:p w:rsidR="00CD3798" w:rsidRPr="00CD3798" w:rsidRDefault="00CD3798" w:rsidP="00CD3798">
      <w:pPr>
        <w:pStyle w:val="a7"/>
        <w:ind w:left="0" w:firstLine="720"/>
        <w:rPr>
          <w:lang w:val="uk-UA"/>
        </w:rPr>
      </w:pPr>
      <w:r w:rsidRPr="00CD3798">
        <w:rPr>
          <w:lang w:val="uk-UA"/>
        </w:rPr>
        <w:t xml:space="preserve">1)  право  на  використання  компонування  інтегральної мікросхеми; </w:t>
      </w:r>
    </w:p>
    <w:p w:rsidR="00CD3798" w:rsidRPr="00CD3798" w:rsidRDefault="00CD3798" w:rsidP="00CD3798">
      <w:pPr>
        <w:pStyle w:val="a7"/>
        <w:ind w:left="0" w:firstLine="720"/>
        <w:rPr>
          <w:lang w:val="uk-UA"/>
        </w:rPr>
      </w:pPr>
      <w:r w:rsidRPr="00CD3798">
        <w:rPr>
          <w:lang w:val="uk-UA"/>
        </w:rPr>
        <w:lastRenderedPageBreak/>
        <w:t>2)  виключне  право  дозволя</w:t>
      </w:r>
      <w:r>
        <w:rPr>
          <w:lang w:val="uk-UA"/>
        </w:rPr>
        <w:t xml:space="preserve">ти  використання  компонування </w:t>
      </w:r>
      <w:r w:rsidRPr="00CD3798">
        <w:rPr>
          <w:lang w:val="uk-UA"/>
        </w:rPr>
        <w:t xml:space="preserve">НПВ; </w:t>
      </w:r>
    </w:p>
    <w:p w:rsidR="00CD3798" w:rsidRPr="00CD3798" w:rsidRDefault="00CD3798" w:rsidP="00CD3798">
      <w:pPr>
        <w:pStyle w:val="a7"/>
        <w:ind w:left="0" w:firstLine="720"/>
        <w:rPr>
          <w:lang w:val="uk-UA"/>
        </w:rPr>
      </w:pPr>
      <w:r w:rsidRPr="00CD3798">
        <w:rPr>
          <w:lang w:val="uk-UA"/>
        </w:rPr>
        <w:t>3)  виключне  право</w:t>
      </w:r>
      <w:r>
        <w:rPr>
          <w:lang w:val="uk-UA"/>
        </w:rPr>
        <w:t xml:space="preserve">  перешкоджати  неправомірному </w:t>
      </w:r>
      <w:r w:rsidRPr="00CD3798">
        <w:rPr>
          <w:lang w:val="uk-UA"/>
        </w:rPr>
        <w:t xml:space="preserve">використанню компонування НПВ, в тому числі забороняти таке використання; </w:t>
      </w:r>
    </w:p>
    <w:p w:rsidR="00CD3798" w:rsidRPr="00CD3798" w:rsidRDefault="00CD3798" w:rsidP="00CD3798">
      <w:pPr>
        <w:pStyle w:val="a7"/>
        <w:ind w:left="0" w:firstLine="720"/>
        <w:rPr>
          <w:lang w:val="uk-UA"/>
        </w:rPr>
      </w:pPr>
      <w:r w:rsidRPr="00CD3798">
        <w:rPr>
          <w:lang w:val="uk-UA"/>
        </w:rPr>
        <w:t>4)  інші майнові права інтелект</w:t>
      </w:r>
      <w:r>
        <w:rPr>
          <w:lang w:val="uk-UA"/>
        </w:rPr>
        <w:t xml:space="preserve">уальної власності, встановлені </w:t>
      </w:r>
      <w:r w:rsidRPr="00CD3798">
        <w:rPr>
          <w:lang w:val="uk-UA"/>
        </w:rPr>
        <w:t xml:space="preserve">законом. </w:t>
      </w:r>
    </w:p>
    <w:p w:rsidR="00CD3798" w:rsidRPr="00CD3798" w:rsidRDefault="00CD3798" w:rsidP="00CD3798">
      <w:pPr>
        <w:pStyle w:val="a7"/>
        <w:ind w:left="0" w:firstLine="720"/>
        <w:rPr>
          <w:lang w:val="uk-UA"/>
        </w:rPr>
      </w:pPr>
      <w:r w:rsidRPr="00CD3798">
        <w:rPr>
          <w:b/>
          <w:lang w:val="uk-UA"/>
        </w:rPr>
        <w:t>Під використанням компонування НПВ слід розуміти</w:t>
      </w:r>
      <w:r w:rsidRPr="00CD3798">
        <w:rPr>
          <w:lang w:val="uk-UA"/>
        </w:rPr>
        <w:t xml:space="preserve">: </w:t>
      </w:r>
    </w:p>
    <w:p w:rsidR="00CD3798" w:rsidRPr="00CD3798" w:rsidRDefault="00CD3798" w:rsidP="00CD3798">
      <w:pPr>
        <w:pStyle w:val="a7"/>
        <w:ind w:left="0" w:firstLine="720"/>
        <w:rPr>
          <w:lang w:val="uk-UA"/>
        </w:rPr>
      </w:pPr>
      <w:r w:rsidRPr="00CD3798">
        <w:rPr>
          <w:lang w:val="uk-UA"/>
        </w:rPr>
        <w:t xml:space="preserve">– копіювання компонування НПВ; </w:t>
      </w:r>
    </w:p>
    <w:p w:rsidR="00CD3798" w:rsidRPr="00CD3798" w:rsidRDefault="00CD3798" w:rsidP="00CD3798">
      <w:pPr>
        <w:pStyle w:val="a7"/>
        <w:ind w:left="0" w:firstLine="720"/>
        <w:rPr>
          <w:lang w:val="uk-UA"/>
        </w:rPr>
      </w:pPr>
      <w:r w:rsidRPr="00CD3798">
        <w:rPr>
          <w:lang w:val="uk-UA"/>
        </w:rPr>
        <w:t xml:space="preserve">–виготовлення НПВ із застосуванням даного компонування; </w:t>
      </w:r>
    </w:p>
    <w:p w:rsidR="00CD3798" w:rsidRPr="00CD3798" w:rsidRDefault="00CD3798" w:rsidP="00CD3798">
      <w:pPr>
        <w:pStyle w:val="a7"/>
        <w:ind w:left="0" w:firstLine="720"/>
        <w:rPr>
          <w:lang w:val="uk-UA"/>
        </w:rPr>
      </w:pPr>
      <w:r w:rsidRPr="00CD3798">
        <w:rPr>
          <w:lang w:val="uk-UA"/>
        </w:rPr>
        <w:t xml:space="preserve">– виготовлення будь-яких виробів, що містять такі НПВ; </w:t>
      </w:r>
    </w:p>
    <w:p w:rsidR="00CD3798" w:rsidRPr="00CD3798" w:rsidRDefault="00CD3798" w:rsidP="00CD3798">
      <w:pPr>
        <w:pStyle w:val="a7"/>
        <w:ind w:left="0" w:firstLine="720"/>
        <w:rPr>
          <w:lang w:val="uk-UA"/>
        </w:rPr>
      </w:pPr>
      <w:r w:rsidRPr="00CD3798">
        <w:rPr>
          <w:lang w:val="uk-UA"/>
        </w:rPr>
        <w:t xml:space="preserve">– ввезення НПВ та виробів, що </w:t>
      </w:r>
      <w:r>
        <w:rPr>
          <w:lang w:val="uk-UA"/>
        </w:rPr>
        <w:t xml:space="preserve">їх містять, на митну територію </w:t>
      </w:r>
      <w:r w:rsidRPr="00CD3798">
        <w:rPr>
          <w:lang w:val="uk-UA"/>
        </w:rPr>
        <w:t xml:space="preserve">України; </w:t>
      </w:r>
    </w:p>
    <w:p w:rsidR="00CD3798" w:rsidRPr="00CD3798" w:rsidRDefault="00CD3798" w:rsidP="00CD3798">
      <w:pPr>
        <w:pStyle w:val="a7"/>
        <w:ind w:left="0" w:firstLine="720"/>
        <w:rPr>
          <w:lang w:val="uk-UA"/>
        </w:rPr>
      </w:pPr>
      <w:r w:rsidRPr="00CD3798">
        <w:rPr>
          <w:lang w:val="uk-UA"/>
        </w:rPr>
        <w:t>– пропонування для продажу,</w:t>
      </w:r>
      <w:r>
        <w:rPr>
          <w:lang w:val="uk-UA"/>
        </w:rPr>
        <w:t xml:space="preserve"> зберігання у зазначених цілях </w:t>
      </w:r>
      <w:r w:rsidRPr="00CD3798">
        <w:rPr>
          <w:lang w:val="uk-UA"/>
        </w:rPr>
        <w:t xml:space="preserve">та  інше  введення  в  цивільний  оборот  НПВ,  виготовлених  із застосуванням  даного  компонування,  та  будь-яких  виробів,  що містять такі НПВ. </w:t>
      </w:r>
    </w:p>
    <w:p w:rsidR="00CD3798" w:rsidRDefault="00CD3798" w:rsidP="00CD3798">
      <w:pPr>
        <w:pStyle w:val="a7"/>
        <w:ind w:left="0" w:firstLine="720"/>
        <w:rPr>
          <w:lang w:val="ru-RU"/>
        </w:rPr>
      </w:pPr>
      <w:r w:rsidRPr="00CD3798">
        <w:rPr>
          <w:lang w:val="uk-UA"/>
        </w:rPr>
        <w:t>Строк чинності виключних</w:t>
      </w:r>
      <w:r>
        <w:rPr>
          <w:lang w:val="uk-UA"/>
        </w:rPr>
        <w:t xml:space="preserve"> майнових прав інтелектуальної </w:t>
      </w:r>
      <w:r w:rsidRPr="00CD3798">
        <w:rPr>
          <w:lang w:val="uk-UA"/>
        </w:rPr>
        <w:t xml:space="preserve">власності на компонування напівпровідникових виробів спливає через  </w:t>
      </w:r>
      <w:r w:rsidRPr="00CD3798">
        <w:rPr>
          <w:b/>
          <w:lang w:val="uk-UA"/>
        </w:rPr>
        <w:t>10  років</w:t>
      </w:r>
      <w:r w:rsidRPr="00CD3798">
        <w:rPr>
          <w:lang w:val="uk-UA"/>
        </w:rPr>
        <w:t xml:space="preserve">,  що  рахується  від  дати  подання  заявки  на компонування НПВ в </w:t>
      </w:r>
      <w:r>
        <w:rPr>
          <w:lang w:val="uk-UA"/>
        </w:rPr>
        <w:t xml:space="preserve">установленому законом порядку. </w:t>
      </w:r>
    </w:p>
    <w:p w:rsidR="00CD3798" w:rsidRPr="00CD3798" w:rsidRDefault="00CD3798" w:rsidP="00CD3798">
      <w:pPr>
        <w:pStyle w:val="a7"/>
        <w:ind w:left="0" w:firstLine="720"/>
        <w:rPr>
          <w:lang w:val="uk-UA"/>
        </w:rPr>
      </w:pPr>
      <w:r w:rsidRPr="00CD3798">
        <w:rPr>
          <w:lang w:val="uk-UA"/>
        </w:rPr>
        <w:t xml:space="preserve">Автору або іншому правовласнику, якому належить виключне право на використання компонування НПВ, видається свідоцтво, що діє </w:t>
      </w:r>
      <w:r w:rsidRPr="00CD3798">
        <w:rPr>
          <w:b/>
          <w:lang w:val="uk-UA"/>
        </w:rPr>
        <w:t>10 років</w:t>
      </w:r>
      <w:r w:rsidRPr="00CD3798">
        <w:rPr>
          <w:lang w:val="uk-UA"/>
        </w:rPr>
        <w:t xml:space="preserve">. Автори, які спільно створили компонування НПВ, мають однакові права на її реєстрацію та використання, якщо інше не передбачається угодою між  ними. Але жоден із співавторів не може  самостійно  надавати  дозвіл  на  використання  НПВ  або передавати право власності на зареєстроване компонування іншій особі без згоди інших власників. </w:t>
      </w:r>
    </w:p>
    <w:p w:rsidR="00CD3798" w:rsidRDefault="00CD3798" w:rsidP="00CD3798">
      <w:pPr>
        <w:pStyle w:val="a7"/>
        <w:ind w:left="0" w:firstLine="720"/>
        <w:rPr>
          <w:lang w:val="uk-UA"/>
        </w:rPr>
      </w:pPr>
      <w:r>
        <w:rPr>
          <w:lang w:val="uk-UA"/>
        </w:rPr>
        <w:t>Об’єктом правової</w:t>
      </w:r>
      <w:r w:rsidRPr="00CD3798">
        <w:rPr>
          <w:lang w:val="uk-UA"/>
        </w:rPr>
        <w:t xml:space="preserve"> охор</w:t>
      </w:r>
      <w:r>
        <w:rPr>
          <w:lang w:val="uk-UA"/>
        </w:rPr>
        <w:t xml:space="preserve">они є виключно компонування </w:t>
      </w:r>
      <w:r w:rsidRPr="00CD3798">
        <w:rPr>
          <w:lang w:val="uk-UA"/>
        </w:rPr>
        <w:t>напівпровідникового виробу.</w:t>
      </w:r>
    </w:p>
    <w:p w:rsidR="00FE2E6B" w:rsidRDefault="00FE2E6B" w:rsidP="00CD3798">
      <w:pPr>
        <w:pStyle w:val="a7"/>
        <w:ind w:left="0" w:firstLine="720"/>
        <w:rPr>
          <w:lang w:val="uk-UA"/>
        </w:rPr>
      </w:pPr>
      <w:r>
        <w:rPr>
          <w:lang w:val="uk-UA"/>
        </w:rPr>
        <w:t>Характерні ознаки</w:t>
      </w:r>
      <w:r w:rsidRPr="00FE2E6B">
        <w:rPr>
          <w:lang w:val="uk-UA"/>
        </w:rPr>
        <w:t xml:space="preserve"> </w:t>
      </w:r>
      <w:r>
        <w:rPr>
          <w:lang w:val="uk-UA"/>
        </w:rPr>
        <w:t>к</w:t>
      </w:r>
      <w:r w:rsidRPr="00CD3798">
        <w:rPr>
          <w:lang w:val="uk-UA"/>
        </w:rPr>
        <w:t xml:space="preserve">омпонування  НПВ </w:t>
      </w:r>
      <w:r>
        <w:rPr>
          <w:lang w:val="uk-UA"/>
        </w:rPr>
        <w:t>:</w:t>
      </w:r>
    </w:p>
    <w:p w:rsidR="00FE2E6B" w:rsidRDefault="00FE2E6B" w:rsidP="00CD3798">
      <w:pPr>
        <w:pStyle w:val="a7"/>
        <w:ind w:left="0" w:firstLine="720"/>
        <w:rPr>
          <w:lang w:val="uk-UA"/>
        </w:rPr>
      </w:pPr>
      <w:r>
        <w:rPr>
          <w:lang w:val="uk-UA"/>
        </w:rPr>
        <w:t>1. Компонування зафіксоване на матеріальному носії.</w:t>
      </w:r>
    </w:p>
    <w:p w:rsidR="00FE2E6B" w:rsidRDefault="00FE2E6B" w:rsidP="00CD3798">
      <w:pPr>
        <w:pStyle w:val="a7"/>
        <w:ind w:left="0" w:firstLine="720"/>
        <w:rPr>
          <w:lang w:val="uk-UA"/>
        </w:rPr>
      </w:pPr>
      <w:r>
        <w:rPr>
          <w:lang w:val="uk-UA"/>
        </w:rPr>
        <w:t>2. Матеріальний носій може бути об’ємним або на поверхні матеріалу.</w:t>
      </w:r>
    </w:p>
    <w:p w:rsidR="00FE2E6B" w:rsidRDefault="00FE2E6B" w:rsidP="00CD3798">
      <w:pPr>
        <w:pStyle w:val="a7"/>
        <w:ind w:left="0" w:firstLine="720"/>
        <w:rPr>
          <w:lang w:val="uk-UA"/>
        </w:rPr>
      </w:pPr>
      <w:r>
        <w:rPr>
          <w:lang w:val="uk-UA"/>
        </w:rPr>
        <w:lastRenderedPageBreak/>
        <w:t>3. Компонування складається з елементів і з’єднань між ними.</w:t>
      </w:r>
    </w:p>
    <w:p w:rsidR="006E3F6D" w:rsidRDefault="00FE2E6B" w:rsidP="00CD3798">
      <w:pPr>
        <w:pStyle w:val="a7"/>
        <w:ind w:left="0" w:firstLine="720"/>
        <w:rPr>
          <w:lang w:val="uk-UA"/>
        </w:rPr>
      </w:pPr>
      <w:r>
        <w:rPr>
          <w:lang w:val="uk-UA"/>
        </w:rPr>
        <w:t>4. Елементи компонування повинні бути з’єднані між собою неподільно.</w:t>
      </w:r>
      <w:r w:rsidRPr="00CD3798">
        <w:rPr>
          <w:lang w:val="uk-UA"/>
        </w:rPr>
        <w:t xml:space="preserve"> </w:t>
      </w:r>
    </w:p>
    <w:p w:rsidR="00CD3798" w:rsidRPr="00CD3798" w:rsidRDefault="00CD3798" w:rsidP="00CD3798">
      <w:pPr>
        <w:pStyle w:val="a7"/>
        <w:ind w:left="0" w:firstLine="720"/>
        <w:rPr>
          <w:lang w:val="uk-UA"/>
        </w:rPr>
      </w:pPr>
      <w:r w:rsidRPr="00CD3798">
        <w:rPr>
          <w:lang w:val="uk-UA"/>
        </w:rPr>
        <w:t>Компонування  НПВ  відпові</w:t>
      </w:r>
      <w:r>
        <w:rPr>
          <w:lang w:val="uk-UA"/>
        </w:rPr>
        <w:t xml:space="preserve">дає  умовам  </w:t>
      </w:r>
      <w:proofErr w:type="spellStart"/>
      <w:r>
        <w:rPr>
          <w:lang w:val="uk-UA"/>
        </w:rPr>
        <w:t>охороноздатності</w:t>
      </w:r>
      <w:proofErr w:type="spellEnd"/>
      <w:r>
        <w:rPr>
          <w:lang w:val="uk-UA"/>
        </w:rPr>
        <w:t xml:space="preserve">, </w:t>
      </w:r>
      <w:r w:rsidRPr="00CD3798">
        <w:rPr>
          <w:lang w:val="uk-UA"/>
        </w:rPr>
        <w:t xml:space="preserve">якщо  воно  є  </w:t>
      </w:r>
      <w:r w:rsidRPr="00CD3798">
        <w:rPr>
          <w:b/>
          <w:lang w:val="uk-UA"/>
        </w:rPr>
        <w:t>оригінальним</w:t>
      </w:r>
      <w:r w:rsidRPr="00CD3798">
        <w:rPr>
          <w:lang w:val="uk-UA"/>
        </w:rPr>
        <w:t xml:space="preserve">.  Тобто  воно  не  може  бути  створене шляхом прямого відтворення (копіювання) іншого компонування НПВ,  повинно  мати  певні  відмінності,  що  надають  йому  нові властивості, і не було відомим у галузі мікроелектроніки. Умовою надання правової охорони на компонування НПВ є його державна реєстрація. </w:t>
      </w:r>
    </w:p>
    <w:p w:rsidR="00CD3798" w:rsidRDefault="00CD3798" w:rsidP="00CD3798">
      <w:pPr>
        <w:pStyle w:val="a7"/>
        <w:ind w:left="0" w:firstLine="720"/>
        <w:rPr>
          <w:lang w:val="uk-UA"/>
        </w:rPr>
      </w:pPr>
      <w:r w:rsidRPr="00CD3798">
        <w:rPr>
          <w:lang w:val="uk-UA"/>
        </w:rPr>
        <w:t>Не може  бути  визнано  ор</w:t>
      </w:r>
      <w:r>
        <w:rPr>
          <w:lang w:val="uk-UA"/>
        </w:rPr>
        <w:t>игінальним  таке  компонування</w:t>
      </w:r>
      <w:r w:rsidRPr="00CD3798">
        <w:rPr>
          <w:lang w:val="ru-RU"/>
        </w:rPr>
        <w:t xml:space="preserve"> </w:t>
      </w:r>
      <w:r w:rsidRPr="00CD3798">
        <w:rPr>
          <w:lang w:val="uk-UA"/>
        </w:rPr>
        <w:t xml:space="preserve">НПВ,  заявка  на  реєстрацію  якого  подано  пізніше  ніж  через  </w:t>
      </w:r>
      <w:r>
        <w:rPr>
          <w:b/>
          <w:lang w:val="uk-UA"/>
        </w:rPr>
        <w:t xml:space="preserve">два </w:t>
      </w:r>
      <w:r w:rsidRPr="00CD3798">
        <w:rPr>
          <w:b/>
          <w:lang w:val="uk-UA"/>
        </w:rPr>
        <w:t>роки</w:t>
      </w:r>
      <w:r w:rsidRPr="00CD3798">
        <w:rPr>
          <w:lang w:val="uk-UA"/>
        </w:rPr>
        <w:t xml:space="preserve"> від дати її першого  використання. Правова охорона  також не розповсюджується на ідеї, способи, системи, технології, які можуть бути  втілені  в  компонуванні  НПВ.  Державна  реєстрація здійснюється НОІВ. </w:t>
      </w:r>
      <w:r w:rsidRPr="00CD3798">
        <w:rPr>
          <w:lang w:val="uk-UA"/>
        </w:rPr>
        <w:cr/>
      </w:r>
    </w:p>
    <w:p w:rsidR="00FE2E6B" w:rsidRPr="00FE2E6B" w:rsidRDefault="006E3F6D" w:rsidP="00FE2E6B">
      <w:pPr>
        <w:ind w:firstLine="709"/>
        <w:rPr>
          <w:b/>
          <w:lang w:val="uk-UA"/>
        </w:rPr>
      </w:pPr>
      <w:r w:rsidRPr="006E3F6D">
        <w:rPr>
          <w:b/>
          <w:lang w:val="uk-UA"/>
        </w:rPr>
        <w:t>3. Раціоналізаторські пропозиції.</w:t>
      </w:r>
    </w:p>
    <w:p w:rsidR="00FE2E6B" w:rsidRPr="00FE2E6B" w:rsidRDefault="00FE2E6B" w:rsidP="00FE2E6B">
      <w:pPr>
        <w:pStyle w:val="a7"/>
        <w:ind w:left="0" w:firstLine="720"/>
        <w:rPr>
          <w:lang w:val="uk-UA"/>
        </w:rPr>
      </w:pPr>
      <w:r w:rsidRPr="00FE2E6B">
        <w:rPr>
          <w:lang w:val="uk-UA"/>
        </w:rPr>
        <w:t>Відповідно  до  ст.</w:t>
      </w:r>
      <w:r>
        <w:rPr>
          <w:lang w:val="uk-UA"/>
        </w:rPr>
        <w:t xml:space="preserve">  481  ЦКУ  </w:t>
      </w:r>
      <w:r w:rsidRPr="00FE2E6B">
        <w:rPr>
          <w:b/>
          <w:lang w:val="uk-UA"/>
        </w:rPr>
        <w:t xml:space="preserve">раціоналізаторська </w:t>
      </w:r>
      <w:r w:rsidRPr="00FE2E6B">
        <w:rPr>
          <w:b/>
          <w:lang w:val="uk-UA"/>
        </w:rPr>
        <w:t xml:space="preserve">пропозиція  –  це  визнана  юридичною  особою  пропозиція,  що містить технологічне (технічне) або організаційне рішення у будь- якій сфері її діяльності. </w:t>
      </w:r>
      <w:r w:rsidRPr="00FE2E6B">
        <w:rPr>
          <w:b/>
          <w:lang w:val="uk-UA"/>
        </w:rPr>
        <w:cr/>
      </w:r>
      <w:r>
        <w:rPr>
          <w:lang w:val="uk-UA"/>
        </w:rPr>
        <w:tab/>
      </w:r>
      <w:r w:rsidRPr="00FE2E6B">
        <w:rPr>
          <w:lang w:val="uk-UA"/>
        </w:rPr>
        <w:t xml:space="preserve">Раціоналізаторська пропозиція має, так би мовити, «місцеву» новизну,  тобто  є  новою  щодо  техніки  і  технології,  яка використовується на даному підприємстві, незалежно від того, чи є  відомим  це  технічне  рішення  ще  деінде,  чи  ні.  Економічне значення раціоналізаторських пропозицій полягає в тому,  що вони підвищують  техніко-технологічний  рівень  виробництва  на підприємстві.  Технологія  виробництва,  як  правило,  залишається незмінною протягом відносно тривалого періоду. </w:t>
      </w:r>
    </w:p>
    <w:p w:rsidR="00FE2E6B" w:rsidRPr="00FE2E6B" w:rsidRDefault="00FE2E6B" w:rsidP="00FE2E6B">
      <w:pPr>
        <w:pStyle w:val="a7"/>
        <w:ind w:left="0" w:firstLine="720"/>
        <w:rPr>
          <w:lang w:val="uk-UA"/>
        </w:rPr>
      </w:pPr>
      <w:r w:rsidRPr="00FE2E6B">
        <w:rPr>
          <w:lang w:val="uk-UA"/>
        </w:rPr>
        <w:t>За  умови  швидких  темпів  нау</w:t>
      </w:r>
      <w:r>
        <w:rPr>
          <w:lang w:val="uk-UA"/>
        </w:rPr>
        <w:t xml:space="preserve">ково-технічного  прогресу  все </w:t>
      </w:r>
      <w:r w:rsidRPr="00FE2E6B">
        <w:rPr>
          <w:lang w:val="uk-UA"/>
        </w:rPr>
        <w:t xml:space="preserve">частіше з'являються нові технологічні процеси та більш досконале обладнання.  У  зв'язку  з  цим  періодично  виникає  потреба модернізації  діючого  устаткування  та  </w:t>
      </w:r>
      <w:r w:rsidRPr="00FE2E6B">
        <w:rPr>
          <w:lang w:val="uk-UA"/>
        </w:rPr>
        <w:lastRenderedPageBreak/>
        <w:t xml:space="preserve">вдосконалення технологічних  процесів,  що  і  є  об'єктом  раціоналізаторських пропозицій. </w:t>
      </w:r>
    </w:p>
    <w:p w:rsidR="00FE2E6B" w:rsidRPr="00FE2E6B" w:rsidRDefault="00FE2E6B" w:rsidP="00FE2E6B">
      <w:pPr>
        <w:pStyle w:val="a7"/>
        <w:ind w:left="0" w:firstLine="720"/>
        <w:rPr>
          <w:lang w:val="uk-UA"/>
        </w:rPr>
      </w:pPr>
      <w:r w:rsidRPr="00FE2E6B">
        <w:rPr>
          <w:b/>
          <w:lang w:val="uk-UA"/>
        </w:rPr>
        <w:t xml:space="preserve">Об'єктом раціоналізаторської пропозиції </w:t>
      </w:r>
      <w:r w:rsidRPr="00FE2E6B">
        <w:rPr>
          <w:lang w:val="uk-UA"/>
        </w:rPr>
        <w:t>може бути продукт</w:t>
      </w:r>
      <w:r>
        <w:rPr>
          <w:lang w:val="uk-UA"/>
        </w:rPr>
        <w:t xml:space="preserve"> </w:t>
      </w:r>
      <w:r w:rsidRPr="00FE2E6B">
        <w:rPr>
          <w:lang w:val="uk-UA"/>
        </w:rPr>
        <w:t xml:space="preserve">або процес. </w:t>
      </w:r>
    </w:p>
    <w:p w:rsidR="00FE2E6B" w:rsidRDefault="00FE2E6B" w:rsidP="00FE2E6B">
      <w:pPr>
        <w:pStyle w:val="a7"/>
        <w:ind w:left="0" w:firstLine="720"/>
        <w:rPr>
          <w:lang w:val="uk-UA"/>
        </w:rPr>
      </w:pPr>
      <w:r w:rsidRPr="00FE2E6B">
        <w:rPr>
          <w:lang w:val="uk-UA"/>
        </w:rPr>
        <w:t>Раціоналізаторськими</w:t>
      </w:r>
      <w:r>
        <w:rPr>
          <w:lang w:val="uk-UA"/>
        </w:rPr>
        <w:t xml:space="preserve">  вважаються  пропозиції  щодо </w:t>
      </w:r>
      <w:r w:rsidRPr="00FE2E6B">
        <w:rPr>
          <w:lang w:val="uk-UA"/>
        </w:rPr>
        <w:t>вдосконалення    використовуваної    т</w:t>
      </w:r>
      <w:r>
        <w:rPr>
          <w:lang w:val="uk-UA"/>
        </w:rPr>
        <w:t>ехніки     (машин,  агрегатів,</w:t>
      </w:r>
      <w:r w:rsidRPr="00FE2E6B">
        <w:rPr>
          <w:lang w:val="uk-UA"/>
        </w:rPr>
        <w:t xml:space="preserve"> </w:t>
      </w:r>
      <w:r w:rsidRPr="00FE2E6B">
        <w:rPr>
          <w:lang w:val="uk-UA"/>
        </w:rPr>
        <w:t>пристроїв),  продукції,  що  вигото</w:t>
      </w:r>
      <w:r>
        <w:rPr>
          <w:lang w:val="uk-UA"/>
        </w:rPr>
        <w:t xml:space="preserve">вляється,  способів  контролю, </w:t>
      </w:r>
      <w:r w:rsidRPr="00FE2E6B">
        <w:rPr>
          <w:lang w:val="uk-UA"/>
        </w:rPr>
        <w:t>спостереження  й  дослідження,  техніки  безпеки,  а  також пропозиції,  які  сприяють  під</w:t>
      </w:r>
      <w:r>
        <w:rPr>
          <w:lang w:val="uk-UA"/>
        </w:rPr>
        <w:t xml:space="preserve">вищенню  продуктивності  праці, </w:t>
      </w:r>
      <w:r w:rsidRPr="00FE2E6B">
        <w:rPr>
          <w:lang w:val="uk-UA"/>
        </w:rPr>
        <w:t>ефективнішому використанню ен</w:t>
      </w:r>
      <w:r>
        <w:rPr>
          <w:lang w:val="uk-UA"/>
        </w:rPr>
        <w:t xml:space="preserve">ергії, обладнання, матеріалів. </w:t>
      </w:r>
    </w:p>
    <w:p w:rsidR="00FE2E6B" w:rsidRDefault="00FE2E6B" w:rsidP="00FE2E6B">
      <w:pPr>
        <w:pStyle w:val="a7"/>
        <w:ind w:left="0" w:firstLine="720"/>
        <w:rPr>
          <w:lang w:val="uk-UA"/>
        </w:rPr>
      </w:pPr>
      <w:r w:rsidRPr="00FE2E6B">
        <w:rPr>
          <w:b/>
          <w:lang w:val="uk-UA"/>
        </w:rPr>
        <w:t>Ознаки раціоналізаторської пропозиції</w:t>
      </w:r>
      <w:r>
        <w:rPr>
          <w:lang w:val="uk-UA"/>
        </w:rPr>
        <w:t>:</w:t>
      </w:r>
    </w:p>
    <w:p w:rsidR="00FE2E6B" w:rsidRDefault="00FE2E6B" w:rsidP="00FE2E6B">
      <w:pPr>
        <w:pStyle w:val="a7"/>
        <w:numPr>
          <w:ilvl w:val="0"/>
          <w:numId w:val="2"/>
        </w:numPr>
        <w:rPr>
          <w:lang w:val="uk-UA"/>
        </w:rPr>
      </w:pPr>
      <w:r>
        <w:rPr>
          <w:lang w:val="uk-UA"/>
        </w:rPr>
        <w:t>Має стосуватись профілю підприємства.</w:t>
      </w:r>
    </w:p>
    <w:p w:rsidR="00FE2E6B" w:rsidRDefault="00FE2E6B" w:rsidP="00FE2E6B">
      <w:pPr>
        <w:pStyle w:val="a7"/>
        <w:numPr>
          <w:ilvl w:val="0"/>
          <w:numId w:val="2"/>
        </w:numPr>
        <w:rPr>
          <w:lang w:val="uk-UA"/>
        </w:rPr>
      </w:pPr>
      <w:r>
        <w:rPr>
          <w:lang w:val="uk-UA"/>
        </w:rPr>
        <w:t>Має бути новою.</w:t>
      </w:r>
    </w:p>
    <w:p w:rsidR="00FE2E6B" w:rsidRPr="00FE2E6B" w:rsidRDefault="00FE2E6B" w:rsidP="00FE2E6B">
      <w:pPr>
        <w:pStyle w:val="a7"/>
        <w:numPr>
          <w:ilvl w:val="0"/>
          <w:numId w:val="2"/>
        </w:numPr>
        <w:rPr>
          <w:lang w:val="uk-UA"/>
        </w:rPr>
      </w:pPr>
      <w:r>
        <w:rPr>
          <w:lang w:val="uk-UA"/>
        </w:rPr>
        <w:t>Має бути корисною підприємству.</w:t>
      </w:r>
    </w:p>
    <w:p w:rsidR="00FE2E6B" w:rsidRPr="00FE2E6B" w:rsidRDefault="00FE2E6B" w:rsidP="00FE2E6B">
      <w:pPr>
        <w:ind w:firstLine="709"/>
        <w:rPr>
          <w:lang w:val="uk-UA"/>
        </w:rPr>
      </w:pPr>
      <w:r w:rsidRPr="00FE2E6B">
        <w:rPr>
          <w:lang w:val="uk-UA"/>
        </w:rPr>
        <w:t>Раціоналізаторська  пропозиція  подається  тому підприємству, якому відповідає за</w:t>
      </w:r>
      <w:r>
        <w:rPr>
          <w:lang w:val="uk-UA"/>
        </w:rPr>
        <w:t xml:space="preserve"> профілем його діяльності. При </w:t>
      </w:r>
      <w:r w:rsidRPr="00FE2E6B">
        <w:rPr>
          <w:lang w:val="uk-UA"/>
        </w:rPr>
        <w:t xml:space="preserve">цьому не має значення, де працює </w:t>
      </w:r>
      <w:r>
        <w:rPr>
          <w:lang w:val="uk-UA"/>
        </w:rPr>
        <w:t xml:space="preserve">раціоналізатор і чи працює він </w:t>
      </w:r>
      <w:r w:rsidRPr="00FE2E6B">
        <w:rPr>
          <w:lang w:val="uk-UA"/>
        </w:rPr>
        <w:t>взагалі.  Раціоналізаторська  проп</w:t>
      </w:r>
      <w:r>
        <w:rPr>
          <w:lang w:val="uk-UA"/>
        </w:rPr>
        <w:t xml:space="preserve">озиція  стосується  діяльності </w:t>
      </w:r>
      <w:r w:rsidRPr="00FE2E6B">
        <w:rPr>
          <w:lang w:val="uk-UA"/>
        </w:rPr>
        <w:t>підприємства, якщо вона може бут</w:t>
      </w:r>
      <w:r>
        <w:rPr>
          <w:lang w:val="uk-UA"/>
        </w:rPr>
        <w:t xml:space="preserve">и використана у технологічному </w:t>
      </w:r>
      <w:r w:rsidRPr="00FE2E6B">
        <w:rPr>
          <w:lang w:val="uk-UA"/>
        </w:rPr>
        <w:t xml:space="preserve">процесі цього підприємства або у продукції, що ним виробляється. </w:t>
      </w:r>
    </w:p>
    <w:p w:rsidR="00FE2E6B" w:rsidRPr="00FE2E6B" w:rsidRDefault="00FE2E6B" w:rsidP="00FE2E6B">
      <w:pPr>
        <w:ind w:firstLine="709"/>
        <w:rPr>
          <w:lang w:val="uk-UA"/>
        </w:rPr>
      </w:pPr>
      <w:r w:rsidRPr="00FE2E6B">
        <w:rPr>
          <w:lang w:val="uk-UA"/>
        </w:rPr>
        <w:t xml:space="preserve">Подана </w:t>
      </w:r>
      <w:r w:rsidRPr="00FE2E6B">
        <w:rPr>
          <w:b/>
          <w:lang w:val="uk-UA"/>
        </w:rPr>
        <w:t>пропозиція вважається</w:t>
      </w:r>
      <w:r w:rsidRPr="00FE2E6B">
        <w:rPr>
          <w:b/>
          <w:lang w:val="uk-UA"/>
        </w:rPr>
        <w:t xml:space="preserve"> новою</w:t>
      </w:r>
      <w:r>
        <w:rPr>
          <w:lang w:val="uk-UA"/>
        </w:rPr>
        <w:t xml:space="preserve">, якщо вона є  новою для </w:t>
      </w:r>
      <w:r w:rsidRPr="00FE2E6B">
        <w:rPr>
          <w:lang w:val="uk-UA"/>
        </w:rPr>
        <w:t>підприємства,  до  якого  подається.  То</w:t>
      </w:r>
      <w:r>
        <w:rPr>
          <w:lang w:val="uk-UA"/>
        </w:rPr>
        <w:t xml:space="preserve">бто  сутність  цієї  продукції </w:t>
      </w:r>
      <w:r w:rsidRPr="00FE2E6B">
        <w:rPr>
          <w:lang w:val="uk-UA"/>
        </w:rPr>
        <w:t>була невідомою на цьому підприємс</w:t>
      </w:r>
      <w:r>
        <w:rPr>
          <w:lang w:val="uk-UA"/>
        </w:rPr>
        <w:t xml:space="preserve">тві до  подачі заявки. Причому </w:t>
      </w:r>
      <w:r w:rsidRPr="00FE2E6B">
        <w:rPr>
          <w:lang w:val="uk-UA"/>
        </w:rPr>
        <w:t>новизна  такої  пропозиції</w:t>
      </w:r>
      <w:r>
        <w:rPr>
          <w:lang w:val="uk-UA"/>
        </w:rPr>
        <w:t xml:space="preserve">  не  втрачається,  якщо  вона </w:t>
      </w:r>
      <w:r w:rsidRPr="00FE2E6B">
        <w:rPr>
          <w:lang w:val="uk-UA"/>
        </w:rPr>
        <w:t xml:space="preserve">використовувалась за ініціативою </w:t>
      </w:r>
      <w:r>
        <w:rPr>
          <w:lang w:val="uk-UA"/>
        </w:rPr>
        <w:t xml:space="preserve">автора не більше як три місяці </w:t>
      </w:r>
      <w:r w:rsidRPr="00FE2E6B">
        <w:rPr>
          <w:lang w:val="uk-UA"/>
        </w:rPr>
        <w:t xml:space="preserve">до подання заяви. </w:t>
      </w:r>
    </w:p>
    <w:p w:rsidR="00FE2E6B" w:rsidRPr="00FE2E6B" w:rsidRDefault="00FE2E6B" w:rsidP="00FE2E6B">
      <w:pPr>
        <w:ind w:firstLine="709"/>
        <w:rPr>
          <w:lang w:val="uk-UA"/>
        </w:rPr>
      </w:pPr>
      <w:r w:rsidRPr="00FE2E6B">
        <w:rPr>
          <w:lang w:val="uk-UA"/>
        </w:rPr>
        <w:t xml:space="preserve">Раціоналізаторська  </w:t>
      </w:r>
      <w:r w:rsidRPr="00FE2E6B">
        <w:rPr>
          <w:b/>
          <w:lang w:val="uk-UA"/>
        </w:rPr>
        <w:t>пропози</w:t>
      </w:r>
      <w:r w:rsidRPr="00FE2E6B">
        <w:rPr>
          <w:b/>
          <w:lang w:val="uk-UA"/>
        </w:rPr>
        <w:t>ція  визнається  корисною</w:t>
      </w:r>
      <w:r>
        <w:rPr>
          <w:lang w:val="uk-UA"/>
        </w:rPr>
        <w:t xml:space="preserve">  для </w:t>
      </w:r>
      <w:r w:rsidRPr="00FE2E6B">
        <w:rPr>
          <w:lang w:val="uk-UA"/>
        </w:rPr>
        <w:t>підприємства,  якщо  її  викор</w:t>
      </w:r>
      <w:r>
        <w:rPr>
          <w:lang w:val="uk-UA"/>
        </w:rPr>
        <w:t xml:space="preserve">истання  дає  змогу  підвищити </w:t>
      </w:r>
      <w:r w:rsidRPr="00FE2E6B">
        <w:rPr>
          <w:lang w:val="uk-UA"/>
        </w:rPr>
        <w:t>економічну  ефективність  діяльності  підприємства  або</w:t>
      </w:r>
      <w:r>
        <w:rPr>
          <w:lang w:val="uk-UA"/>
        </w:rPr>
        <w:t xml:space="preserve">  одержати </w:t>
      </w:r>
      <w:r w:rsidRPr="00FE2E6B">
        <w:rPr>
          <w:lang w:val="uk-UA"/>
        </w:rPr>
        <w:t xml:space="preserve">інший  позитивний  ефект  від </w:t>
      </w:r>
      <w:r>
        <w:rPr>
          <w:lang w:val="uk-UA"/>
        </w:rPr>
        <w:t xml:space="preserve"> підвищення  технічного  рівня </w:t>
      </w:r>
      <w:r w:rsidRPr="00FE2E6B">
        <w:rPr>
          <w:lang w:val="uk-UA"/>
        </w:rPr>
        <w:t xml:space="preserve">виробництва, поліпшення умов та безпеки праці тощо. </w:t>
      </w:r>
    </w:p>
    <w:p w:rsidR="00FE2E6B" w:rsidRPr="00FE2E6B" w:rsidRDefault="00FE2E6B" w:rsidP="00FE2E6B">
      <w:pPr>
        <w:ind w:firstLine="709"/>
        <w:rPr>
          <w:lang w:val="uk-UA"/>
        </w:rPr>
      </w:pPr>
      <w:r w:rsidRPr="00FE2E6B">
        <w:rPr>
          <w:lang w:val="uk-UA"/>
        </w:rPr>
        <w:lastRenderedPageBreak/>
        <w:t>Суб'єктом        права         інтелектуально</w:t>
      </w:r>
      <w:r>
        <w:rPr>
          <w:lang w:val="uk-UA"/>
        </w:rPr>
        <w:t xml:space="preserve">ї         власності         на </w:t>
      </w:r>
      <w:r w:rsidRPr="00FE2E6B">
        <w:rPr>
          <w:lang w:val="ru-RU"/>
        </w:rPr>
        <w:t xml:space="preserve"> </w:t>
      </w:r>
      <w:r w:rsidRPr="00FE2E6B">
        <w:rPr>
          <w:lang w:val="uk-UA"/>
        </w:rPr>
        <w:t>раціоналізаторську пропозицію є її</w:t>
      </w:r>
      <w:r>
        <w:rPr>
          <w:lang w:val="uk-UA"/>
        </w:rPr>
        <w:t xml:space="preserve"> автор та юридична особа, якій </w:t>
      </w:r>
      <w:r w:rsidRPr="00FE2E6B">
        <w:rPr>
          <w:lang w:val="uk-UA"/>
        </w:rPr>
        <w:t xml:space="preserve">цю пропозицію подано. </w:t>
      </w:r>
    </w:p>
    <w:p w:rsidR="00FE2E6B" w:rsidRPr="00FE2E6B" w:rsidRDefault="00FE2E6B" w:rsidP="00FE2E6B">
      <w:pPr>
        <w:ind w:firstLine="709"/>
        <w:rPr>
          <w:lang w:val="uk-UA"/>
        </w:rPr>
      </w:pPr>
      <w:r w:rsidRPr="00FE2E6B">
        <w:rPr>
          <w:lang w:val="uk-UA"/>
        </w:rPr>
        <w:t>Автор  раціоналізаторськ</w:t>
      </w:r>
      <w:r>
        <w:rPr>
          <w:lang w:val="uk-UA"/>
        </w:rPr>
        <w:t xml:space="preserve">ої  пропозиції  має  право  на </w:t>
      </w:r>
      <w:r w:rsidRPr="00FE2E6B">
        <w:rPr>
          <w:b/>
          <w:lang w:val="uk-UA"/>
        </w:rPr>
        <w:t>добросовісне заохочення</w:t>
      </w:r>
      <w:r w:rsidRPr="00FE2E6B">
        <w:rPr>
          <w:lang w:val="uk-UA"/>
        </w:rPr>
        <w:t xml:space="preserve"> від юриди</w:t>
      </w:r>
      <w:r>
        <w:rPr>
          <w:lang w:val="uk-UA"/>
        </w:rPr>
        <w:t xml:space="preserve">чної особи, якій ця пропозиція </w:t>
      </w:r>
      <w:r w:rsidRPr="00FE2E6B">
        <w:rPr>
          <w:lang w:val="uk-UA"/>
        </w:rPr>
        <w:t>подана.  А  юридична  особа,  яка  визнала  пр</w:t>
      </w:r>
      <w:r>
        <w:rPr>
          <w:lang w:val="uk-UA"/>
        </w:rPr>
        <w:t xml:space="preserve">опозицію </w:t>
      </w:r>
      <w:r w:rsidRPr="00FE2E6B">
        <w:rPr>
          <w:lang w:val="uk-UA"/>
        </w:rPr>
        <w:t>раціоналізаторською, має право н</w:t>
      </w:r>
      <w:r>
        <w:rPr>
          <w:lang w:val="uk-UA"/>
        </w:rPr>
        <w:t xml:space="preserve">а використання її в будь-якому </w:t>
      </w:r>
      <w:r w:rsidRPr="00FE2E6B">
        <w:rPr>
          <w:lang w:val="uk-UA"/>
        </w:rPr>
        <w:t xml:space="preserve">обсязі.  При  цьому  бажано,  щоб </w:t>
      </w:r>
      <w:r>
        <w:rPr>
          <w:lang w:val="uk-UA"/>
        </w:rPr>
        <w:t xml:space="preserve"> правовою  підставою  визнання </w:t>
      </w:r>
      <w:r w:rsidRPr="00FE2E6B">
        <w:rPr>
          <w:lang w:val="uk-UA"/>
        </w:rPr>
        <w:t xml:space="preserve">юридичної  особи,  яка  визнала </w:t>
      </w:r>
      <w:r>
        <w:rPr>
          <w:lang w:val="uk-UA"/>
        </w:rPr>
        <w:t xml:space="preserve"> пропозицію,  суб’єктом  права </w:t>
      </w:r>
      <w:r w:rsidRPr="00FE2E6B">
        <w:rPr>
          <w:lang w:val="uk-UA"/>
        </w:rPr>
        <w:t>інтелектуальної  власності  на  неї  та  надання  їй</w:t>
      </w:r>
      <w:r>
        <w:rPr>
          <w:lang w:val="uk-UA"/>
        </w:rPr>
        <w:t xml:space="preserve">  права  на </w:t>
      </w:r>
      <w:r w:rsidRPr="00FE2E6B">
        <w:rPr>
          <w:lang w:val="uk-UA"/>
        </w:rPr>
        <w:t>використання пропозиції, має б</w:t>
      </w:r>
      <w:r>
        <w:rPr>
          <w:lang w:val="uk-UA"/>
        </w:rPr>
        <w:t xml:space="preserve">ути виключно цивільно-правовий </w:t>
      </w:r>
      <w:r w:rsidRPr="00FE2E6B">
        <w:rPr>
          <w:lang w:val="uk-UA"/>
        </w:rPr>
        <w:t>договір, укладений між автором ра</w:t>
      </w:r>
      <w:r>
        <w:rPr>
          <w:lang w:val="uk-UA"/>
        </w:rPr>
        <w:t xml:space="preserve">ціоналізаторської пропозиції і </w:t>
      </w:r>
      <w:r w:rsidRPr="00FE2E6B">
        <w:rPr>
          <w:lang w:val="uk-UA"/>
        </w:rPr>
        <w:t>юридичною  осо</w:t>
      </w:r>
      <w:r>
        <w:rPr>
          <w:lang w:val="uk-UA"/>
        </w:rPr>
        <w:t xml:space="preserve">бою,  яка  визнала  пропозицію </w:t>
      </w:r>
      <w:r w:rsidRPr="00FE2E6B">
        <w:rPr>
          <w:lang w:val="uk-UA"/>
        </w:rPr>
        <w:t>раціоналізаторською.  У  цьому  дого</w:t>
      </w:r>
      <w:r>
        <w:rPr>
          <w:lang w:val="uk-UA"/>
        </w:rPr>
        <w:t xml:space="preserve">ворі  повинні  бути  визначені </w:t>
      </w:r>
      <w:r w:rsidRPr="00FE2E6B">
        <w:rPr>
          <w:lang w:val="uk-UA"/>
        </w:rPr>
        <w:t>умови використання пропозиції, об</w:t>
      </w:r>
      <w:r>
        <w:rPr>
          <w:lang w:val="uk-UA"/>
        </w:rPr>
        <w:t xml:space="preserve">сяг, строки та порядок виплати </w:t>
      </w:r>
      <w:r w:rsidRPr="00FE2E6B">
        <w:rPr>
          <w:lang w:val="uk-UA"/>
        </w:rPr>
        <w:t xml:space="preserve">винагороди авторові. </w:t>
      </w:r>
      <w:r w:rsidRPr="00FE2E6B">
        <w:rPr>
          <w:lang w:val="uk-UA"/>
        </w:rPr>
        <w:cr/>
      </w:r>
    </w:p>
    <w:p w:rsidR="00FE2E6B" w:rsidRPr="00DB4C79" w:rsidRDefault="00DB4C79" w:rsidP="00DB4C79">
      <w:pPr>
        <w:ind w:firstLine="709"/>
        <w:rPr>
          <w:b/>
          <w:lang w:val="uk-UA"/>
        </w:rPr>
      </w:pPr>
      <w:r w:rsidRPr="00DB4C79">
        <w:rPr>
          <w:b/>
          <w:lang w:val="uk-UA"/>
        </w:rPr>
        <w:t>4. Селекційні досягнення.</w:t>
      </w:r>
    </w:p>
    <w:p w:rsidR="00DB4C79" w:rsidRDefault="00DB4C79" w:rsidP="00DB4C79">
      <w:pPr>
        <w:pStyle w:val="a7"/>
        <w:ind w:left="0" w:firstLine="720"/>
        <w:rPr>
          <w:lang w:val="uk-UA"/>
        </w:rPr>
      </w:pPr>
      <w:r w:rsidRPr="00DB4C79">
        <w:rPr>
          <w:lang w:val="uk-UA"/>
        </w:rPr>
        <w:t>В  Україні  правовій  охороні  селекційних  досягнень приділяється значна увага. Відносини у даній сфері регулюються ЦК України, Законами України «Про охорону прав на сорти рослин» т</w:t>
      </w:r>
      <w:r>
        <w:rPr>
          <w:lang w:val="uk-UA"/>
        </w:rPr>
        <w:t xml:space="preserve">а «Про племінне тваринництво». </w:t>
      </w:r>
    </w:p>
    <w:p w:rsidR="00DB4C79" w:rsidRDefault="00DB4C79" w:rsidP="00DB4C79">
      <w:pPr>
        <w:pStyle w:val="a7"/>
        <w:ind w:left="0" w:firstLine="720"/>
        <w:rPr>
          <w:lang w:val="uk-UA"/>
        </w:rPr>
      </w:pPr>
      <w:r>
        <w:rPr>
          <w:lang w:val="uk-UA"/>
        </w:rPr>
        <w:t xml:space="preserve">Під </w:t>
      </w:r>
      <w:r w:rsidRPr="00DB4C79">
        <w:rPr>
          <w:b/>
          <w:lang w:val="uk-UA"/>
        </w:rPr>
        <w:t>селекційним досягненням</w:t>
      </w:r>
      <w:r>
        <w:rPr>
          <w:lang w:val="uk-UA"/>
        </w:rPr>
        <w:t xml:space="preserve"> розуміють результат цілеспрямованої науково-практичної діяльності, внаслідок якої створюються сорти та гібриди рослин і породи тварин з заданими ознаками.</w:t>
      </w:r>
    </w:p>
    <w:p w:rsidR="00DB4C79" w:rsidRPr="00DB4C79" w:rsidRDefault="00DB4C79" w:rsidP="00DB4C79">
      <w:pPr>
        <w:pStyle w:val="a7"/>
        <w:ind w:left="0" w:firstLine="709"/>
        <w:rPr>
          <w:lang w:val="uk-UA"/>
        </w:rPr>
      </w:pPr>
      <w:r w:rsidRPr="00DB4C79">
        <w:rPr>
          <w:lang w:val="uk-UA"/>
        </w:rPr>
        <w:t xml:space="preserve">Основним  об’єктом  селекційної  роботи  у  тваринництві  є </w:t>
      </w:r>
      <w:r w:rsidRPr="00DB4C79">
        <w:rPr>
          <w:b/>
          <w:lang w:val="uk-UA"/>
        </w:rPr>
        <w:t>порода</w:t>
      </w:r>
      <w:r w:rsidRPr="00DB4C79">
        <w:rPr>
          <w:lang w:val="uk-UA"/>
        </w:rPr>
        <w:t xml:space="preserve"> – створена внаслідок цілеспрямованої творчої діяльності група племінних тварин (порода, породний тип, лінія, сім’я тощо), яка  має  високі  генетичні  ознаки,  що  </w:t>
      </w:r>
      <w:proofErr w:type="spellStart"/>
      <w:r w:rsidRPr="00DB4C79">
        <w:rPr>
          <w:lang w:val="uk-UA"/>
        </w:rPr>
        <w:t>стійко</w:t>
      </w:r>
      <w:proofErr w:type="spellEnd"/>
      <w:r w:rsidRPr="00DB4C79">
        <w:rPr>
          <w:lang w:val="uk-UA"/>
        </w:rPr>
        <w:t xml:space="preserve">  передаються  їх нащадкам. </w:t>
      </w:r>
    </w:p>
    <w:p w:rsidR="00DB4C79" w:rsidRPr="00DB4C79" w:rsidRDefault="00DB4C79" w:rsidP="00DB4C79">
      <w:pPr>
        <w:pStyle w:val="a7"/>
        <w:ind w:left="0" w:firstLine="709"/>
        <w:rPr>
          <w:lang w:val="uk-UA"/>
        </w:rPr>
      </w:pPr>
      <w:r w:rsidRPr="00DB4C79">
        <w:rPr>
          <w:lang w:val="uk-UA"/>
        </w:rPr>
        <w:t>У рослинництві результатом</w:t>
      </w:r>
      <w:r>
        <w:rPr>
          <w:lang w:val="uk-UA"/>
        </w:rPr>
        <w:t xml:space="preserve"> творчої праці є </w:t>
      </w:r>
      <w:r w:rsidRPr="00DB4C79">
        <w:rPr>
          <w:b/>
          <w:lang w:val="uk-UA"/>
        </w:rPr>
        <w:t>сорт рослин</w:t>
      </w:r>
      <w:r>
        <w:rPr>
          <w:lang w:val="uk-UA"/>
        </w:rPr>
        <w:t xml:space="preserve"> – </w:t>
      </w:r>
      <w:r w:rsidRPr="00DB4C79">
        <w:rPr>
          <w:lang w:val="uk-UA"/>
        </w:rPr>
        <w:t>окрема  група  рослин  (клон,  лінія,  гібрид  першого  покоління, популяція), що, незалежно від тог</w:t>
      </w:r>
      <w:r>
        <w:rPr>
          <w:lang w:val="uk-UA"/>
        </w:rPr>
        <w:t xml:space="preserve">о, чи відповідає вона повністю </w:t>
      </w:r>
      <w:r w:rsidRPr="00DB4C79">
        <w:rPr>
          <w:lang w:val="uk-UA"/>
        </w:rPr>
        <w:t xml:space="preserve">умовам надання правової охорони, може: </w:t>
      </w:r>
    </w:p>
    <w:p w:rsidR="00DB4C79" w:rsidRPr="00DB4C79" w:rsidRDefault="00DB4C79" w:rsidP="00DB4C79">
      <w:pPr>
        <w:pStyle w:val="a7"/>
        <w:ind w:left="0" w:firstLine="709"/>
        <w:rPr>
          <w:lang w:val="uk-UA"/>
        </w:rPr>
      </w:pPr>
      <w:r w:rsidRPr="00DB4C79">
        <w:rPr>
          <w:lang w:val="uk-UA"/>
        </w:rPr>
        <w:lastRenderedPageBreak/>
        <w:t>–  бути  визначена  за  с</w:t>
      </w:r>
      <w:r>
        <w:rPr>
          <w:lang w:val="uk-UA"/>
        </w:rPr>
        <w:t xml:space="preserve">тупенем  прояву  ознак,  що  є </w:t>
      </w:r>
      <w:r w:rsidRPr="00DB4C79">
        <w:rPr>
          <w:lang w:val="uk-UA"/>
        </w:rPr>
        <w:t xml:space="preserve">результатом  діяльності  певного  генотипу  або  комбінації генотипів; </w:t>
      </w:r>
    </w:p>
    <w:p w:rsidR="00DB4C79" w:rsidRPr="00DB4C79" w:rsidRDefault="00DB4C79" w:rsidP="00DB4C79">
      <w:pPr>
        <w:pStyle w:val="a7"/>
        <w:ind w:left="0" w:firstLine="709"/>
        <w:rPr>
          <w:lang w:val="uk-UA"/>
        </w:rPr>
      </w:pPr>
      <w:r w:rsidRPr="00DB4C79">
        <w:rPr>
          <w:lang w:val="uk-UA"/>
        </w:rPr>
        <w:t>–  бути  виокремлено  від  будь-</w:t>
      </w:r>
      <w:r>
        <w:rPr>
          <w:lang w:val="uk-UA"/>
        </w:rPr>
        <w:t xml:space="preserve">якої  іншої  групи  рослин  за </w:t>
      </w:r>
      <w:r w:rsidRPr="00DB4C79">
        <w:rPr>
          <w:lang w:val="uk-UA"/>
        </w:rPr>
        <w:t xml:space="preserve">ступенем прояву принаймні однієї з цих ознак; </w:t>
      </w:r>
    </w:p>
    <w:p w:rsidR="00DB4C79" w:rsidRPr="00DB4C79" w:rsidRDefault="00DB4C79" w:rsidP="00DB4C79">
      <w:pPr>
        <w:pStyle w:val="a7"/>
        <w:ind w:left="0" w:firstLine="709"/>
        <w:rPr>
          <w:lang w:val="uk-UA"/>
        </w:rPr>
      </w:pPr>
      <w:r w:rsidRPr="00DB4C79">
        <w:rPr>
          <w:lang w:val="uk-UA"/>
        </w:rPr>
        <w:t>– розглядатися як одне ціле з</w:t>
      </w:r>
      <w:r>
        <w:rPr>
          <w:lang w:val="uk-UA"/>
        </w:rPr>
        <w:t xml:space="preserve"> погляду на її придатність для </w:t>
      </w:r>
      <w:r w:rsidRPr="00DB4C79">
        <w:rPr>
          <w:lang w:val="uk-UA"/>
        </w:rPr>
        <w:t xml:space="preserve">відтворення в незмінному виді цілих рослин сорту. </w:t>
      </w:r>
    </w:p>
    <w:p w:rsidR="00DB4C79" w:rsidRDefault="00DB4C79" w:rsidP="00DB4C79">
      <w:pPr>
        <w:pStyle w:val="a7"/>
        <w:ind w:left="0" w:firstLine="709"/>
        <w:rPr>
          <w:lang w:val="uk-UA"/>
        </w:rPr>
      </w:pPr>
      <w:r w:rsidRPr="00DB4C79">
        <w:rPr>
          <w:lang w:val="uk-UA"/>
        </w:rPr>
        <w:t xml:space="preserve">Причинами  </w:t>
      </w:r>
      <w:proofErr w:type="spellStart"/>
      <w:r w:rsidRPr="00DB4C79">
        <w:rPr>
          <w:lang w:val="uk-UA"/>
        </w:rPr>
        <w:t>складностей</w:t>
      </w:r>
      <w:proofErr w:type="spellEnd"/>
      <w:r w:rsidRPr="00DB4C79">
        <w:rPr>
          <w:lang w:val="uk-UA"/>
        </w:rPr>
        <w:t xml:space="preserve">  у  в</w:t>
      </w:r>
      <w:r>
        <w:rPr>
          <w:lang w:val="uk-UA"/>
        </w:rPr>
        <w:t xml:space="preserve">становленні  правової  охорони </w:t>
      </w:r>
      <w:r w:rsidRPr="00DB4C79">
        <w:rPr>
          <w:lang w:val="uk-UA"/>
        </w:rPr>
        <w:t>селекційних досягнень є тривалість строків порід та сортів рослин.</w:t>
      </w:r>
    </w:p>
    <w:p w:rsidR="00DB4C79" w:rsidRDefault="00DB4C79" w:rsidP="00DB4C79">
      <w:pPr>
        <w:pStyle w:val="a7"/>
        <w:ind w:left="0" w:firstLine="709"/>
        <w:rPr>
          <w:lang w:val="uk-UA"/>
        </w:rPr>
      </w:pPr>
      <w:r w:rsidRPr="00DB4C79">
        <w:rPr>
          <w:b/>
          <w:lang w:val="uk-UA"/>
        </w:rPr>
        <w:t xml:space="preserve">Критерії </w:t>
      </w:r>
      <w:proofErr w:type="spellStart"/>
      <w:r w:rsidRPr="00DB4C79">
        <w:rPr>
          <w:b/>
          <w:lang w:val="uk-UA"/>
        </w:rPr>
        <w:t>охороноздатності</w:t>
      </w:r>
      <w:proofErr w:type="spellEnd"/>
      <w:r w:rsidRPr="00DB4C79">
        <w:rPr>
          <w:b/>
          <w:lang w:val="uk-UA"/>
        </w:rPr>
        <w:t xml:space="preserve"> об’єктів селекційних досягнень</w:t>
      </w:r>
      <w:r>
        <w:rPr>
          <w:lang w:val="uk-UA"/>
        </w:rPr>
        <w:t>:</w:t>
      </w:r>
    </w:p>
    <w:p w:rsidR="00DB4C79" w:rsidRDefault="00DB4C79" w:rsidP="00DB4C79">
      <w:pPr>
        <w:pStyle w:val="a7"/>
        <w:ind w:left="0" w:firstLine="709"/>
        <w:rPr>
          <w:lang w:val="uk-UA"/>
        </w:rPr>
      </w:pPr>
      <w:r>
        <w:rPr>
          <w:lang w:val="uk-UA"/>
        </w:rPr>
        <w:t>1.</w:t>
      </w:r>
      <w:r w:rsidRPr="00DB4C79">
        <w:rPr>
          <w:lang w:val="uk-UA"/>
        </w:rPr>
        <w:t xml:space="preserve"> </w:t>
      </w:r>
      <w:r w:rsidRPr="008B0BD6">
        <w:rPr>
          <w:u w:val="single"/>
          <w:lang w:val="uk-UA"/>
        </w:rPr>
        <w:t>Новизна</w:t>
      </w:r>
      <w:r>
        <w:rPr>
          <w:lang w:val="uk-UA"/>
        </w:rPr>
        <w:t xml:space="preserve"> – гарантує, що сорт/порода ще не використовувався у комерційних цілях.</w:t>
      </w:r>
    </w:p>
    <w:p w:rsidR="008B0BD6" w:rsidRDefault="008B0BD6" w:rsidP="00DB4C79">
      <w:pPr>
        <w:pStyle w:val="a7"/>
        <w:ind w:left="0" w:firstLine="709"/>
        <w:rPr>
          <w:lang w:val="uk-UA"/>
        </w:rPr>
      </w:pPr>
      <w:r>
        <w:rPr>
          <w:lang w:val="uk-UA"/>
        </w:rPr>
        <w:t>2.</w:t>
      </w:r>
      <w:r w:rsidRPr="00292B3A">
        <w:rPr>
          <w:lang w:val="uk-UA"/>
        </w:rPr>
        <w:t xml:space="preserve"> </w:t>
      </w:r>
      <w:r w:rsidRPr="008B0BD6">
        <w:rPr>
          <w:u w:val="single"/>
          <w:lang w:val="uk-UA"/>
        </w:rPr>
        <w:t>Однорідність</w:t>
      </w:r>
      <w:r>
        <w:rPr>
          <w:lang w:val="uk-UA"/>
        </w:rPr>
        <w:t xml:space="preserve"> – означає, що </w:t>
      </w:r>
      <w:r w:rsidR="00292B3A">
        <w:rPr>
          <w:lang w:val="uk-UA"/>
        </w:rPr>
        <w:t>рослини першого сорту (тварини першої породи) мають бути одними і тими ж або дуже схожими, причому міра схожості залежить від характеру методу розмноження.</w:t>
      </w:r>
    </w:p>
    <w:p w:rsidR="00292B3A" w:rsidRDefault="00292B3A" w:rsidP="00DB4C79">
      <w:pPr>
        <w:pStyle w:val="a7"/>
        <w:ind w:left="0" w:firstLine="709"/>
        <w:rPr>
          <w:lang w:val="uk-UA"/>
        </w:rPr>
      </w:pPr>
      <w:r>
        <w:rPr>
          <w:lang w:val="uk-UA"/>
        </w:rPr>
        <w:t xml:space="preserve">3. </w:t>
      </w:r>
      <w:r w:rsidRPr="00292B3A">
        <w:rPr>
          <w:u w:val="single"/>
          <w:lang w:val="uk-UA"/>
        </w:rPr>
        <w:t>Стабільність</w:t>
      </w:r>
      <w:r>
        <w:rPr>
          <w:lang w:val="uk-UA"/>
        </w:rPr>
        <w:t xml:space="preserve"> – означає стійкість передавання одержаних високих генетичних ознак нащадкам.</w:t>
      </w:r>
    </w:p>
    <w:p w:rsidR="00292B3A" w:rsidRDefault="00292B3A" w:rsidP="00DB4C79">
      <w:pPr>
        <w:pStyle w:val="a7"/>
        <w:ind w:left="0" w:firstLine="709"/>
        <w:rPr>
          <w:lang w:val="uk-UA"/>
        </w:rPr>
      </w:pPr>
      <w:r>
        <w:rPr>
          <w:lang w:val="uk-UA"/>
        </w:rPr>
        <w:t xml:space="preserve">4. </w:t>
      </w:r>
      <w:proofErr w:type="spellStart"/>
      <w:r w:rsidRPr="004D2295">
        <w:rPr>
          <w:u w:val="single"/>
          <w:lang w:val="uk-UA"/>
        </w:rPr>
        <w:t>Вирізняльність</w:t>
      </w:r>
      <w:proofErr w:type="spellEnd"/>
      <w:r>
        <w:rPr>
          <w:lang w:val="uk-UA"/>
        </w:rPr>
        <w:t xml:space="preserve"> – означає, що сорт рослини/порода тварини </w:t>
      </w:r>
      <w:r w:rsidR="004D2295">
        <w:rPr>
          <w:lang w:val="uk-UA"/>
        </w:rPr>
        <w:t>явно відрізняється від будь-якого іншого сорту/породи, що є загальновідомим на момент подачі заявки.</w:t>
      </w:r>
    </w:p>
    <w:p w:rsidR="004D2295" w:rsidRPr="00AD1A30" w:rsidRDefault="00AD1A30" w:rsidP="00AD1A30">
      <w:pPr>
        <w:pStyle w:val="a7"/>
        <w:ind w:left="0" w:firstLine="709"/>
        <w:rPr>
          <w:lang w:val="uk-UA"/>
        </w:rPr>
      </w:pPr>
      <w:r w:rsidRPr="00AD1A30">
        <w:rPr>
          <w:b/>
          <w:lang w:val="uk-UA"/>
        </w:rPr>
        <w:t>Д</w:t>
      </w:r>
      <w:r w:rsidR="004D2295" w:rsidRPr="00AD1A30">
        <w:rPr>
          <w:b/>
          <w:lang w:val="uk-UA"/>
        </w:rPr>
        <w:t>о прав інтелектуальної власності на сорт рослин і породу тварин належать</w:t>
      </w:r>
      <w:r w:rsidR="004D2295" w:rsidRPr="00AD1A30">
        <w:rPr>
          <w:lang w:val="uk-UA"/>
        </w:rPr>
        <w:t xml:space="preserve">: </w:t>
      </w:r>
    </w:p>
    <w:p w:rsidR="004D2295" w:rsidRPr="00AD1A30" w:rsidRDefault="004D2295" w:rsidP="00AD1A30">
      <w:pPr>
        <w:pStyle w:val="a7"/>
        <w:ind w:left="0" w:firstLine="709"/>
        <w:rPr>
          <w:lang w:val="uk-UA"/>
        </w:rPr>
      </w:pPr>
      <w:r w:rsidRPr="004D2295">
        <w:rPr>
          <w:lang w:val="uk-UA"/>
        </w:rPr>
        <w:t>- особисті немайнові права інт</w:t>
      </w:r>
      <w:r w:rsidR="00AD1A30">
        <w:rPr>
          <w:lang w:val="uk-UA"/>
        </w:rPr>
        <w:t xml:space="preserve">електуальної власності на сорт </w:t>
      </w:r>
      <w:r w:rsidRPr="00AD1A30">
        <w:rPr>
          <w:lang w:val="uk-UA"/>
        </w:rPr>
        <w:t xml:space="preserve">рослин, породу тварин, засвідчені державною реєстрацією; </w:t>
      </w:r>
    </w:p>
    <w:p w:rsidR="004D2295" w:rsidRPr="00AD1A30" w:rsidRDefault="004D2295" w:rsidP="00AD1A30">
      <w:pPr>
        <w:pStyle w:val="a7"/>
        <w:ind w:left="0" w:firstLine="709"/>
        <w:rPr>
          <w:lang w:val="uk-UA"/>
        </w:rPr>
      </w:pPr>
      <w:r w:rsidRPr="004D2295">
        <w:rPr>
          <w:lang w:val="uk-UA"/>
        </w:rPr>
        <w:t>- майнові  права  інтелектуальної</w:t>
      </w:r>
      <w:r w:rsidR="00AD1A30">
        <w:rPr>
          <w:lang w:val="uk-UA"/>
        </w:rPr>
        <w:t xml:space="preserve">  власності  на  сорт  рослин, </w:t>
      </w:r>
      <w:r w:rsidRPr="00AD1A30">
        <w:rPr>
          <w:lang w:val="uk-UA"/>
        </w:rPr>
        <w:t xml:space="preserve">породу тварин, засвідчені патентом; </w:t>
      </w:r>
    </w:p>
    <w:p w:rsidR="004D2295" w:rsidRPr="004D2295" w:rsidRDefault="004D2295" w:rsidP="00AD1A30">
      <w:pPr>
        <w:pStyle w:val="a7"/>
        <w:ind w:left="0" w:firstLine="709"/>
        <w:rPr>
          <w:lang w:val="uk-UA"/>
        </w:rPr>
      </w:pPr>
      <w:r w:rsidRPr="004D2295">
        <w:rPr>
          <w:lang w:val="uk-UA"/>
        </w:rPr>
        <w:t>-  майнове право  інтелектуал</w:t>
      </w:r>
      <w:r w:rsidR="00AD1A30">
        <w:rPr>
          <w:lang w:val="uk-UA"/>
        </w:rPr>
        <w:t xml:space="preserve">ьної  власності  на  поширення </w:t>
      </w:r>
      <w:r w:rsidRPr="004D2295">
        <w:rPr>
          <w:lang w:val="uk-UA"/>
        </w:rPr>
        <w:t xml:space="preserve">сорту рослин, породи тварин, засвідчене державною реєстрацією. </w:t>
      </w:r>
    </w:p>
    <w:p w:rsidR="004D2295" w:rsidRPr="00AD1A30" w:rsidRDefault="004D2295" w:rsidP="00AD1A30">
      <w:pPr>
        <w:pStyle w:val="a7"/>
        <w:ind w:left="0" w:firstLine="709"/>
        <w:rPr>
          <w:lang w:val="uk-UA"/>
        </w:rPr>
      </w:pPr>
      <w:r w:rsidRPr="00AD1A30">
        <w:rPr>
          <w:b/>
          <w:lang w:val="uk-UA"/>
        </w:rPr>
        <w:lastRenderedPageBreak/>
        <w:t>Суб'єктами права інтелектуальної власності</w:t>
      </w:r>
      <w:r w:rsidRPr="004D2295">
        <w:rPr>
          <w:lang w:val="uk-UA"/>
        </w:rPr>
        <w:t xml:space="preserve"> на сорт рослин, </w:t>
      </w:r>
      <w:r w:rsidRPr="00AD1A30">
        <w:rPr>
          <w:lang w:val="uk-UA"/>
        </w:rPr>
        <w:t xml:space="preserve">породу тварин є автор сорту рослин, породи тварин;  інші  особи,  які  набули  майнових  прав  інтелектуальної власності на сорт рослин, породу тварин за договором чи законом. </w:t>
      </w:r>
    </w:p>
    <w:p w:rsidR="004D2295" w:rsidRPr="00AD1A30" w:rsidRDefault="004D2295" w:rsidP="00AD1A30">
      <w:pPr>
        <w:pStyle w:val="a7"/>
        <w:ind w:left="0" w:firstLine="709"/>
        <w:rPr>
          <w:lang w:val="uk-UA"/>
        </w:rPr>
      </w:pPr>
      <w:r w:rsidRPr="004D2295">
        <w:rPr>
          <w:lang w:val="uk-UA"/>
        </w:rPr>
        <w:t>Майнові  права  суб'єктів  інтеле</w:t>
      </w:r>
      <w:r w:rsidR="00AD1A30">
        <w:rPr>
          <w:lang w:val="uk-UA"/>
        </w:rPr>
        <w:t xml:space="preserve">ктуальної  власності  на  сорт </w:t>
      </w:r>
      <w:r w:rsidRPr="00AD1A30">
        <w:rPr>
          <w:lang w:val="uk-UA"/>
        </w:rPr>
        <w:t xml:space="preserve">рослин, породу тварин, засвідчених патентом, становлять: </w:t>
      </w:r>
    </w:p>
    <w:p w:rsidR="004D2295" w:rsidRPr="00AD1A30" w:rsidRDefault="004D2295" w:rsidP="00AD1A30">
      <w:pPr>
        <w:pStyle w:val="a7"/>
        <w:ind w:left="0" w:firstLine="709"/>
        <w:rPr>
          <w:lang w:val="uk-UA"/>
        </w:rPr>
      </w:pPr>
      <w:r w:rsidRPr="004D2295">
        <w:rPr>
          <w:lang w:val="uk-UA"/>
        </w:rPr>
        <w:t>–  право  на  використання  с</w:t>
      </w:r>
      <w:r w:rsidR="00AD1A30">
        <w:rPr>
          <w:lang w:val="uk-UA"/>
        </w:rPr>
        <w:t xml:space="preserve">орту  рослин,  породи  тварин, </w:t>
      </w:r>
      <w:r w:rsidRPr="00AD1A30">
        <w:rPr>
          <w:lang w:val="uk-UA"/>
        </w:rPr>
        <w:t xml:space="preserve">придатних для поширення в Україні; </w:t>
      </w:r>
    </w:p>
    <w:p w:rsidR="004D2295" w:rsidRPr="00AD1A30" w:rsidRDefault="004D2295" w:rsidP="00AD1A30">
      <w:pPr>
        <w:pStyle w:val="a7"/>
        <w:ind w:left="0" w:firstLine="709"/>
        <w:rPr>
          <w:lang w:val="uk-UA"/>
        </w:rPr>
      </w:pPr>
      <w:r w:rsidRPr="004D2295">
        <w:rPr>
          <w:lang w:val="uk-UA"/>
        </w:rPr>
        <w:t>–  виключне  право  дозволяти  використання  сорту  рос</w:t>
      </w:r>
      <w:r w:rsidR="00AD1A30">
        <w:rPr>
          <w:lang w:val="uk-UA"/>
        </w:rPr>
        <w:t xml:space="preserve">лин, </w:t>
      </w:r>
      <w:r w:rsidRPr="00AD1A30">
        <w:rPr>
          <w:lang w:val="uk-UA"/>
        </w:rPr>
        <w:t xml:space="preserve">породи тварин; </w:t>
      </w:r>
    </w:p>
    <w:p w:rsidR="004D2295" w:rsidRPr="00AD1A30" w:rsidRDefault="004D2295" w:rsidP="00AD1A30">
      <w:pPr>
        <w:pStyle w:val="a7"/>
        <w:ind w:left="0" w:firstLine="709"/>
        <w:rPr>
          <w:lang w:val="uk-UA"/>
        </w:rPr>
      </w:pPr>
      <w:r w:rsidRPr="004D2295">
        <w:rPr>
          <w:lang w:val="uk-UA"/>
        </w:rPr>
        <w:t>–  виключне  право</w:t>
      </w:r>
      <w:r w:rsidR="00AD1A30">
        <w:rPr>
          <w:lang w:val="uk-UA"/>
        </w:rPr>
        <w:t xml:space="preserve">  перешкоджати  неправомірному </w:t>
      </w:r>
      <w:r w:rsidRPr="00AD1A30">
        <w:rPr>
          <w:lang w:val="uk-UA"/>
        </w:rPr>
        <w:t xml:space="preserve">використанню  сорту  рослин,  породи  тварин,  у  тому  числі забороняти таке використання; </w:t>
      </w:r>
    </w:p>
    <w:p w:rsidR="00AD1A30" w:rsidRDefault="004D2295" w:rsidP="00AD1A30">
      <w:pPr>
        <w:pStyle w:val="a7"/>
        <w:ind w:left="0" w:firstLine="709"/>
        <w:rPr>
          <w:lang w:val="uk-UA"/>
        </w:rPr>
      </w:pPr>
      <w:r w:rsidRPr="004D2295">
        <w:rPr>
          <w:lang w:val="uk-UA"/>
        </w:rPr>
        <w:t>– інші майнові пр</w:t>
      </w:r>
      <w:r w:rsidR="00AD1A30">
        <w:rPr>
          <w:lang w:val="uk-UA"/>
        </w:rPr>
        <w:t xml:space="preserve">ава інтелектуальної власності. </w:t>
      </w:r>
    </w:p>
    <w:p w:rsidR="004D2295" w:rsidRDefault="004D2295" w:rsidP="00AD1A30">
      <w:pPr>
        <w:pStyle w:val="a7"/>
        <w:ind w:left="0" w:firstLine="709"/>
        <w:rPr>
          <w:lang w:val="uk-UA"/>
        </w:rPr>
      </w:pPr>
      <w:r>
        <w:rPr>
          <w:lang w:val="uk-UA"/>
        </w:rPr>
        <w:t xml:space="preserve">Виключні майнові права засвідчуються </w:t>
      </w:r>
      <w:r w:rsidRPr="004D2295">
        <w:rPr>
          <w:b/>
          <w:lang w:val="uk-UA"/>
        </w:rPr>
        <w:t>патентом</w:t>
      </w:r>
      <w:r>
        <w:rPr>
          <w:lang w:val="uk-UA"/>
        </w:rPr>
        <w:t xml:space="preserve">. Строк дії майнових прав на </w:t>
      </w:r>
      <w:r w:rsidRPr="00AD1A30">
        <w:rPr>
          <w:b/>
          <w:lang w:val="uk-UA"/>
        </w:rPr>
        <w:t>сорт рослин та породу тварин становить 30 років</w:t>
      </w:r>
      <w:r>
        <w:rPr>
          <w:lang w:val="uk-UA"/>
        </w:rPr>
        <w:t xml:space="preserve">, </w:t>
      </w:r>
      <w:r w:rsidRPr="00AD1A30">
        <w:rPr>
          <w:b/>
          <w:lang w:val="uk-UA"/>
        </w:rPr>
        <w:t>для дерев та винограду – 35 років.</w:t>
      </w:r>
    </w:p>
    <w:p w:rsidR="004D2295" w:rsidRDefault="004D2295" w:rsidP="00AD1A30">
      <w:pPr>
        <w:pStyle w:val="a7"/>
        <w:ind w:left="0" w:firstLine="709"/>
        <w:rPr>
          <w:lang w:val="uk-UA"/>
        </w:rPr>
      </w:pPr>
      <w:r w:rsidRPr="004D2295">
        <w:rPr>
          <w:lang w:val="uk-UA"/>
        </w:rPr>
        <w:t>В  Україні  державна  реєстрація  племінн</w:t>
      </w:r>
      <w:r w:rsidR="00AD1A30">
        <w:rPr>
          <w:lang w:val="uk-UA"/>
        </w:rPr>
        <w:t xml:space="preserve">их  тварин </w:t>
      </w:r>
      <w:r w:rsidRPr="00AD1A30">
        <w:rPr>
          <w:lang w:val="uk-UA"/>
        </w:rPr>
        <w:t xml:space="preserve">здійснюється за внесенням відповідних даних до Державної книги племінних тварин, а племінних стад – до Державного племінного реєстру. Суб'єктам племінної справи видається племінне свідоцтво (сертифікат),  а  також  надається  можливість  використовувати належні  їм  племінні  (генетичні)  ресурси  на  виконання </w:t>
      </w:r>
      <w:r w:rsidRPr="004D2295">
        <w:rPr>
          <w:lang w:val="uk-UA"/>
        </w:rPr>
        <w:t xml:space="preserve">загальнодержавних програм селекції. </w:t>
      </w:r>
      <w:r w:rsidRPr="004D2295">
        <w:rPr>
          <w:lang w:val="uk-UA"/>
        </w:rPr>
        <w:cr/>
      </w:r>
    </w:p>
    <w:p w:rsidR="00AD1A30" w:rsidRPr="00346C10" w:rsidRDefault="00916F25" w:rsidP="00346C10">
      <w:pPr>
        <w:pStyle w:val="a7"/>
        <w:ind w:left="0" w:firstLine="709"/>
        <w:rPr>
          <w:b/>
          <w:lang w:val="uk-UA"/>
        </w:rPr>
      </w:pPr>
      <w:r w:rsidRPr="00916F25">
        <w:rPr>
          <w:b/>
          <w:lang w:val="uk-UA"/>
        </w:rPr>
        <w:t>5. Комерційна таємниця.</w:t>
      </w:r>
    </w:p>
    <w:p w:rsidR="00F407AF" w:rsidRPr="00346C10" w:rsidRDefault="00F407AF" w:rsidP="00346C10">
      <w:pPr>
        <w:pStyle w:val="a7"/>
        <w:ind w:left="0" w:firstLine="709"/>
        <w:rPr>
          <w:lang w:val="uk-UA"/>
        </w:rPr>
      </w:pPr>
      <w:r w:rsidRPr="00F407AF">
        <w:rPr>
          <w:lang w:val="uk-UA"/>
        </w:rPr>
        <w:t xml:space="preserve">Під  поняття  </w:t>
      </w:r>
      <w:r w:rsidRPr="00346C10">
        <w:rPr>
          <w:b/>
          <w:lang w:val="uk-UA"/>
        </w:rPr>
        <w:t>комерційної  таємниці</w:t>
      </w:r>
      <w:r w:rsidRPr="00F407AF">
        <w:rPr>
          <w:lang w:val="uk-UA"/>
        </w:rPr>
        <w:t xml:space="preserve">  можуть  підпадати </w:t>
      </w:r>
      <w:r w:rsidRPr="00346C10">
        <w:rPr>
          <w:lang w:val="uk-UA"/>
        </w:rPr>
        <w:t xml:space="preserve">найрізноманітніші відомості і знання як  технічного  характеру, так і  організаційного  або  фінансового,  які  визнаються  об’єктом інтелектуальної власності (ст. 420 ЦКУ). До промислових секретів фірми  відносять  основні  виробничі  показники,  </w:t>
      </w:r>
      <w:proofErr w:type="spellStart"/>
      <w:r w:rsidRPr="00346C10">
        <w:rPr>
          <w:lang w:val="uk-UA"/>
        </w:rPr>
        <w:t>проєкти</w:t>
      </w:r>
      <w:proofErr w:type="spellEnd"/>
      <w:r w:rsidRPr="00346C10">
        <w:rPr>
          <w:lang w:val="uk-UA"/>
        </w:rPr>
        <w:t xml:space="preserve">, технологічні інструкції, результати перевірок і випробувань, опис </w:t>
      </w:r>
      <w:r w:rsidRPr="00346C10">
        <w:rPr>
          <w:lang w:val="uk-UA"/>
        </w:rPr>
        <w:lastRenderedPageBreak/>
        <w:t xml:space="preserve">зразків продукції на сировині, опис експериментів, оцінка якостей процесів  і  виробів,  дослідницькі  звіти,  карти  контролю  якості, інструкції по підготовці кадрів, вартісні показники, дослідження ринку,  список  покупців,  умови  постачань  і  стратегії  на  ринку, прогнози і таке інше. </w:t>
      </w:r>
    </w:p>
    <w:p w:rsidR="00346C10" w:rsidRDefault="00F407AF" w:rsidP="00346C10">
      <w:pPr>
        <w:pStyle w:val="a7"/>
        <w:ind w:left="0" w:firstLine="709"/>
        <w:rPr>
          <w:lang w:val="uk-UA"/>
        </w:rPr>
      </w:pPr>
      <w:r w:rsidRPr="00F407AF">
        <w:rPr>
          <w:lang w:val="uk-UA"/>
        </w:rPr>
        <w:t>Це може бути винахід, яки</w:t>
      </w:r>
      <w:r w:rsidR="00346C10">
        <w:rPr>
          <w:lang w:val="uk-UA"/>
        </w:rPr>
        <w:t xml:space="preserve">й роботодавець умисно зберігає </w:t>
      </w:r>
      <w:r w:rsidRPr="00346C10">
        <w:rPr>
          <w:lang w:val="uk-UA"/>
        </w:rPr>
        <w:t xml:space="preserve">в  таємниці,  тобто  прийняв  рішення  не  подавати  заявку,  або елемент винаходу, свідомо не включений в опис під час подання заявки. </w:t>
      </w:r>
      <w:r w:rsidRPr="00346C10">
        <w:rPr>
          <w:i/>
          <w:lang w:val="uk-UA"/>
        </w:rPr>
        <w:t>Наприклад, вже понад 100 років рецептура та технологія виготовлення  напою  «</w:t>
      </w:r>
      <w:proofErr w:type="spellStart"/>
      <w:r w:rsidRPr="00346C10">
        <w:rPr>
          <w:i/>
          <w:lang w:val="uk-UA"/>
        </w:rPr>
        <w:t>Соса-соlа</w:t>
      </w:r>
      <w:proofErr w:type="spellEnd"/>
      <w:r w:rsidRPr="00346C10">
        <w:rPr>
          <w:i/>
          <w:lang w:val="uk-UA"/>
        </w:rPr>
        <w:t xml:space="preserve">»  охороняється  як  комерційна </w:t>
      </w:r>
      <w:r w:rsidR="00346C10">
        <w:rPr>
          <w:i/>
          <w:lang w:val="uk-UA"/>
        </w:rPr>
        <w:t xml:space="preserve">таємниця. </w:t>
      </w:r>
    </w:p>
    <w:p w:rsidR="00F407AF" w:rsidRPr="00346C10" w:rsidRDefault="00F407AF" w:rsidP="00346C10">
      <w:pPr>
        <w:pStyle w:val="a7"/>
        <w:ind w:left="0" w:firstLine="709"/>
        <w:rPr>
          <w:lang w:val="uk-UA"/>
        </w:rPr>
      </w:pPr>
      <w:r w:rsidRPr="00F407AF">
        <w:rPr>
          <w:lang w:val="uk-UA"/>
        </w:rPr>
        <w:t xml:space="preserve">Таким  чином,  </w:t>
      </w:r>
      <w:r w:rsidRPr="00346C10">
        <w:rPr>
          <w:b/>
          <w:lang w:val="uk-UA"/>
        </w:rPr>
        <w:t>до  комер</w:t>
      </w:r>
      <w:r w:rsidR="00346C10" w:rsidRPr="00346C10">
        <w:rPr>
          <w:b/>
          <w:lang w:val="uk-UA"/>
        </w:rPr>
        <w:t xml:space="preserve">ційної  таємниці  можуть  бути </w:t>
      </w:r>
      <w:r w:rsidRPr="00346C10">
        <w:rPr>
          <w:b/>
          <w:lang w:val="uk-UA"/>
        </w:rPr>
        <w:t>віднесені:</w:t>
      </w:r>
      <w:r w:rsidRPr="00346C10">
        <w:rPr>
          <w:lang w:val="uk-UA"/>
        </w:rPr>
        <w:t xml:space="preserve"> </w:t>
      </w:r>
    </w:p>
    <w:p w:rsidR="00F407AF" w:rsidRPr="00F407AF" w:rsidRDefault="00346C10" w:rsidP="00346C10">
      <w:pPr>
        <w:pStyle w:val="a7"/>
        <w:ind w:left="0" w:firstLine="709"/>
        <w:rPr>
          <w:lang w:val="uk-UA"/>
        </w:rPr>
      </w:pPr>
      <w:r>
        <w:rPr>
          <w:lang w:val="uk-UA"/>
        </w:rPr>
        <w:t>-</w:t>
      </w:r>
      <w:r w:rsidR="00F407AF" w:rsidRPr="00F407AF">
        <w:rPr>
          <w:lang w:val="uk-UA"/>
        </w:rPr>
        <w:t xml:space="preserve">  технологія виробництва; </w:t>
      </w:r>
    </w:p>
    <w:p w:rsidR="00F407AF" w:rsidRPr="00F407AF" w:rsidRDefault="00346C10" w:rsidP="00346C10">
      <w:pPr>
        <w:pStyle w:val="a7"/>
        <w:ind w:left="0" w:firstLine="709"/>
        <w:rPr>
          <w:lang w:val="uk-UA"/>
        </w:rPr>
      </w:pPr>
      <w:r>
        <w:rPr>
          <w:lang w:val="uk-UA"/>
        </w:rPr>
        <w:t>-</w:t>
      </w:r>
      <w:r w:rsidR="00F407AF" w:rsidRPr="00F407AF">
        <w:rPr>
          <w:lang w:val="uk-UA"/>
        </w:rPr>
        <w:t xml:space="preserve">  технологічні прийоми і устаткування; </w:t>
      </w:r>
    </w:p>
    <w:p w:rsidR="00F407AF" w:rsidRPr="00F407AF" w:rsidRDefault="00346C10" w:rsidP="00346C10">
      <w:pPr>
        <w:pStyle w:val="a7"/>
        <w:ind w:left="0" w:firstLine="709"/>
        <w:rPr>
          <w:lang w:val="uk-UA"/>
        </w:rPr>
      </w:pPr>
      <w:r>
        <w:rPr>
          <w:lang w:val="uk-UA"/>
        </w:rPr>
        <w:t>-</w:t>
      </w:r>
      <w:r w:rsidR="00F407AF" w:rsidRPr="00F407AF">
        <w:rPr>
          <w:lang w:val="uk-UA"/>
        </w:rPr>
        <w:t xml:space="preserve">  модифікації раніше відомих технологій і процесів; </w:t>
      </w:r>
    </w:p>
    <w:p w:rsidR="00F407AF" w:rsidRPr="00F407AF" w:rsidRDefault="00346C10" w:rsidP="00346C10">
      <w:pPr>
        <w:pStyle w:val="a7"/>
        <w:ind w:left="0" w:firstLine="709"/>
        <w:rPr>
          <w:lang w:val="uk-UA"/>
        </w:rPr>
      </w:pPr>
      <w:r>
        <w:rPr>
          <w:lang w:val="uk-UA"/>
        </w:rPr>
        <w:t>-</w:t>
      </w:r>
      <w:r w:rsidR="00F407AF" w:rsidRPr="00F407AF">
        <w:rPr>
          <w:lang w:val="uk-UA"/>
        </w:rPr>
        <w:t xml:space="preserve">  результати і програми НДДКР; </w:t>
      </w:r>
    </w:p>
    <w:p w:rsidR="00F407AF" w:rsidRPr="00F407AF" w:rsidRDefault="00346C10" w:rsidP="00346C10">
      <w:pPr>
        <w:pStyle w:val="a7"/>
        <w:ind w:left="0" w:firstLine="709"/>
        <w:rPr>
          <w:lang w:val="uk-UA"/>
        </w:rPr>
      </w:pPr>
      <w:r>
        <w:rPr>
          <w:lang w:val="uk-UA"/>
        </w:rPr>
        <w:t>-</w:t>
      </w:r>
      <w:r w:rsidR="00F407AF" w:rsidRPr="00F407AF">
        <w:rPr>
          <w:lang w:val="uk-UA"/>
        </w:rPr>
        <w:t xml:space="preserve">  перспективні методи управління; </w:t>
      </w:r>
    </w:p>
    <w:p w:rsidR="00F407AF" w:rsidRPr="00F407AF" w:rsidRDefault="00346C10" w:rsidP="00346C10">
      <w:pPr>
        <w:pStyle w:val="a7"/>
        <w:ind w:left="0" w:firstLine="709"/>
        <w:rPr>
          <w:lang w:val="uk-UA"/>
        </w:rPr>
      </w:pPr>
      <w:r>
        <w:rPr>
          <w:lang w:val="uk-UA"/>
        </w:rPr>
        <w:t>-</w:t>
      </w:r>
      <w:r w:rsidR="00F407AF" w:rsidRPr="00F407AF">
        <w:rPr>
          <w:lang w:val="uk-UA"/>
        </w:rPr>
        <w:t xml:space="preserve">  цінова і збутова політика; </w:t>
      </w:r>
    </w:p>
    <w:p w:rsidR="00F407AF" w:rsidRPr="00346C10" w:rsidRDefault="00346C10" w:rsidP="00346C10">
      <w:pPr>
        <w:pStyle w:val="a7"/>
        <w:ind w:left="0" w:firstLine="709"/>
        <w:rPr>
          <w:lang w:val="uk-UA"/>
        </w:rPr>
      </w:pPr>
      <w:r>
        <w:rPr>
          <w:lang w:val="uk-UA"/>
        </w:rPr>
        <w:t>-</w:t>
      </w:r>
      <w:r w:rsidR="00F407AF" w:rsidRPr="00F407AF">
        <w:rPr>
          <w:lang w:val="uk-UA"/>
        </w:rPr>
        <w:t xml:space="preserve">  порівняльні  характерис</w:t>
      </w:r>
      <w:r>
        <w:rPr>
          <w:lang w:val="uk-UA"/>
        </w:rPr>
        <w:t xml:space="preserve">тики  власного  асортименту  і </w:t>
      </w:r>
      <w:r w:rsidR="00F407AF" w:rsidRPr="00346C10">
        <w:rPr>
          <w:lang w:val="uk-UA"/>
        </w:rPr>
        <w:t xml:space="preserve">товарів конкурентів з точки зору якості, </w:t>
      </w:r>
    </w:p>
    <w:p w:rsidR="00F407AF" w:rsidRPr="00F407AF" w:rsidRDefault="00346C10" w:rsidP="00346C10">
      <w:pPr>
        <w:pStyle w:val="a7"/>
        <w:ind w:left="0" w:firstLine="709"/>
        <w:rPr>
          <w:lang w:val="uk-UA"/>
        </w:rPr>
      </w:pPr>
      <w:r>
        <w:rPr>
          <w:lang w:val="uk-UA"/>
        </w:rPr>
        <w:t>-</w:t>
      </w:r>
      <w:r w:rsidR="00F407AF" w:rsidRPr="00F407AF">
        <w:rPr>
          <w:lang w:val="uk-UA"/>
        </w:rPr>
        <w:t xml:space="preserve">  зовнішнього вигляду, упаковки тощо; </w:t>
      </w:r>
    </w:p>
    <w:p w:rsidR="00F407AF" w:rsidRPr="00346C10" w:rsidRDefault="00346C10" w:rsidP="00346C10">
      <w:pPr>
        <w:pStyle w:val="a7"/>
        <w:ind w:left="0" w:firstLine="709"/>
        <w:rPr>
          <w:lang w:val="uk-UA"/>
        </w:rPr>
      </w:pPr>
      <w:r>
        <w:rPr>
          <w:lang w:val="uk-UA"/>
        </w:rPr>
        <w:t>-</w:t>
      </w:r>
      <w:r w:rsidR="00F407AF" w:rsidRPr="00F407AF">
        <w:rPr>
          <w:lang w:val="uk-UA"/>
        </w:rPr>
        <w:t xml:space="preserve">  виробничі,  комерційні  і  ф</w:t>
      </w:r>
      <w:r>
        <w:rPr>
          <w:lang w:val="uk-UA"/>
        </w:rPr>
        <w:t xml:space="preserve">інансово-кредитні  стосунки  з </w:t>
      </w:r>
      <w:r w:rsidR="00F407AF" w:rsidRPr="00346C10">
        <w:rPr>
          <w:lang w:val="uk-UA"/>
        </w:rPr>
        <w:t xml:space="preserve">партнерами;  плани  підприємства  по  розширенню (згортанню) виробництв; факти проведення переговорів з питань купівлі-продажу; </w:t>
      </w:r>
    </w:p>
    <w:p w:rsidR="00F407AF" w:rsidRPr="00346C10" w:rsidRDefault="00346C10" w:rsidP="00346C10">
      <w:pPr>
        <w:pStyle w:val="a7"/>
        <w:ind w:left="0" w:firstLine="709"/>
        <w:rPr>
          <w:lang w:val="uk-UA"/>
        </w:rPr>
      </w:pPr>
      <w:r>
        <w:rPr>
          <w:lang w:val="uk-UA"/>
        </w:rPr>
        <w:t>-</w:t>
      </w:r>
      <w:r w:rsidR="00F407AF" w:rsidRPr="00F407AF">
        <w:rPr>
          <w:lang w:val="uk-UA"/>
        </w:rPr>
        <w:t xml:space="preserve">  дані, які можуть бути ви</w:t>
      </w:r>
      <w:r>
        <w:rPr>
          <w:lang w:val="uk-UA"/>
        </w:rPr>
        <w:t xml:space="preserve">користані для нанесення збитку </w:t>
      </w:r>
      <w:r w:rsidR="00F407AF" w:rsidRPr="00346C10">
        <w:rPr>
          <w:lang w:val="uk-UA"/>
        </w:rPr>
        <w:t xml:space="preserve">репутації підприємства (фірми); </w:t>
      </w:r>
    </w:p>
    <w:p w:rsidR="00346C10" w:rsidRDefault="00346C10" w:rsidP="00346C10">
      <w:pPr>
        <w:pStyle w:val="a7"/>
        <w:ind w:left="0" w:firstLine="709"/>
        <w:rPr>
          <w:lang w:val="uk-UA"/>
        </w:rPr>
      </w:pPr>
      <w:r>
        <w:rPr>
          <w:lang w:val="uk-UA"/>
        </w:rPr>
        <w:t>-</w:t>
      </w:r>
      <w:r w:rsidR="00F407AF" w:rsidRPr="00F407AF">
        <w:rPr>
          <w:lang w:val="uk-UA"/>
        </w:rPr>
        <w:t xml:space="preserve">  інформація  про  кадри  (теку</w:t>
      </w:r>
      <w:r>
        <w:rPr>
          <w:lang w:val="uk-UA"/>
        </w:rPr>
        <w:t xml:space="preserve">чість кадрів, провідні фахівці </w:t>
      </w:r>
      <w:r w:rsidR="00F407AF" w:rsidRPr="00F407AF">
        <w:rPr>
          <w:lang w:val="uk-UA"/>
        </w:rPr>
        <w:t>і місця їх роботи за сумісництвом);</w:t>
      </w:r>
    </w:p>
    <w:p w:rsidR="00346C10" w:rsidRDefault="00346C10" w:rsidP="00346C10">
      <w:pPr>
        <w:pStyle w:val="a7"/>
        <w:ind w:left="0" w:firstLine="709"/>
        <w:rPr>
          <w:lang w:val="uk-UA"/>
        </w:rPr>
      </w:pPr>
      <w:r>
        <w:rPr>
          <w:lang w:val="uk-UA"/>
        </w:rPr>
        <w:t>-</w:t>
      </w:r>
      <w:r w:rsidR="00F407AF" w:rsidRPr="00F407AF">
        <w:rPr>
          <w:lang w:val="uk-UA"/>
        </w:rPr>
        <w:t xml:space="preserve">  наявність сил і умов для захисту комерційної таємниці, а тако</w:t>
      </w:r>
      <w:r>
        <w:rPr>
          <w:lang w:val="uk-UA"/>
        </w:rPr>
        <w:t xml:space="preserve">ж інші відомості. </w:t>
      </w:r>
    </w:p>
    <w:p w:rsidR="00DB4C79" w:rsidRDefault="00F407AF" w:rsidP="00346C10">
      <w:pPr>
        <w:pStyle w:val="a7"/>
        <w:ind w:left="0" w:firstLine="709"/>
        <w:rPr>
          <w:lang w:val="uk-UA"/>
        </w:rPr>
      </w:pPr>
      <w:r w:rsidRPr="00346C10">
        <w:rPr>
          <w:b/>
          <w:lang w:val="uk-UA"/>
        </w:rPr>
        <w:lastRenderedPageBreak/>
        <w:t>Ознаки, які характеризують комерційну таємницю</w:t>
      </w:r>
      <w:r>
        <w:rPr>
          <w:lang w:val="uk-UA"/>
        </w:rPr>
        <w:t>:</w:t>
      </w:r>
    </w:p>
    <w:p w:rsidR="00F407AF" w:rsidRDefault="00F407AF" w:rsidP="00346C10">
      <w:pPr>
        <w:pStyle w:val="a7"/>
        <w:ind w:left="0" w:firstLine="709"/>
        <w:rPr>
          <w:lang w:val="uk-UA"/>
        </w:rPr>
      </w:pPr>
      <w:r>
        <w:rPr>
          <w:lang w:val="uk-UA"/>
        </w:rPr>
        <w:t>1. Дана інформація не є загальновідомою і загальнодоступною.</w:t>
      </w:r>
    </w:p>
    <w:p w:rsidR="00F407AF" w:rsidRDefault="00F407AF" w:rsidP="00346C10">
      <w:pPr>
        <w:pStyle w:val="a7"/>
        <w:ind w:left="0" w:firstLine="709"/>
        <w:rPr>
          <w:lang w:val="uk-UA"/>
        </w:rPr>
      </w:pPr>
      <w:r>
        <w:rPr>
          <w:lang w:val="uk-UA"/>
        </w:rPr>
        <w:t>2. Дана інформація має економічну цінність.</w:t>
      </w:r>
    </w:p>
    <w:p w:rsidR="00F407AF" w:rsidRDefault="00F407AF" w:rsidP="00346C10">
      <w:pPr>
        <w:pStyle w:val="a7"/>
        <w:ind w:left="0" w:firstLine="709"/>
        <w:rPr>
          <w:lang w:val="uk-UA"/>
        </w:rPr>
      </w:pPr>
      <w:r>
        <w:rPr>
          <w:lang w:val="uk-UA"/>
        </w:rPr>
        <w:t>3. Суб’єкт господарювання доклав максимальних зусиль (технічних, організаційних, правових) для збереження інформації у секреті.</w:t>
      </w:r>
    </w:p>
    <w:p w:rsidR="00F407AF" w:rsidRPr="00346C10" w:rsidRDefault="00F407AF" w:rsidP="00346C10">
      <w:pPr>
        <w:pStyle w:val="a7"/>
        <w:ind w:left="0" w:firstLine="709"/>
        <w:rPr>
          <w:lang w:val="uk-UA"/>
        </w:rPr>
      </w:pPr>
      <w:r w:rsidRPr="00F407AF">
        <w:rPr>
          <w:lang w:val="uk-UA"/>
        </w:rPr>
        <w:t>Але  відповідно  до  законо</w:t>
      </w:r>
      <w:r w:rsidR="00346C10">
        <w:rPr>
          <w:lang w:val="uk-UA"/>
        </w:rPr>
        <w:t xml:space="preserve">давства  встановлюється  обсяг </w:t>
      </w:r>
      <w:r w:rsidRPr="00346C10">
        <w:rPr>
          <w:lang w:val="uk-UA"/>
        </w:rPr>
        <w:t xml:space="preserve">відомостей,  які  </w:t>
      </w:r>
      <w:r w:rsidRPr="00346C10">
        <w:rPr>
          <w:b/>
          <w:lang w:val="uk-UA"/>
        </w:rPr>
        <w:t>не можуть складати комерційну таємницю</w:t>
      </w:r>
      <w:r w:rsidRPr="00346C10">
        <w:rPr>
          <w:lang w:val="uk-UA"/>
        </w:rPr>
        <w:t xml:space="preserve">: </w:t>
      </w:r>
    </w:p>
    <w:p w:rsidR="00F407AF" w:rsidRPr="00F407AF" w:rsidRDefault="0080741D" w:rsidP="00346C10">
      <w:pPr>
        <w:pStyle w:val="a7"/>
        <w:ind w:left="0" w:firstLine="709"/>
        <w:rPr>
          <w:lang w:val="uk-UA"/>
        </w:rPr>
      </w:pPr>
      <w:r>
        <w:rPr>
          <w:lang w:val="uk-UA"/>
        </w:rPr>
        <w:t>-</w:t>
      </w:r>
      <w:r w:rsidR="00F407AF" w:rsidRPr="00F407AF">
        <w:rPr>
          <w:lang w:val="uk-UA"/>
        </w:rPr>
        <w:t xml:space="preserve">  державні секрети; </w:t>
      </w:r>
    </w:p>
    <w:p w:rsidR="00F407AF" w:rsidRPr="00F407AF" w:rsidRDefault="0080741D" w:rsidP="00346C10">
      <w:pPr>
        <w:pStyle w:val="a7"/>
        <w:ind w:left="0" w:firstLine="709"/>
        <w:rPr>
          <w:lang w:val="uk-UA"/>
        </w:rPr>
      </w:pPr>
      <w:r>
        <w:rPr>
          <w:lang w:val="uk-UA"/>
        </w:rPr>
        <w:t>-</w:t>
      </w:r>
      <w:r w:rsidR="00F407AF" w:rsidRPr="00F407AF">
        <w:rPr>
          <w:lang w:val="uk-UA"/>
        </w:rPr>
        <w:t xml:space="preserve">  установчі документи підприємства; </w:t>
      </w:r>
    </w:p>
    <w:p w:rsidR="00F407AF" w:rsidRPr="0080741D" w:rsidRDefault="0080741D" w:rsidP="0080741D">
      <w:pPr>
        <w:pStyle w:val="a7"/>
        <w:ind w:left="0" w:firstLine="709"/>
        <w:rPr>
          <w:lang w:val="uk-UA"/>
        </w:rPr>
      </w:pPr>
      <w:r>
        <w:rPr>
          <w:lang w:val="uk-UA"/>
        </w:rPr>
        <w:t>-</w:t>
      </w:r>
      <w:r w:rsidR="00F407AF" w:rsidRPr="00F407AF">
        <w:rPr>
          <w:lang w:val="uk-UA"/>
        </w:rPr>
        <w:t xml:space="preserve">  документи,  що  дозвол</w:t>
      </w:r>
      <w:r>
        <w:rPr>
          <w:lang w:val="uk-UA"/>
        </w:rPr>
        <w:t xml:space="preserve">яють  займатися  господарською </w:t>
      </w:r>
      <w:r w:rsidR="00F407AF" w:rsidRPr="0080741D">
        <w:rPr>
          <w:lang w:val="uk-UA"/>
        </w:rPr>
        <w:t xml:space="preserve">діяльністю; </w:t>
      </w:r>
    </w:p>
    <w:p w:rsidR="00F407AF" w:rsidRPr="0080741D" w:rsidRDefault="0080741D" w:rsidP="0080741D">
      <w:pPr>
        <w:pStyle w:val="a7"/>
        <w:ind w:left="0" w:firstLine="709"/>
        <w:rPr>
          <w:lang w:val="uk-UA"/>
        </w:rPr>
      </w:pPr>
      <w:r>
        <w:rPr>
          <w:lang w:val="uk-UA"/>
        </w:rPr>
        <w:t>-</w:t>
      </w:r>
      <w:r w:rsidR="00F407AF" w:rsidRPr="00F407AF">
        <w:rPr>
          <w:lang w:val="uk-UA"/>
        </w:rPr>
        <w:t xml:space="preserve">  інформація  за  всіма  вст</w:t>
      </w:r>
      <w:r>
        <w:rPr>
          <w:lang w:val="uk-UA"/>
        </w:rPr>
        <w:t xml:space="preserve">ановленими  формами  державної </w:t>
      </w:r>
      <w:r w:rsidR="00F407AF" w:rsidRPr="0080741D">
        <w:rPr>
          <w:lang w:val="uk-UA"/>
        </w:rPr>
        <w:t xml:space="preserve">звітності; </w:t>
      </w:r>
    </w:p>
    <w:p w:rsidR="00F407AF" w:rsidRPr="0080741D" w:rsidRDefault="0080741D" w:rsidP="0080741D">
      <w:pPr>
        <w:pStyle w:val="a7"/>
        <w:ind w:left="0" w:firstLine="709"/>
        <w:rPr>
          <w:lang w:val="uk-UA"/>
        </w:rPr>
      </w:pPr>
      <w:r>
        <w:rPr>
          <w:lang w:val="uk-UA"/>
        </w:rPr>
        <w:t>-</w:t>
      </w:r>
      <w:r w:rsidR="00F407AF" w:rsidRPr="00F407AF">
        <w:rPr>
          <w:lang w:val="uk-UA"/>
        </w:rPr>
        <w:t xml:space="preserve">  дані,  потрібні  для  обчисленн</w:t>
      </w:r>
      <w:r>
        <w:rPr>
          <w:lang w:val="uk-UA"/>
        </w:rPr>
        <w:t xml:space="preserve">я  й  сплати  податків  (інших </w:t>
      </w:r>
      <w:r w:rsidR="00F407AF" w:rsidRPr="0080741D">
        <w:rPr>
          <w:lang w:val="uk-UA"/>
        </w:rPr>
        <w:t xml:space="preserve">обов'язкових  платежів),  та  документи  про  їх  сплату  й платоспроможність  підприємства,  установи,  організації тощо; </w:t>
      </w:r>
    </w:p>
    <w:p w:rsidR="00F407AF" w:rsidRPr="0080741D" w:rsidRDefault="0080741D" w:rsidP="0080741D">
      <w:pPr>
        <w:pStyle w:val="a7"/>
        <w:ind w:left="0" w:firstLine="709"/>
        <w:rPr>
          <w:lang w:val="uk-UA"/>
        </w:rPr>
      </w:pPr>
      <w:r>
        <w:rPr>
          <w:lang w:val="uk-UA"/>
        </w:rPr>
        <w:t>-</w:t>
      </w:r>
      <w:r w:rsidR="00F407AF" w:rsidRPr="00F407AF">
        <w:rPr>
          <w:lang w:val="uk-UA"/>
        </w:rPr>
        <w:t xml:space="preserve">  відомості про чисельність</w:t>
      </w:r>
      <w:r>
        <w:rPr>
          <w:lang w:val="uk-UA"/>
        </w:rPr>
        <w:t xml:space="preserve"> працюючих, їх заробітну плату </w:t>
      </w:r>
      <w:r w:rsidR="00F407AF" w:rsidRPr="0080741D">
        <w:rPr>
          <w:lang w:val="uk-UA"/>
        </w:rPr>
        <w:t xml:space="preserve">і умови праці; </w:t>
      </w:r>
    </w:p>
    <w:p w:rsidR="00F407AF" w:rsidRPr="006E3F6D" w:rsidRDefault="0080741D" w:rsidP="0080741D">
      <w:pPr>
        <w:pStyle w:val="a7"/>
        <w:ind w:left="0" w:firstLine="709"/>
        <w:rPr>
          <w:lang w:val="uk-UA"/>
        </w:rPr>
      </w:pPr>
      <w:r>
        <w:rPr>
          <w:lang w:val="uk-UA"/>
        </w:rPr>
        <w:t>-</w:t>
      </w:r>
      <w:r w:rsidR="00F407AF" w:rsidRPr="00F407AF">
        <w:rPr>
          <w:lang w:val="uk-UA"/>
        </w:rPr>
        <w:t xml:space="preserve">  відомості  про  заб</w:t>
      </w:r>
      <w:r>
        <w:rPr>
          <w:lang w:val="uk-UA"/>
        </w:rPr>
        <w:t xml:space="preserve">руднення  довкілля,  порушення </w:t>
      </w:r>
      <w:r w:rsidR="00F407AF" w:rsidRPr="0080741D">
        <w:rPr>
          <w:lang w:val="uk-UA"/>
        </w:rPr>
        <w:t xml:space="preserve">антимонопольного  законодавства,  недотримання безпечних умов праці, реалізацію продукції, що заподіює </w:t>
      </w:r>
      <w:bookmarkStart w:id="0" w:name="_GoBack"/>
      <w:bookmarkEnd w:id="0"/>
      <w:r w:rsidR="00F407AF" w:rsidRPr="00F407AF">
        <w:rPr>
          <w:lang w:val="uk-UA"/>
        </w:rPr>
        <w:t xml:space="preserve">шкоду здоров'ю населення. </w:t>
      </w:r>
      <w:r w:rsidR="00F407AF" w:rsidRPr="00F407AF">
        <w:rPr>
          <w:lang w:val="uk-UA"/>
        </w:rPr>
        <w:cr/>
      </w:r>
    </w:p>
    <w:sectPr w:rsidR="00F407AF" w:rsidRPr="006E3F6D">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D8C" w:rsidRDefault="00020D8C" w:rsidP="00C565A7">
      <w:pPr>
        <w:spacing w:line="240" w:lineRule="auto"/>
      </w:pPr>
      <w:r>
        <w:separator/>
      </w:r>
    </w:p>
  </w:endnote>
  <w:endnote w:type="continuationSeparator" w:id="0">
    <w:p w:rsidR="00020D8C" w:rsidRDefault="00020D8C" w:rsidP="00C56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D8C" w:rsidRDefault="00020D8C" w:rsidP="00C565A7">
      <w:pPr>
        <w:spacing w:line="240" w:lineRule="auto"/>
      </w:pPr>
      <w:r>
        <w:separator/>
      </w:r>
    </w:p>
  </w:footnote>
  <w:footnote w:type="continuationSeparator" w:id="0">
    <w:p w:rsidR="00020D8C" w:rsidRDefault="00020D8C" w:rsidP="00C565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526529"/>
      <w:docPartObj>
        <w:docPartGallery w:val="Page Numbers (Top of Page)"/>
        <w:docPartUnique/>
      </w:docPartObj>
    </w:sdtPr>
    <w:sdtEndPr>
      <w:rPr>
        <w:sz w:val="24"/>
        <w:szCs w:val="24"/>
      </w:rPr>
    </w:sdtEndPr>
    <w:sdtContent>
      <w:p w:rsidR="00C565A7" w:rsidRPr="00C565A7" w:rsidRDefault="00C565A7">
        <w:pPr>
          <w:pStyle w:val="a3"/>
          <w:jc w:val="right"/>
          <w:rPr>
            <w:sz w:val="24"/>
            <w:szCs w:val="24"/>
          </w:rPr>
        </w:pPr>
        <w:r w:rsidRPr="00C565A7">
          <w:rPr>
            <w:sz w:val="24"/>
            <w:szCs w:val="24"/>
          </w:rPr>
          <w:fldChar w:fldCharType="begin"/>
        </w:r>
        <w:r w:rsidRPr="00C565A7">
          <w:rPr>
            <w:sz w:val="24"/>
            <w:szCs w:val="24"/>
          </w:rPr>
          <w:instrText>PAGE   \* MERGEFORMAT</w:instrText>
        </w:r>
        <w:r w:rsidRPr="00C565A7">
          <w:rPr>
            <w:sz w:val="24"/>
            <w:szCs w:val="24"/>
          </w:rPr>
          <w:fldChar w:fldCharType="separate"/>
        </w:r>
        <w:r w:rsidR="0080741D" w:rsidRPr="0080741D">
          <w:rPr>
            <w:noProof/>
            <w:sz w:val="24"/>
            <w:szCs w:val="24"/>
            <w:lang w:val="ru-RU"/>
          </w:rPr>
          <w:t>11</w:t>
        </w:r>
        <w:r w:rsidRPr="00C565A7">
          <w:rPr>
            <w:sz w:val="24"/>
            <w:szCs w:val="24"/>
          </w:rPr>
          <w:fldChar w:fldCharType="end"/>
        </w:r>
      </w:p>
    </w:sdtContent>
  </w:sdt>
  <w:p w:rsidR="00C565A7" w:rsidRDefault="00C565A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254BD"/>
    <w:multiLevelType w:val="hybridMultilevel"/>
    <w:tmpl w:val="244C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F41FC"/>
    <w:multiLevelType w:val="hybridMultilevel"/>
    <w:tmpl w:val="9F761676"/>
    <w:lvl w:ilvl="0" w:tplc="0924F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48"/>
    <w:rsid w:val="00020D8C"/>
    <w:rsid w:val="000B54DB"/>
    <w:rsid w:val="0026000F"/>
    <w:rsid w:val="00292B3A"/>
    <w:rsid w:val="002B624D"/>
    <w:rsid w:val="002C4F48"/>
    <w:rsid w:val="00346C10"/>
    <w:rsid w:val="003F1F9F"/>
    <w:rsid w:val="004D2295"/>
    <w:rsid w:val="00661E4B"/>
    <w:rsid w:val="006E3F6D"/>
    <w:rsid w:val="0080741D"/>
    <w:rsid w:val="008B0BD6"/>
    <w:rsid w:val="00916F25"/>
    <w:rsid w:val="00917C6F"/>
    <w:rsid w:val="00A73E10"/>
    <w:rsid w:val="00AD1A30"/>
    <w:rsid w:val="00C50293"/>
    <w:rsid w:val="00C565A7"/>
    <w:rsid w:val="00CD3798"/>
    <w:rsid w:val="00DB2B15"/>
    <w:rsid w:val="00DB4C79"/>
    <w:rsid w:val="00EB5CD8"/>
    <w:rsid w:val="00F407AF"/>
    <w:rsid w:val="00FE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ED80"/>
  <w15:chartTrackingRefBased/>
  <w15:docId w15:val="{2550B09E-C7C7-40CD-B274-CB6F678E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5A7"/>
    <w:pPr>
      <w:tabs>
        <w:tab w:val="center" w:pos="4844"/>
        <w:tab w:val="right" w:pos="9689"/>
      </w:tabs>
      <w:spacing w:line="240" w:lineRule="auto"/>
    </w:pPr>
  </w:style>
  <w:style w:type="character" w:customStyle="1" w:styleId="a4">
    <w:name w:val="Верхний колонтитул Знак"/>
    <w:basedOn w:val="a0"/>
    <w:link w:val="a3"/>
    <w:uiPriority w:val="99"/>
    <w:rsid w:val="00C565A7"/>
  </w:style>
  <w:style w:type="paragraph" w:styleId="a5">
    <w:name w:val="footer"/>
    <w:basedOn w:val="a"/>
    <w:link w:val="a6"/>
    <w:uiPriority w:val="99"/>
    <w:unhideWhenUsed/>
    <w:rsid w:val="00C565A7"/>
    <w:pPr>
      <w:tabs>
        <w:tab w:val="center" w:pos="4844"/>
        <w:tab w:val="right" w:pos="9689"/>
      </w:tabs>
      <w:spacing w:line="240" w:lineRule="auto"/>
    </w:pPr>
  </w:style>
  <w:style w:type="character" w:customStyle="1" w:styleId="a6">
    <w:name w:val="Нижний колонтитул Знак"/>
    <w:basedOn w:val="a0"/>
    <w:link w:val="a5"/>
    <w:uiPriority w:val="99"/>
    <w:rsid w:val="00C565A7"/>
  </w:style>
  <w:style w:type="paragraph" w:styleId="a7">
    <w:name w:val="List Paragraph"/>
    <w:basedOn w:val="a"/>
    <w:uiPriority w:val="34"/>
    <w:qFormat/>
    <w:rsid w:val="00C5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2632</Words>
  <Characters>15009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16</cp:revision>
  <dcterms:created xsi:type="dcterms:W3CDTF">2023-07-11T10:15:00Z</dcterms:created>
  <dcterms:modified xsi:type="dcterms:W3CDTF">2023-07-11T14:24:00Z</dcterms:modified>
</cp:coreProperties>
</file>