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F954D" w14:textId="77777777" w:rsidR="00B67B5B" w:rsidRPr="003B0EF3" w:rsidRDefault="00B67B5B" w:rsidP="005F1BF3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3B0EF3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907471" w:rsidRPr="003B0EF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B0E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B0EF3" w:rsidRPr="003B0EF3">
        <w:rPr>
          <w:rFonts w:ascii="Times New Roman" w:hAnsi="Times New Roman" w:cs="Times New Roman"/>
          <w:b/>
          <w:bCs/>
          <w:snapToGrid w:val="0"/>
          <w:sz w:val="24"/>
        </w:rPr>
        <w:t>ІСТОРІЯ ПОВСЯКДЕННОСТІ НА УРОКАХ ІСТОРІЇ УКРАЇНИ (6–9 КЛАСИ)</w:t>
      </w:r>
    </w:p>
    <w:p w14:paraId="1F4F6C76" w14:textId="77777777" w:rsidR="00B67B5B" w:rsidRPr="003B0EF3" w:rsidRDefault="00B67B5B" w:rsidP="009C4886">
      <w:pPr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4500BB44" w14:textId="2C4ECB2B" w:rsidR="00B67B5B" w:rsidRDefault="00FC13B4" w:rsidP="00080E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726">
        <w:rPr>
          <w:rFonts w:ascii="Times New Roman" w:hAnsi="Times New Roman"/>
          <w:sz w:val="24"/>
          <w:szCs w:val="24"/>
        </w:rPr>
        <w:t>План</w:t>
      </w:r>
    </w:p>
    <w:p w14:paraId="481CF5B8" w14:textId="6A5062E9" w:rsidR="005F1BF3" w:rsidRPr="00080E2D" w:rsidRDefault="00FC13B4" w:rsidP="00080E2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80E2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80E2D">
        <w:rPr>
          <w:rFonts w:ascii="Times New Roman" w:hAnsi="Times New Roman" w:cs="Times New Roman"/>
          <w:sz w:val="24"/>
          <w:szCs w:val="24"/>
        </w:rPr>
        <w:t xml:space="preserve">. </w:t>
      </w:r>
      <w:r w:rsidR="00080E2D" w:rsidRPr="00080E2D">
        <w:rPr>
          <w:rFonts w:ascii="Times New Roman" w:hAnsi="Times New Roman" w:cs="Times New Roman"/>
          <w:sz w:val="24"/>
          <w:szCs w:val="24"/>
        </w:rPr>
        <w:t>Русь-Україна наприкінці X – у першій половині XI ст. Повсякдення. Села. Міста.</w:t>
      </w:r>
    </w:p>
    <w:p w14:paraId="1A0B81C4" w14:textId="3F5E8F75" w:rsidR="005F1BF3" w:rsidRPr="00080E2D" w:rsidRDefault="00FC13B4" w:rsidP="00080E2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80E2D">
        <w:rPr>
          <w:rFonts w:ascii="Times New Roman" w:hAnsi="Times New Roman" w:cs="Times New Roman"/>
          <w:sz w:val="24"/>
          <w:szCs w:val="24"/>
        </w:rPr>
        <w:t xml:space="preserve">Українська шляхта </w:t>
      </w:r>
      <w:r w:rsidR="00080E2D">
        <w:rPr>
          <w:rFonts w:ascii="Times New Roman" w:hAnsi="Times New Roman" w:cs="Times New Roman"/>
          <w:sz w:val="24"/>
          <w:szCs w:val="24"/>
          <w:lang w:val="en-US"/>
        </w:rPr>
        <w:t xml:space="preserve">XV–XVI </w:t>
      </w:r>
      <w:r w:rsidR="00080E2D">
        <w:rPr>
          <w:rFonts w:ascii="Times New Roman" w:hAnsi="Times New Roman" w:cs="Times New Roman"/>
          <w:sz w:val="24"/>
          <w:szCs w:val="24"/>
        </w:rPr>
        <w:t>ст. в світлі історії повсякденності.</w:t>
      </w:r>
    </w:p>
    <w:p w14:paraId="467E0196" w14:textId="37BC4505" w:rsidR="005F1BF3" w:rsidRDefault="00FC13B4" w:rsidP="00080E2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C13B4">
        <w:rPr>
          <w:rFonts w:ascii="Times New Roman" w:hAnsi="Times New Roman"/>
          <w:bCs/>
          <w:noProof/>
          <w:snapToGrid w:val="0"/>
          <w:sz w:val="24"/>
          <w:szCs w:val="24"/>
        </w:rPr>
        <w:t>Ментальність, п</w:t>
      </w:r>
      <w:r w:rsidRPr="00FC13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обут і звичаї української еліти доби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Г</w:t>
      </w:r>
      <w:r w:rsidRPr="00FC13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етьманщини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6B0FB8F9" w14:textId="77777777" w:rsidR="005F1BF3" w:rsidRDefault="005F1BF3" w:rsidP="009C4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80E5C" w14:textId="65D500F1" w:rsidR="005F1BF3" w:rsidRDefault="00FC13B4" w:rsidP="00080E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726">
        <w:rPr>
          <w:rFonts w:ascii="Times New Roman" w:hAnsi="Times New Roman"/>
          <w:sz w:val="24"/>
          <w:szCs w:val="24"/>
        </w:rPr>
        <w:t>Література:</w:t>
      </w:r>
    </w:p>
    <w:p w14:paraId="4B5D7D10" w14:textId="4FF1CD02" w:rsidR="00D74B26" w:rsidRPr="00F24E50" w:rsidRDefault="00D74B26" w:rsidP="00F1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 xml:space="preserve">Шкільна програма з історії 2022 року. </w:t>
      </w:r>
      <w:r w:rsidRPr="00F24E50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5" w:history="1">
        <w:r w:rsidRPr="00743E17">
          <w:rPr>
            <w:rStyle w:val="a4"/>
            <w:rFonts w:ascii="Times New Roman" w:hAnsi="Times New Roman" w:cs="Times New Roman"/>
            <w:sz w:val="24"/>
            <w:szCs w:val="24"/>
          </w:rPr>
          <w:t>https://mon.gov.ua/storage/app/media/zagalna%20serednya/programy-5-9-klas/2022/08/15/Navchalna.programa.2022.WH.HU.6-11.pdf</w:t>
        </w:r>
      </w:hyperlink>
    </w:p>
    <w:p w14:paraId="46743401" w14:textId="71D76711" w:rsidR="00F14EF3" w:rsidRPr="003D0370" w:rsidRDefault="00F14EF3" w:rsidP="00F22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370">
        <w:rPr>
          <w:rFonts w:ascii="Times New Roman" w:hAnsi="Times New Roman" w:cs="Times New Roman"/>
          <w:sz w:val="24"/>
          <w:szCs w:val="24"/>
        </w:rPr>
        <w:t xml:space="preserve">Заворотна Л.П. Історія повсякденності: становлення в історичній науці. Методичні прийоми і технології вивчення повсякденності в шкільному курсі історії. Департамент освіти Вінницької міської ради Міський методичний кабінет Заклад «Загальноосвітня школа І – ІІІ ступенів №10 Вінницької міської ради». Вінниця, 2016. </w:t>
      </w:r>
      <w:r w:rsidRPr="003D0370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Pr="003D037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636F6">
          <w:rPr>
            <w:rStyle w:val="a4"/>
            <w:rFonts w:ascii="Times New Roman" w:hAnsi="Times New Roman" w:cs="Times New Roman"/>
            <w:sz w:val="24"/>
            <w:szCs w:val="24"/>
          </w:rPr>
          <w:t>https://dorobok.edu.vn.ua/article/pdf/1571</w:t>
        </w:r>
      </w:hyperlink>
    </w:p>
    <w:p w14:paraId="32819502" w14:textId="77777777" w:rsidR="00F22E5E" w:rsidRPr="003D0370" w:rsidRDefault="00F22E5E" w:rsidP="00F22E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03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Повсякдення ранньомодерної України. Історичні студії в 2-х томах. Т.1: Практики, казуси та девіації повсякдення / Гол. ред. В.Смолій; Відп. ред. В.Горобець; Ред. колег.: Н.Старченко (заст. відп. ред.), Н.Білоус, В.Зема, О.Романова (відп. секр.). НАН України. Інститут історії України.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иїв</w:t>
      </w:r>
      <w:r w:rsidRPr="003D03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Інститут історії України, 2012.</w:t>
      </w:r>
    </w:p>
    <w:p w14:paraId="5FF05B7C" w14:textId="77777777" w:rsidR="00F22E5E" w:rsidRPr="003D0370" w:rsidRDefault="00F22E5E" w:rsidP="00F22E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3D03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Повсякдення ранньомодерної України. Історичні студії в 2-х томах. Т.2: Світ речей і повсякденних уявлень / Гол. ред. В.Смолій; Відп. ред. В.Горобець; Ред. кол.: Н.Старченко (заст. відп. ред.), Н.Білоус (відп. секр.), О.Романова. НАН України. Інститут історії України.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иїв</w:t>
      </w:r>
      <w:r w:rsidRPr="003D03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Інститут історії України, 2013.</w:t>
      </w:r>
    </w:p>
    <w:p w14:paraId="1CF10A5B" w14:textId="77777777" w:rsidR="00F14EF3" w:rsidRPr="003D0370" w:rsidRDefault="00F14EF3" w:rsidP="00F1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370">
        <w:rPr>
          <w:rFonts w:ascii="Times New Roman" w:hAnsi="Times New Roman" w:cs="Times New Roman"/>
          <w:sz w:val="24"/>
          <w:szCs w:val="24"/>
        </w:rPr>
        <w:t xml:space="preserve">Українське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D0370">
        <w:rPr>
          <w:rFonts w:ascii="Times New Roman" w:hAnsi="Times New Roman" w:cs="Times New Roman"/>
          <w:sz w:val="24"/>
          <w:szCs w:val="24"/>
        </w:rPr>
        <w:t xml:space="preserve">овсякдення ранньомодерної доби: збірник документів. Вип.1: Волинь XVI ст. Київ: «Фенікс», 2014. 776 с. </w:t>
      </w:r>
      <w:r w:rsidRPr="003D0370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Pr="003D0370">
        <w:rPr>
          <w:rFonts w:ascii="Times New Roman" w:hAnsi="Times New Roman" w:cs="Times New Roman"/>
          <w:sz w:val="24"/>
          <w:szCs w:val="24"/>
        </w:rPr>
        <w:t xml:space="preserve"> http://resource.history.org.ua/cgi-bin/eiu/history.exe?S21CNR=20&amp;S21STN=1&amp;S21REF=2&amp;C21COM=S&amp;I21DBN=ELIB&amp;P21DBN=ELIB&amp;S21All=(&lt;.&gt;HRN=402&lt;.&gt;)*(&lt;.&gt;EDOC=3&lt;.&gt;)&amp;S21FMT=brief_eiu&amp;S21SRW=dp&amp;S21SRD=DOWN</w:t>
      </w:r>
    </w:p>
    <w:p w14:paraId="237137AD" w14:textId="63165663" w:rsidR="00F14EF3" w:rsidRPr="003D0370" w:rsidRDefault="00F14EF3" w:rsidP="00F1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370">
        <w:rPr>
          <w:rFonts w:ascii="Times New Roman" w:hAnsi="Times New Roman" w:cs="Times New Roman"/>
          <w:sz w:val="24"/>
          <w:szCs w:val="24"/>
        </w:rPr>
        <w:t xml:space="preserve">Ворончук І. Українська шляхетська родина ранньомодерної доби у внутрішніх зв’язках і стосунках: батьки і діти. </w:t>
      </w:r>
      <w:r w:rsidRPr="003D0370">
        <w:rPr>
          <w:rFonts w:ascii="Times New Roman" w:hAnsi="Times New Roman" w:cs="Times New Roman"/>
          <w:i/>
          <w:iCs/>
          <w:sz w:val="24"/>
          <w:szCs w:val="24"/>
          <w:lang w:val="en-US"/>
        </w:rPr>
        <w:t>Ukraina Litaunika</w:t>
      </w:r>
      <w:r w:rsidRPr="003D0370">
        <w:rPr>
          <w:rFonts w:ascii="Times New Roman" w:hAnsi="Times New Roman" w:cs="Times New Roman"/>
          <w:sz w:val="24"/>
          <w:szCs w:val="24"/>
        </w:rPr>
        <w:t>. Київ,</w:t>
      </w:r>
      <w:r w:rsidRPr="003D0370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Pr="003D0370">
        <w:rPr>
          <w:rFonts w:ascii="Times New Roman" w:hAnsi="Times New Roman" w:cs="Times New Roman"/>
          <w:sz w:val="24"/>
          <w:szCs w:val="24"/>
        </w:rPr>
        <w:t>. Т.</w:t>
      </w:r>
      <w:r w:rsidRPr="003D037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D0370">
        <w:rPr>
          <w:rFonts w:ascii="Times New Roman" w:hAnsi="Times New Roman" w:cs="Times New Roman"/>
          <w:sz w:val="24"/>
          <w:szCs w:val="24"/>
        </w:rPr>
        <w:t xml:space="preserve">. С.189–205. URL: </w:t>
      </w:r>
      <w:hyperlink r:id="rId7" w:history="1">
        <w:r w:rsidRPr="009636F6">
          <w:rPr>
            <w:rStyle w:val="a4"/>
            <w:rFonts w:ascii="Times New Roman" w:hAnsi="Times New Roman" w:cs="Times New Roman"/>
            <w:sz w:val="24"/>
            <w:szCs w:val="24"/>
          </w:rPr>
          <w:t>https://chtyvo.org.ua/authors/Voronchuk_Iryna/Ukrainska_shliakhetska_rodyna_rannomodernoi_doby_u_vnitrishnikh_zviazkakh_i_stosunkakh_batky_i_dity/</w:t>
        </w:r>
      </w:hyperlink>
    </w:p>
    <w:p w14:paraId="1042D796" w14:textId="77777777" w:rsidR="00FC13B4" w:rsidRPr="00FC13B4" w:rsidRDefault="00FC13B4" w:rsidP="00F14EF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DFCFC"/>
        </w:rPr>
      </w:pPr>
      <w:r w:rsidRPr="00FC13B4">
        <w:rPr>
          <w:rFonts w:ascii="Times New Roman" w:hAnsi="Times New Roman" w:cs="Times New Roman"/>
          <w:sz w:val="24"/>
          <w:szCs w:val="24"/>
          <w:shd w:val="clear" w:color="auto" w:fill="FDFCFC"/>
        </w:rPr>
        <w:t xml:space="preserve">Стратегії та ритуали конфлікту: шляхетський соціум Волині зламу XVI і XVII ст. Джерела та інтерпретації / Упоряд. Н.П.Старченко. Київ: Інститут історії України, 2020. 615 с. URL: </w:t>
      </w:r>
      <w:r w:rsidRPr="00FC13B4">
        <w:rPr>
          <w:rFonts w:ascii="Times New Roman" w:hAnsi="Times New Roman" w:cs="Times New Roman"/>
          <w:sz w:val="24"/>
          <w:szCs w:val="24"/>
        </w:rPr>
        <w:t>URL: http://files.znu.edu.ua/files/Bibliobooks/Inshi73/0054202.pdf</w:t>
      </w:r>
    </w:p>
    <w:p w14:paraId="058B1419" w14:textId="379212F7" w:rsidR="00FC13B4" w:rsidRPr="00652726" w:rsidRDefault="00FC13B4" w:rsidP="00F14E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B3F">
        <w:rPr>
          <w:rFonts w:ascii="Times New Roman" w:hAnsi="Times New Roman"/>
          <w:sz w:val="24"/>
          <w:szCs w:val="24"/>
        </w:rPr>
        <w:t>Кривошея В.В. Козацька еліта Гетьманщини. К</w:t>
      </w:r>
      <w:r>
        <w:rPr>
          <w:rFonts w:ascii="Times New Roman" w:hAnsi="Times New Roman"/>
          <w:sz w:val="24"/>
          <w:szCs w:val="24"/>
        </w:rPr>
        <w:t>иїв</w:t>
      </w:r>
      <w:r w:rsidRPr="004F3B3F">
        <w:rPr>
          <w:rFonts w:ascii="Times New Roman" w:hAnsi="Times New Roman"/>
          <w:sz w:val="24"/>
          <w:szCs w:val="24"/>
        </w:rPr>
        <w:t>: ІПІЕНД НАНУ, 2008. – 452 с.</w:t>
      </w:r>
      <w:r w:rsidRPr="00855B02">
        <w:rPr>
          <w:rFonts w:ascii="Times New Roman" w:hAnsi="Times New Roman"/>
          <w:sz w:val="24"/>
          <w:szCs w:val="24"/>
        </w:rPr>
        <w:t xml:space="preserve"> </w:t>
      </w:r>
      <w:r w:rsidRPr="00FF5C9A">
        <w:rPr>
          <w:rFonts w:ascii="Times New Roman" w:hAnsi="Times New Roman"/>
          <w:sz w:val="24"/>
          <w:szCs w:val="24"/>
          <w:lang w:val="en-US"/>
        </w:rPr>
        <w:t>URL</w:t>
      </w:r>
      <w:r w:rsidRPr="00FF5C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4F3B3F">
          <w:rPr>
            <w:rStyle w:val="a4"/>
            <w:rFonts w:ascii="Times New Roman" w:hAnsi="Times New Roman"/>
            <w:sz w:val="24"/>
            <w:szCs w:val="24"/>
          </w:rPr>
          <w:t>http://history.org.ua/LiberUA/978-966-02-4850/978-966-02-4850.pdf</w:t>
        </w:r>
      </w:hyperlink>
    </w:p>
    <w:p w14:paraId="54AB015F" w14:textId="77777777" w:rsidR="00FC13B4" w:rsidRDefault="00FC13B4" w:rsidP="00F14E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DFCFC"/>
        </w:rPr>
      </w:pPr>
      <w:r w:rsidRPr="004F3B3F">
        <w:rPr>
          <w:rFonts w:ascii="Times New Roman" w:hAnsi="Times New Roman"/>
          <w:sz w:val="24"/>
          <w:szCs w:val="24"/>
          <w:shd w:val="clear" w:color="auto" w:fill="FDFCFC"/>
        </w:rPr>
        <w:t>Таїрова-Яковлева Т. Повсякдення, дозвілля і традиції козацької еліти Гетьманщини. Київ: TOB «Видавництво "КЛІО"», 2017. 184 с.</w:t>
      </w:r>
    </w:p>
    <w:p w14:paraId="72CE6E83" w14:textId="31ED07B8" w:rsidR="00FC13B4" w:rsidRPr="00FF5C9A" w:rsidRDefault="00FC13B4" w:rsidP="00F14EF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5C9A">
        <w:rPr>
          <w:rFonts w:ascii="Times New Roman" w:hAnsi="Times New Roman"/>
          <w:sz w:val="24"/>
          <w:szCs w:val="24"/>
        </w:rPr>
        <w:t xml:space="preserve">Дзюба О. Інтер’єр та мода як ознаки стилю життя козацької старшини </w:t>
      </w:r>
      <w:r w:rsidRPr="00FF5C9A">
        <w:rPr>
          <w:rFonts w:ascii="Times New Roman" w:hAnsi="Times New Roman"/>
          <w:sz w:val="24"/>
          <w:szCs w:val="24"/>
          <w:lang w:val="en-US"/>
        </w:rPr>
        <w:t>XVIII</w:t>
      </w:r>
      <w:r w:rsidRPr="00FF5C9A">
        <w:rPr>
          <w:rFonts w:ascii="Times New Roman" w:hAnsi="Times New Roman"/>
          <w:sz w:val="24"/>
          <w:szCs w:val="24"/>
        </w:rPr>
        <w:t xml:space="preserve"> ст. </w:t>
      </w:r>
      <w:r w:rsidRPr="00FC13B4">
        <w:rPr>
          <w:rFonts w:ascii="Times New Roman" w:hAnsi="Times New Roman"/>
          <w:i/>
          <w:iCs/>
          <w:sz w:val="24"/>
          <w:szCs w:val="24"/>
        </w:rPr>
        <w:t>Соціум: Альманах соціальної історії</w:t>
      </w:r>
      <w:r w:rsidRPr="00FF5C9A">
        <w:rPr>
          <w:rFonts w:ascii="Times New Roman" w:hAnsi="Times New Roman"/>
          <w:sz w:val="24"/>
          <w:szCs w:val="24"/>
        </w:rPr>
        <w:t>. Вип.11. К</w:t>
      </w:r>
      <w:r>
        <w:rPr>
          <w:rFonts w:ascii="Times New Roman" w:hAnsi="Times New Roman"/>
          <w:sz w:val="24"/>
          <w:szCs w:val="24"/>
        </w:rPr>
        <w:t>иїв</w:t>
      </w:r>
      <w:r w:rsidRPr="00FF5C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C9A">
        <w:rPr>
          <w:rFonts w:ascii="Times New Roman" w:hAnsi="Times New Roman"/>
          <w:sz w:val="24"/>
          <w:szCs w:val="24"/>
        </w:rPr>
        <w:t xml:space="preserve">2015. С.317–329. </w:t>
      </w:r>
      <w:r w:rsidRPr="00FF5C9A">
        <w:rPr>
          <w:rFonts w:ascii="Times New Roman" w:hAnsi="Times New Roman"/>
          <w:sz w:val="24"/>
          <w:szCs w:val="24"/>
          <w:lang w:val="en-US"/>
        </w:rPr>
        <w:t>URL</w:t>
      </w:r>
      <w:r w:rsidRPr="00FF5C9A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FF5C9A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501EBE">
          <w:rPr>
            <w:rStyle w:val="a4"/>
            <w:rFonts w:ascii="Times New Roman" w:hAnsi="Times New Roman"/>
            <w:sz w:val="24"/>
            <w:szCs w:val="24"/>
          </w:rPr>
          <w:t>://</w:t>
        </w:r>
        <w:r w:rsidRPr="00FF5C9A">
          <w:rPr>
            <w:rStyle w:val="a4"/>
            <w:rFonts w:ascii="Times New Roman" w:hAnsi="Times New Roman"/>
            <w:sz w:val="24"/>
            <w:szCs w:val="24"/>
          </w:rPr>
          <w:t>history</w:t>
        </w:r>
        <w:r w:rsidRPr="00501EBE">
          <w:rPr>
            <w:rStyle w:val="a4"/>
            <w:rFonts w:ascii="Times New Roman" w:hAnsi="Times New Roman"/>
            <w:sz w:val="24"/>
            <w:szCs w:val="24"/>
          </w:rPr>
          <w:t>.</w:t>
        </w:r>
        <w:r w:rsidRPr="00FF5C9A">
          <w:rPr>
            <w:rStyle w:val="a4"/>
            <w:rFonts w:ascii="Times New Roman" w:hAnsi="Times New Roman"/>
            <w:sz w:val="24"/>
            <w:szCs w:val="24"/>
          </w:rPr>
          <w:t>org</w:t>
        </w:r>
        <w:r w:rsidRPr="00501EBE">
          <w:rPr>
            <w:rStyle w:val="a4"/>
            <w:rFonts w:ascii="Times New Roman" w:hAnsi="Times New Roman"/>
            <w:sz w:val="24"/>
            <w:szCs w:val="24"/>
          </w:rPr>
          <w:t>.</w:t>
        </w:r>
        <w:r w:rsidRPr="00FF5C9A">
          <w:rPr>
            <w:rStyle w:val="a4"/>
            <w:rFonts w:ascii="Times New Roman" w:hAnsi="Times New Roman"/>
            <w:sz w:val="24"/>
            <w:szCs w:val="24"/>
          </w:rPr>
          <w:t>ua</w:t>
        </w:r>
        <w:r w:rsidRPr="00501EBE">
          <w:rPr>
            <w:rStyle w:val="a4"/>
            <w:rFonts w:ascii="Times New Roman" w:hAnsi="Times New Roman"/>
            <w:sz w:val="24"/>
            <w:szCs w:val="24"/>
          </w:rPr>
          <w:t>/</w:t>
        </w:r>
        <w:r w:rsidRPr="00FF5C9A">
          <w:rPr>
            <w:rStyle w:val="a4"/>
            <w:rFonts w:ascii="Times New Roman" w:hAnsi="Times New Roman"/>
            <w:sz w:val="24"/>
            <w:szCs w:val="24"/>
          </w:rPr>
          <w:t>LiberUA</w:t>
        </w:r>
        <w:r w:rsidRPr="00501EBE">
          <w:rPr>
            <w:rStyle w:val="a4"/>
            <w:rFonts w:ascii="Times New Roman" w:hAnsi="Times New Roman"/>
            <w:sz w:val="24"/>
            <w:szCs w:val="24"/>
          </w:rPr>
          <w:t>/978-966-02-6189-1/978-966-02-6189-1.</w:t>
        </w:r>
        <w:r w:rsidRPr="00FF5C9A">
          <w:rPr>
            <w:rStyle w:val="a4"/>
            <w:rFonts w:ascii="Times New Roman" w:hAnsi="Times New Roman"/>
            <w:sz w:val="24"/>
            <w:szCs w:val="24"/>
          </w:rPr>
          <w:t>pdf</w:t>
        </w:r>
      </w:hyperlink>
    </w:p>
    <w:p w14:paraId="67286741" w14:textId="38D3EA65" w:rsidR="00FC13B4" w:rsidRPr="00FF5C9A" w:rsidRDefault="00FC13B4" w:rsidP="00F14EF3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DFCFC"/>
        </w:rPr>
      </w:pPr>
      <w:r w:rsidRPr="00FF5C9A">
        <w:rPr>
          <w:rFonts w:ascii="Times New Roman" w:hAnsi="Times New Roman"/>
          <w:sz w:val="24"/>
          <w:szCs w:val="24"/>
          <w:shd w:val="clear" w:color="auto" w:fill="FDFCFC"/>
        </w:rPr>
        <w:t xml:space="preserve">Дзюба О.М. Приватне життя козацької старшини </w:t>
      </w:r>
      <w:r w:rsidRPr="00FF5C9A">
        <w:rPr>
          <w:rFonts w:ascii="Times New Roman" w:hAnsi="Times New Roman"/>
          <w:sz w:val="24"/>
          <w:szCs w:val="24"/>
          <w:shd w:val="clear" w:color="auto" w:fill="FDFCFC"/>
          <w:lang w:val="en-US"/>
        </w:rPr>
        <w:t>XVIII</w:t>
      </w:r>
      <w:r w:rsidRPr="00FF5C9A">
        <w:rPr>
          <w:rFonts w:ascii="Times New Roman" w:hAnsi="Times New Roman"/>
          <w:sz w:val="24"/>
          <w:szCs w:val="24"/>
          <w:shd w:val="clear" w:color="auto" w:fill="FDFCFC"/>
        </w:rPr>
        <w:t xml:space="preserve"> ст. (на матеріалах епістолярної спадщини). К</w:t>
      </w:r>
      <w:r>
        <w:rPr>
          <w:rFonts w:ascii="Times New Roman" w:hAnsi="Times New Roman"/>
          <w:sz w:val="24"/>
          <w:szCs w:val="24"/>
          <w:shd w:val="clear" w:color="auto" w:fill="FDFCFC"/>
        </w:rPr>
        <w:t>иїв</w:t>
      </w:r>
      <w:r w:rsidRPr="00FF5C9A">
        <w:rPr>
          <w:rFonts w:ascii="Times New Roman" w:hAnsi="Times New Roman"/>
          <w:sz w:val="24"/>
          <w:szCs w:val="24"/>
          <w:shd w:val="clear" w:color="auto" w:fill="FDFCFC"/>
        </w:rPr>
        <w:t>:</w:t>
      </w:r>
      <w:r>
        <w:rPr>
          <w:rFonts w:ascii="Times New Roman" w:hAnsi="Times New Roman"/>
          <w:sz w:val="24"/>
          <w:szCs w:val="24"/>
          <w:shd w:val="clear" w:color="auto" w:fill="FDFCFC"/>
        </w:rPr>
        <w:t xml:space="preserve"> </w:t>
      </w:r>
      <w:r w:rsidRPr="00FF5C9A">
        <w:rPr>
          <w:rFonts w:ascii="Times New Roman" w:hAnsi="Times New Roman"/>
          <w:sz w:val="24"/>
          <w:szCs w:val="24"/>
          <w:shd w:val="clear" w:color="auto" w:fill="FDFCFC"/>
        </w:rPr>
        <w:t>Інститут історії України НАН України, 2012. 346 с.</w:t>
      </w:r>
      <w:r w:rsidRPr="00501EBE">
        <w:rPr>
          <w:rFonts w:ascii="Times New Roman" w:hAnsi="Times New Roman"/>
          <w:sz w:val="24"/>
          <w:szCs w:val="24"/>
        </w:rPr>
        <w:t xml:space="preserve"> </w:t>
      </w:r>
      <w:r w:rsidRPr="00FF5C9A">
        <w:rPr>
          <w:rFonts w:ascii="Times New Roman" w:hAnsi="Times New Roman"/>
          <w:sz w:val="24"/>
          <w:szCs w:val="24"/>
          <w:lang w:val="en-US"/>
        </w:rPr>
        <w:t>URL</w:t>
      </w:r>
      <w:r w:rsidRPr="00FF5C9A">
        <w:rPr>
          <w:rFonts w:ascii="Times New Roman" w:hAnsi="Times New Roman"/>
          <w:sz w:val="24"/>
          <w:szCs w:val="24"/>
        </w:rPr>
        <w:t>:</w:t>
      </w:r>
      <w:r w:rsidRPr="00501EBE">
        <w:t xml:space="preserve"> </w:t>
      </w:r>
      <w:hyperlink r:id="rId10" w:history="1">
        <w:r w:rsidRPr="001A5BFF">
          <w:rPr>
            <w:rStyle w:val="a4"/>
            <w:rFonts w:ascii="Times New Roman" w:hAnsi="Times New Roman"/>
            <w:sz w:val="24"/>
            <w:szCs w:val="24"/>
          </w:rPr>
          <w:t>http://history.org.ua/LiberUA/978-966-02-6189-1/978-966-02-6189-1.pdf</w:t>
        </w:r>
      </w:hyperlink>
    </w:p>
    <w:p w14:paraId="79446504" w14:textId="39C40EF9" w:rsidR="00FC13B4" w:rsidRPr="00FF5C9A" w:rsidRDefault="00FC13B4" w:rsidP="00F14EF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5C9A">
        <w:rPr>
          <w:rFonts w:ascii="Times New Roman" w:hAnsi="Times New Roman"/>
          <w:sz w:val="24"/>
          <w:szCs w:val="24"/>
        </w:rPr>
        <w:t xml:space="preserve">Косміна О. Вбрання української еліти </w:t>
      </w:r>
      <w:r w:rsidRPr="00FF5C9A">
        <w:rPr>
          <w:rFonts w:ascii="Times New Roman" w:hAnsi="Times New Roman"/>
          <w:sz w:val="24"/>
          <w:szCs w:val="24"/>
          <w:lang w:val="en-US"/>
        </w:rPr>
        <w:t>XVII</w:t>
      </w:r>
      <w:r w:rsidRPr="00FF5C9A">
        <w:rPr>
          <w:rFonts w:ascii="Times New Roman" w:hAnsi="Times New Roman"/>
          <w:sz w:val="24"/>
          <w:szCs w:val="24"/>
        </w:rPr>
        <w:t>–</w:t>
      </w:r>
      <w:r w:rsidRPr="00FF5C9A"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>.</w:t>
      </w:r>
      <w:r w:rsidRPr="00FF5C9A">
        <w:rPr>
          <w:rFonts w:ascii="Times New Roman" w:hAnsi="Times New Roman"/>
          <w:sz w:val="24"/>
          <w:szCs w:val="24"/>
        </w:rPr>
        <w:t xml:space="preserve"> </w:t>
      </w:r>
      <w:r w:rsidRPr="00FC13B4">
        <w:rPr>
          <w:rFonts w:ascii="Times New Roman" w:hAnsi="Times New Roman"/>
          <w:i/>
          <w:iCs/>
          <w:sz w:val="24"/>
          <w:szCs w:val="24"/>
        </w:rPr>
        <w:t>Соціум: Альманах соціальної історії</w:t>
      </w:r>
      <w:r w:rsidRPr="00FF5C9A">
        <w:rPr>
          <w:rFonts w:ascii="Times New Roman" w:hAnsi="Times New Roman"/>
          <w:sz w:val="24"/>
          <w:szCs w:val="24"/>
        </w:rPr>
        <w:t>. Вип.11. К</w:t>
      </w:r>
      <w:r>
        <w:rPr>
          <w:rFonts w:ascii="Times New Roman" w:hAnsi="Times New Roman"/>
          <w:sz w:val="24"/>
          <w:szCs w:val="24"/>
        </w:rPr>
        <w:t>иїв</w:t>
      </w:r>
      <w:r w:rsidRPr="00FF5C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C9A">
        <w:rPr>
          <w:rFonts w:ascii="Times New Roman" w:hAnsi="Times New Roman"/>
          <w:sz w:val="24"/>
          <w:szCs w:val="24"/>
        </w:rPr>
        <w:t>2015. С.330–364.</w:t>
      </w:r>
      <w:r w:rsidRPr="0001797F">
        <w:rPr>
          <w:rFonts w:ascii="Times New Roman" w:hAnsi="Times New Roman"/>
          <w:sz w:val="24"/>
          <w:szCs w:val="24"/>
        </w:rPr>
        <w:t xml:space="preserve"> </w:t>
      </w:r>
      <w:r w:rsidRPr="00FF5C9A">
        <w:rPr>
          <w:rFonts w:ascii="Times New Roman" w:hAnsi="Times New Roman"/>
          <w:sz w:val="24"/>
          <w:szCs w:val="24"/>
          <w:lang w:val="en-US"/>
        </w:rPr>
        <w:t>URL</w:t>
      </w:r>
      <w:r w:rsidRPr="00FF5C9A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FF5C9A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01797F">
          <w:rPr>
            <w:rStyle w:val="a4"/>
            <w:rFonts w:ascii="Times New Roman" w:hAnsi="Times New Roman"/>
            <w:sz w:val="24"/>
            <w:szCs w:val="24"/>
          </w:rPr>
          <w:t>://</w:t>
        </w:r>
        <w:r w:rsidRPr="00FF5C9A">
          <w:rPr>
            <w:rStyle w:val="a4"/>
            <w:rFonts w:ascii="Times New Roman" w:hAnsi="Times New Roman"/>
            <w:sz w:val="24"/>
            <w:szCs w:val="24"/>
          </w:rPr>
          <w:t>history</w:t>
        </w:r>
        <w:r w:rsidRPr="0001797F">
          <w:rPr>
            <w:rStyle w:val="a4"/>
            <w:rFonts w:ascii="Times New Roman" w:hAnsi="Times New Roman"/>
            <w:sz w:val="24"/>
            <w:szCs w:val="24"/>
          </w:rPr>
          <w:t>.</w:t>
        </w:r>
        <w:r w:rsidRPr="00FF5C9A">
          <w:rPr>
            <w:rStyle w:val="a4"/>
            <w:rFonts w:ascii="Times New Roman" w:hAnsi="Times New Roman"/>
            <w:sz w:val="24"/>
            <w:szCs w:val="24"/>
          </w:rPr>
          <w:t>org</w:t>
        </w:r>
        <w:r w:rsidRPr="0001797F">
          <w:rPr>
            <w:rStyle w:val="a4"/>
            <w:rFonts w:ascii="Times New Roman" w:hAnsi="Times New Roman"/>
            <w:sz w:val="24"/>
            <w:szCs w:val="24"/>
          </w:rPr>
          <w:t>.</w:t>
        </w:r>
        <w:r w:rsidRPr="00FF5C9A">
          <w:rPr>
            <w:rStyle w:val="a4"/>
            <w:rFonts w:ascii="Times New Roman" w:hAnsi="Times New Roman"/>
            <w:sz w:val="24"/>
            <w:szCs w:val="24"/>
          </w:rPr>
          <w:t>ua</w:t>
        </w:r>
        <w:r w:rsidRPr="0001797F">
          <w:rPr>
            <w:rStyle w:val="a4"/>
            <w:rFonts w:ascii="Times New Roman" w:hAnsi="Times New Roman"/>
            <w:sz w:val="24"/>
            <w:szCs w:val="24"/>
          </w:rPr>
          <w:t>/</w:t>
        </w:r>
        <w:r w:rsidRPr="00FF5C9A">
          <w:rPr>
            <w:rStyle w:val="a4"/>
            <w:rFonts w:ascii="Times New Roman" w:hAnsi="Times New Roman"/>
            <w:sz w:val="24"/>
            <w:szCs w:val="24"/>
          </w:rPr>
          <w:t>LiberUA</w:t>
        </w:r>
        <w:r w:rsidRPr="0001797F">
          <w:rPr>
            <w:rStyle w:val="a4"/>
            <w:rFonts w:ascii="Times New Roman" w:hAnsi="Times New Roman"/>
            <w:sz w:val="24"/>
            <w:szCs w:val="24"/>
          </w:rPr>
          <w:t>/978-966-02-6189-1/978-966-02-6189-1.</w:t>
        </w:r>
        <w:r w:rsidRPr="00FF5C9A">
          <w:rPr>
            <w:rStyle w:val="a4"/>
            <w:rFonts w:ascii="Times New Roman" w:hAnsi="Times New Roman"/>
            <w:sz w:val="24"/>
            <w:szCs w:val="24"/>
          </w:rPr>
          <w:t>pdf</w:t>
        </w:r>
      </w:hyperlink>
    </w:p>
    <w:p w14:paraId="76A23526" w14:textId="77777777" w:rsidR="005F1BF3" w:rsidRDefault="005F1BF3" w:rsidP="00F14E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7DDF94D" w14:textId="77777777" w:rsidR="005F1BF3" w:rsidRPr="009C4886" w:rsidRDefault="005F1BF3" w:rsidP="00F14E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F1BF3" w:rsidRPr="009C4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A1FA9"/>
    <w:multiLevelType w:val="hybridMultilevel"/>
    <w:tmpl w:val="78164D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5B"/>
    <w:rsid w:val="00080E2D"/>
    <w:rsid w:val="003B0EF3"/>
    <w:rsid w:val="005F1BF3"/>
    <w:rsid w:val="00907471"/>
    <w:rsid w:val="009C4886"/>
    <w:rsid w:val="00A5791D"/>
    <w:rsid w:val="00B67B5B"/>
    <w:rsid w:val="00C6175A"/>
    <w:rsid w:val="00D74B26"/>
    <w:rsid w:val="00F14EF3"/>
    <w:rsid w:val="00F22E5E"/>
    <w:rsid w:val="00FC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7222"/>
  <w15:chartTrackingRefBased/>
  <w15:docId w15:val="{7A5C7FC0-C9C4-4B3D-8FDD-DD317226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3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13B4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D7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y.org.ua/LiberUA/978-966-02-4850/978-966-02-485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tyvo.org.ua/authors/Voronchuk_Iryna/Ukrainska_shliakhetska_rodyna_rannomodernoi_doby_u_vnitrishnikh_zviazkakh_i_stosunkakh_batky_i_dit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robok.edu.vn.ua/article/pdf/1571" TargetMode="External"/><Relationship Id="rId11" Type="http://schemas.openxmlformats.org/officeDocument/2006/relationships/hyperlink" Target="http://history.org.ua/LiberUA/978-966-02-6189-1/978-966-02-6189-1.pdf" TargetMode="External"/><Relationship Id="rId5" Type="http://schemas.openxmlformats.org/officeDocument/2006/relationships/hyperlink" Target="https://mon.gov.ua/storage/app/media/zagalna%20serednya/programy-5-9-klas/2022/08/15/Navchalna.programa.2022.WH.HU.6-11.pdf" TargetMode="External"/><Relationship Id="rId10" Type="http://schemas.openxmlformats.org/officeDocument/2006/relationships/hyperlink" Target="http://history.org.ua/LiberUA/978-966-02-6189-1/978-966-02-6189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story.org.ua/LiberUA/978-966-02-6189-1/978-966-02-6189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2514</Words>
  <Characters>1434</Characters>
  <Application>Microsoft Office Word</Application>
  <DocSecurity>0</DocSecurity>
  <Lines>11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2023-09-03T12:31:00Z</dcterms:created>
  <dcterms:modified xsi:type="dcterms:W3CDTF">2023-09-06T06:30:00Z</dcterms:modified>
</cp:coreProperties>
</file>