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4"/>
          <w:szCs w:val="24"/>
          <w:lang w:val="uk-UA"/>
        </w:rPr>
        <w:t>Рекомендована література</w:t>
      </w:r>
    </w:p>
    <w:p>
      <w:pPr>
        <w:pStyle w:val="Normal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>
          <w:b/>
          <w:sz w:val="24"/>
          <w:szCs w:val="24"/>
          <w:lang w:val="uk-UA"/>
        </w:rPr>
        <w:t>Основна:</w:t>
      </w:r>
    </w:p>
    <w:p>
      <w:pPr>
        <w:pStyle w:val="Style20"/>
        <w:ind w:hanging="0"/>
        <w:rPr/>
      </w:pPr>
      <w:r>
        <w:rPr>
          <w:rFonts w:eastAsia="Calibri" w:eastAsiaTheme="minorHAnsi"/>
          <w:sz w:val="24"/>
          <w:szCs w:val="24"/>
          <w:lang w:eastAsia="en-US"/>
        </w:rPr>
        <w:t xml:space="preserve">1. Бондаренко А. Лінгвокультурологія : навчально-методичний посібник. Ніжин : НДУ ім. М. Гоголя, 2021. 197 с.  </w:t>
      </w:r>
    </w:p>
    <w:p>
      <w:pPr>
        <w:pStyle w:val="Style20"/>
        <w:ind w:hanging="0"/>
        <w:rPr/>
      </w:pPr>
      <w:r>
        <w:rPr>
          <w:rFonts w:eastAsia="Calibri" w:eastAsiaTheme="minorHAnsi"/>
          <w:sz w:val="24"/>
          <w:szCs w:val="24"/>
          <w:lang w:eastAsia="en-US"/>
        </w:rPr>
        <w:t xml:space="preserve">2. </w:t>
      </w:r>
      <w:r>
        <w:rPr>
          <w:rFonts w:eastAsia="Calibri" w:eastAsiaTheme="minorHAnsi"/>
          <w:sz w:val="24"/>
          <w:szCs w:val="24"/>
          <w:lang w:val="uk-UA" w:eastAsia="en-US"/>
        </w:rPr>
        <w:t>Загнітко А.П.,  Богданова І.В. Лінгвокультурологія : навчальний посібник для студентів вищих навчальних закладів / за ред. А. П. Загнітка. 3-є вид., перероб. і доп. Вінниця : ДонНУ імені Василя Стуса, 2017. 287 с.</w:t>
      </w:r>
    </w:p>
    <w:p>
      <w:pPr>
        <w:pStyle w:val="Style20"/>
        <w:ind w:hanging="0"/>
        <w:rPr/>
      </w:pPr>
      <w:r>
        <w:rPr>
          <w:rFonts w:eastAsia="Calibri" w:eastAsiaTheme="minorHAnsi"/>
          <w:sz w:val="24"/>
          <w:szCs w:val="24"/>
          <w:lang w:val="ru-RU" w:eastAsia="en-US"/>
        </w:rPr>
        <w:t xml:space="preserve">3. Коч Н.В. Когнітивна лінгвістика : навчальний посібник для студентів вищих навчальних закладів. Миколаїв : Іліон, 2021. 132 с. </w:t>
      </w:r>
    </w:p>
    <w:p>
      <w:pPr>
        <w:pStyle w:val="Style20"/>
        <w:ind w:hanging="0"/>
        <w:rPr/>
      </w:pPr>
      <w:r>
        <w:rPr>
          <w:rFonts w:eastAsia="Calibri" w:eastAsiaTheme="minorHAnsi"/>
          <w:sz w:val="24"/>
          <w:szCs w:val="24"/>
          <w:lang w:val="ru-RU" w:eastAsia="en-US"/>
        </w:rPr>
        <w:t xml:space="preserve">4. </w:t>
      </w:r>
      <w:r>
        <w:rPr>
          <w:b w:val="false"/>
          <w:bCs w:val="false"/>
          <w:sz w:val="24"/>
          <w:szCs w:val="24"/>
        </w:rPr>
        <w:t xml:space="preserve">Краснобаєва-Чорна Ж. Когнітивна лінгвістика й лінгвоконцептологія: навчальний посібник (для підготовки здобувачів вищої освіти за ОНП «Філологія Philology» (галузь знань 03 Гуманітарні науки, спеціальність 035 Філологія Philology) третього (освітньо-наукового (доктор філософії)) рівня). Вінниця, 2020. 165 с. </w:t>
      </w:r>
    </w:p>
    <w:p>
      <w:pPr>
        <w:pStyle w:val="Style20"/>
        <w:ind w:hanging="0"/>
        <w:rPr/>
      </w:pPr>
      <w:r>
        <w:rPr>
          <w:rFonts w:eastAsia="Calibri"/>
          <w:b w:val="false"/>
          <w:bCs w:val="false"/>
          <w:sz w:val="24"/>
          <w:szCs w:val="24"/>
          <w:lang w:val="uk-UA" w:eastAsia="en-US"/>
        </w:rPr>
        <w:t xml:space="preserve">5. </w:t>
      </w:r>
      <w:r>
        <w:rPr>
          <w:rFonts w:eastAsia="Calibri"/>
          <w:b w:val="false"/>
          <w:bCs w:val="false"/>
          <w:sz w:val="24"/>
          <w:szCs w:val="24"/>
          <w:lang w:val="ru-RU" w:eastAsia="en-US"/>
        </w:rPr>
        <w:t>Нідзельська Ю. М. Актуальні проблеми лінгвокультурології : навчально-методичний посібник. Житомир : Житом. держ. університет ім. Івана Франка, 2014. 84 с.</w:t>
      </w:r>
    </w:p>
    <w:p>
      <w:pPr>
        <w:pStyle w:val="Style20"/>
        <w:ind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0"/>
        <w:ind w:hanging="0"/>
        <w:rPr/>
      </w:pPr>
      <w:r>
        <w:rPr>
          <w:b/>
          <w:sz w:val="24"/>
          <w:szCs w:val="24"/>
        </w:rPr>
        <w:t>Додаткова</w:t>
      </w:r>
      <w:r>
        <w:rPr>
          <w:sz w:val="24"/>
          <w:szCs w:val="24"/>
        </w:rPr>
        <w:t>:</w:t>
      </w:r>
    </w:p>
    <w:p>
      <w:pPr>
        <w:pStyle w:val="Normal"/>
        <w:jc w:val="both"/>
        <w:rPr/>
      </w:pPr>
      <w:r>
        <w:rPr>
          <w:rFonts w:eastAsia="Calibri" w:eastAsiaTheme="minorHAnsi"/>
          <w:sz w:val="24"/>
          <w:szCs w:val="24"/>
          <w:lang w:val="uk-UA" w:eastAsia="en-US"/>
        </w:rPr>
        <w:t>1.</w:t>
      </w:r>
      <w:r>
        <w:rPr>
          <w:rFonts w:eastAsia="Calibri" w:eastAsiaTheme="minorHAnsi"/>
          <w:sz w:val="24"/>
          <w:szCs w:val="24"/>
        </w:rPr>
        <w:t xml:space="preserve"> </w:t>
      </w:r>
      <w:r>
        <w:rPr>
          <w:rFonts w:eastAsia="Calibri" w:eastAsiaTheme="minorHAnsi"/>
          <w:sz w:val="24"/>
          <w:szCs w:val="24"/>
          <w:lang w:val="uk-UA" w:eastAsia="en-US"/>
        </w:rPr>
        <w:t>Венжинович Н. Лінгвокультурологічний аспект мовознавчих досліджень : навч.-метод. посіб. до спецкурсу для студентів філолог. ф-ту. 2-ге вид., допов. і перероб. Ужгород : ФОП Сабов А. М., 2021. 292 с.</w:t>
      </w:r>
    </w:p>
    <w:p>
      <w:pPr>
        <w:pStyle w:val="Normal"/>
        <w:jc w:val="both"/>
        <w:rPr/>
      </w:pPr>
      <w:r>
        <w:rPr>
          <w:sz w:val="24"/>
          <w:szCs w:val="24"/>
          <w:lang w:val="uk-UA"/>
        </w:rPr>
        <w:t xml:space="preserve">2. </w:t>
      </w:r>
      <w:r>
        <w:rPr>
          <w:rFonts w:eastAsia="Calibri"/>
          <w:sz w:val="24"/>
          <w:szCs w:val="24"/>
          <w:lang w:val="uk-UA" w:eastAsia="en-US"/>
        </w:rPr>
        <w:t>Лінгвістика. Лінгвокультурологія : збірник [Лінгвістичні та лінгвокультурологічні аспекти навчання іноземних студентів у вищих навчальних закладах України] / За заг. ред. проф. Ю. О. Шепеля. Дніпро : Роял Принт, 2018. Т. 12. Ч. 1. 418 с.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val="uk-UA" w:eastAsia="en-US"/>
        </w:rPr>
        <w:t xml:space="preserve">3. </w:t>
      </w:r>
      <w:r>
        <w:rPr>
          <w:rFonts w:eastAsia="Calibri" w:eastAsiaTheme="minorHAnsi"/>
          <w:sz w:val="24"/>
          <w:szCs w:val="24"/>
          <w:lang w:val="uk-UA" w:eastAsia="en-US"/>
        </w:rPr>
        <w:t xml:space="preserve">Мова і міжкультурна комунікація: теорія та практика : зб. матеріалів III Всеукр. наук.-практ. конф. (м. Полтава, 25 травня 2022 р.). Полтава : ПДАУ, 2022. 286 с. </w:t>
      </w:r>
    </w:p>
    <w:p>
      <w:pPr>
        <w:pStyle w:val="Normal"/>
        <w:jc w:val="both"/>
        <w:rPr/>
      </w:pPr>
      <w:r>
        <w:rPr>
          <w:rFonts w:eastAsia="Calibri" w:eastAsiaTheme="minorHAnsi"/>
          <w:sz w:val="24"/>
          <w:szCs w:val="24"/>
          <w:lang w:val="uk-UA" w:eastAsia="en-US"/>
        </w:rPr>
        <w:t xml:space="preserve">4. Шевченко О.М., Шевченко Н.С. Когнітивна лінгвістика як напрям мовознавчого дослідження. </w:t>
      </w:r>
      <w:r>
        <w:rPr>
          <w:rFonts w:eastAsia="Calibri" w:eastAsiaTheme="minorHAnsi"/>
          <w:i/>
          <w:iCs/>
          <w:sz w:val="24"/>
          <w:szCs w:val="24"/>
          <w:lang w:val="uk-UA" w:eastAsia="en-US"/>
        </w:rPr>
        <w:t>Молодий вчений.</w:t>
      </w:r>
      <w:r>
        <w:rPr>
          <w:rFonts w:eastAsia="Calibri" w:eastAsiaTheme="minorHAnsi"/>
          <w:sz w:val="24"/>
          <w:szCs w:val="24"/>
          <w:lang w:val="uk-UA" w:eastAsia="en-US"/>
        </w:rPr>
        <w:t xml:space="preserve"> № 7.1 (83.1), 2020. </w:t>
      </w:r>
      <w:r>
        <w:rPr>
          <w:rFonts w:eastAsia="Calibri" w:eastAsiaTheme="minorHAnsi"/>
          <w:sz w:val="24"/>
          <w:szCs w:val="24"/>
          <w:lang w:val="es-ES" w:eastAsia="en-US"/>
        </w:rPr>
        <w:t>URL:</w:t>
      </w:r>
      <w:r>
        <w:rPr>
          <w:rFonts w:eastAsia="Calibri" w:eastAsiaTheme="minorHAnsi"/>
          <w:sz w:val="24"/>
          <w:szCs w:val="24"/>
          <w:lang w:val="uk-UA" w:eastAsia="en-US"/>
        </w:rPr>
        <w:t xml:space="preserve"> http://molodyvcheny.in.ua/files/journal/2020/7.1/36.pdf</w:t>
      </w:r>
    </w:p>
    <w:p>
      <w:pPr>
        <w:pStyle w:val="Normal"/>
        <w:spacing w:before="0" w:after="0"/>
        <w:contextualSpacing/>
        <w:jc w:val="both"/>
        <w:rPr/>
      </w:pPr>
      <w:r>
        <w:rPr>
          <w:rFonts w:eastAsia="Calibri" w:eastAsiaTheme="minorHAnsi"/>
          <w:sz w:val="24"/>
          <w:szCs w:val="24"/>
          <w:lang w:val="uk-UA" w:eastAsia="en-US"/>
        </w:rPr>
        <w:t xml:space="preserve">5. Українська лінгвокультурологія : навч. посібн. для студентів зі спеціальності «Українська мова і література»/ кол. авт. : О. І. Потапенко, Я. О. Потапенко, Л. П. Кожуховська, Т. В. Чубань, Т. М. Левченко, Г.І.Потапенко; за заг. ред. проф. О. І. Потапенка. Київ : Міленіум, 2015. 350 с. </w:t>
      </w:r>
    </w:p>
    <w:p>
      <w:pPr>
        <w:pStyle w:val="Normal"/>
        <w:spacing w:before="0" w:after="0"/>
        <w:contextualSpacing/>
        <w:jc w:val="both"/>
        <w:rPr/>
      </w:pPr>
      <w:r>
        <w:rPr>
          <w:rFonts w:eastAsia="Calibri" w:eastAsiaTheme="minorHAnsi"/>
          <w:sz w:val="24"/>
          <w:szCs w:val="24"/>
          <w:lang w:val="uk-UA" w:eastAsia="en-US"/>
        </w:rPr>
        <w:t xml:space="preserve">6. </w:t>
      </w:r>
      <w:r>
        <w:rPr>
          <w:rFonts w:eastAsia="Calibri" w:eastAsiaTheme="minorHAnsi"/>
          <w:sz w:val="24"/>
          <w:szCs w:val="24"/>
          <w:lang w:val="es-ES" w:eastAsia="en-US"/>
        </w:rPr>
        <w:t xml:space="preserve">Byba M. El concepto de la SEMANA SANTA: análisis cognitivo, lingüístico y cultural. Círculo de Lingüística Aplicada a la Comunicación. Madrid : Universidad Complutense de Madrid, 2019. </w:t>
      </w:r>
      <w:hyperlink r:id="rId2">
        <w:r>
          <w:rPr>
            <w:rStyle w:val="ListLabel28"/>
            <w:rFonts w:eastAsia="Calibri" w:eastAsiaTheme="minorHAnsi"/>
            <w:sz w:val="24"/>
            <w:szCs w:val="24"/>
            <w:lang w:val="en-US" w:eastAsia="en-US"/>
          </w:rPr>
          <w:t xml:space="preserve">Vol. 77, P. 159–170. URL: </w:t>
        </w:r>
      </w:hyperlink>
      <w:hyperlink r:id="rId3">
        <w:r>
          <w:rPr>
            <w:rStyle w:val="Style14"/>
            <w:rFonts w:eastAsia="Calibri" w:eastAsiaTheme="minorHAnsi"/>
            <w:color w:val="auto"/>
            <w:sz w:val="24"/>
            <w:szCs w:val="24"/>
            <w:u w:val="none"/>
            <w:lang w:val="en-US" w:eastAsia="en-US"/>
          </w:rPr>
          <w:t xml:space="preserve">https://revistas.ucm.es/index.php/CLAC/article/view/63281 </w:t>
        </w:r>
      </w:hyperlink>
    </w:p>
    <w:p>
      <w:pPr>
        <w:pStyle w:val="Normal"/>
        <w:spacing w:before="0" w:after="0"/>
        <w:contextualSpacing/>
        <w:jc w:val="both"/>
        <w:rPr/>
      </w:pPr>
      <w:r>
        <w:rPr>
          <w:rFonts w:eastAsia="Calibri" w:eastAsiaTheme="minorHAnsi"/>
          <w:sz w:val="24"/>
          <w:szCs w:val="24"/>
          <w:lang w:val="uk-UA" w:eastAsia="en-US"/>
        </w:rPr>
        <w:t xml:space="preserve">7. </w:t>
      </w:r>
      <w:r>
        <w:rPr>
          <w:rStyle w:val="Style14"/>
          <w:rFonts w:eastAsia="Calibri" w:eastAsiaTheme="minorHAnsi"/>
          <w:color w:val="auto"/>
          <w:sz w:val="24"/>
          <w:szCs w:val="24"/>
          <w:u w:val="none"/>
          <w:lang w:val="uk-UA" w:eastAsia="en-US"/>
        </w:rPr>
        <w:t xml:space="preserve">Salvador </w:t>
      </w:r>
      <w:r>
        <w:rPr>
          <w:rStyle w:val="Style14"/>
          <w:rFonts w:eastAsia="Calibri" w:eastAsiaTheme="minorHAnsi"/>
          <w:color w:val="auto"/>
          <w:sz w:val="24"/>
          <w:szCs w:val="24"/>
          <w:u w:val="none"/>
          <w:lang w:val="es-ES" w:eastAsia="en-US"/>
        </w:rPr>
        <w:t>C</w:t>
      </w:r>
      <w:r>
        <w:rPr>
          <w:rStyle w:val="Style14"/>
          <w:rFonts w:eastAsia="Calibri" w:eastAsiaTheme="minorHAnsi"/>
          <w:color w:val="auto"/>
          <w:sz w:val="24"/>
          <w:szCs w:val="24"/>
          <w:u w:val="none"/>
          <w:lang w:val="uk-UA" w:eastAsia="en-US"/>
        </w:rPr>
        <w:t>.P., Aldaya V.R.</w:t>
      </w:r>
      <w:r>
        <w:rPr>
          <w:rStyle w:val="Style14"/>
          <w:rFonts w:eastAsia="Calibri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 w:eastAsia="en-US"/>
        </w:rPr>
        <w:t>Manual de comunicación intercultural: una introducción a sus conceptos, teorías y aplicaciones</w:t>
      </w:r>
      <w:r>
        <w:rPr>
          <w:rStyle w:val="Style14"/>
          <w:rFonts w:eastAsia="Calibri" w:ascii="Times New Roman" w:hAnsi="Times New Roman" w:eastAsiaTheme="minorHAnsi"/>
          <w:color w:val="auto"/>
          <w:sz w:val="24"/>
          <w:szCs w:val="24"/>
          <w:u w:val="none"/>
          <w:lang w:val="en-US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 w:eastAsia="en-US"/>
        </w:rPr>
        <w:t>Universidad Autónoma de la Ciudad de México, 2016.</w:t>
      </w:r>
      <w:r>
        <w:rPr>
          <w:rStyle w:val="Style14"/>
          <w:rFonts w:eastAsia="Calibri" w:ascii="Times New Roman" w:hAnsi="Times New Roman" w:eastAsiaTheme="minorHAnsi"/>
          <w:color w:val="auto"/>
          <w:sz w:val="24"/>
          <w:szCs w:val="24"/>
          <w:u w:val="none"/>
          <w:lang w:val="en-US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 w:eastAsia="en-US"/>
        </w:rPr>
        <w:t>190</w:t>
      </w:r>
      <w:r>
        <w:rPr>
          <w:rStyle w:val="Style14"/>
          <w:rFonts w:eastAsia="Calibri" w:ascii="Times New Roman" w:hAnsi="Times New Roman" w:eastAsiaTheme="minorHAnsi"/>
          <w:color w:val="auto"/>
          <w:sz w:val="24"/>
          <w:szCs w:val="24"/>
          <w:u w:val="none"/>
          <w:lang w:val="en-US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color w:val="auto"/>
          <w:sz w:val="24"/>
          <w:szCs w:val="24"/>
          <w:u w:val="none"/>
          <w:lang w:val="uk-UA" w:eastAsia="en-US"/>
        </w:rPr>
        <w:t>р.</w:t>
      </w:r>
    </w:p>
    <w:p>
      <w:pPr>
        <w:pStyle w:val="Normal"/>
        <w:spacing w:before="0" w:after="0"/>
        <w:contextualSpacing/>
        <w:jc w:val="both"/>
        <w:rPr>
          <w:b/>
          <w:b/>
          <w:bCs/>
          <w:color w:val="000000"/>
          <w:sz w:val="28"/>
          <w:lang w:val="uk-UA"/>
        </w:rPr>
      </w:pPr>
      <w:r>
        <w:rPr>
          <w:rFonts w:eastAsia="Calibri" w:eastAsiaTheme="minorHAnsi"/>
          <w:b w:val="false"/>
          <w:bCs w:val="false"/>
          <w:color w:val="000000"/>
          <w:sz w:val="24"/>
          <w:szCs w:val="24"/>
          <w:lang w:val="uk-UA" w:eastAsia="en-US"/>
        </w:rPr>
        <w:t xml:space="preserve">8.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Tielkova O. Representaci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>ó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n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del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concepto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de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_tradnl" w:eastAsia="en-US"/>
        </w:rPr>
        <w:t>comida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en el español actual. Oleksandr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Pronkevich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,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Tetiana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Nizhelovska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Pereginets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,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Iryna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Bonatska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,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Olena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Bratel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,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Olha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Mayevska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>, (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eds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uk-UA" w:eastAsia="en-US"/>
        </w:rPr>
        <w:t xml:space="preserve">). </w:t>
      </w:r>
      <w:r>
        <w:rPr>
          <w:rStyle w:val="Style14"/>
          <w:rFonts w:eastAsia="Calibri" w:ascii="Times New Roman" w:hAnsi="Times New Roman" w:eastAsiaTheme="minorHAnsi"/>
          <w:b w:val="false"/>
          <w:bCs w:val="false"/>
          <w:color w:val="auto"/>
          <w:sz w:val="24"/>
          <w:szCs w:val="24"/>
          <w:u w:val="none"/>
          <w:lang w:val="es-ES" w:eastAsia="en-US"/>
        </w:rPr>
        <w:t>Actas del X Congreso de Hispanistas de Ucrania, Universidad Nacional Taras Shevchenko de Kyiv, 20 y 21 de septiembre de 2019. Lviv : Astroliabio Editorial, 2020. P. 154-167.</w:t>
      </w:r>
    </w:p>
    <w:p>
      <w:pPr>
        <w:pStyle w:val="Normal"/>
        <w:rPr>
          <w:rFonts w:eastAsia="Times New Roman"/>
          <w:b/>
          <w:b/>
          <w:bCs/>
          <w:color w:val="000000"/>
          <w:sz w:val="28"/>
          <w:lang w:val="uk-UA"/>
        </w:rPr>
      </w:pPr>
      <w:r>
        <w:rPr>
          <w:rFonts w:eastAsia="Times New Roman"/>
          <w:b/>
          <w:bCs/>
          <w:color w:val="000000"/>
          <w:sz w:val="28"/>
          <w:lang w:val="uk-UA"/>
        </w:rPr>
        <w:t xml:space="preserve"> </w:t>
      </w:r>
    </w:p>
    <w:p>
      <w:pPr>
        <w:pStyle w:val="Normal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</w:r>
    </w:p>
    <w:p>
      <w:pPr>
        <w:pStyle w:val="Normal"/>
        <w:spacing w:before="0" w:after="0"/>
        <w:contextualSpacing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00FF" w:themeColor="hyperlink"/>
      <w:u w:val="single"/>
    </w:rPr>
  </w:style>
  <w:style w:type="character" w:styleId="ListLabel28">
    <w:name w:val="ListLabel 28"/>
    <w:qFormat/>
    <w:rPr>
      <w:rFonts w:eastAsia="Calibri" w:eastAsiaTheme="minorHAnsi"/>
      <w:sz w:val="24"/>
      <w:szCs w:val="24"/>
      <w:lang w:val="en-US" w:eastAsia="en-US"/>
    </w:rPr>
  </w:style>
  <w:style w:type="character" w:styleId="ListLabel58">
    <w:name w:val="ListLabel 58"/>
    <w:qFormat/>
    <w:rPr>
      <w:rFonts w:eastAsia="Calibri" w:eastAsiaTheme="minorHAnsi"/>
      <w:sz w:val="24"/>
      <w:szCs w:val="24"/>
      <w:lang w:val="en-US" w:eastAsia="en-US"/>
    </w:rPr>
  </w:style>
  <w:style w:type="character" w:styleId="ListLabel59">
    <w:name w:val="ListLabel 59"/>
    <w:qFormat/>
    <w:rPr>
      <w:rFonts w:eastAsia="Calibri" w:eastAsiaTheme="minorHAnsi"/>
      <w:color w:val="auto"/>
      <w:sz w:val="24"/>
      <w:szCs w:val="24"/>
      <w:u w:val="none"/>
      <w:lang w:val="en-US"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Body Text Indent"/>
    <w:basedOn w:val="Normal"/>
    <w:pPr>
      <w:ind w:left="0" w:right="0" w:firstLine="567"/>
      <w:jc w:val="both"/>
    </w:pPr>
    <w:rPr>
      <w:sz w:val="28"/>
      <w:lang w:val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vistas.ucm.es/index.php/CLAC/article/view/63281 12" TargetMode="External"/><Relationship Id="rId3" Type="http://schemas.openxmlformats.org/officeDocument/2006/relationships/hyperlink" Target="https://revistas.ucm.es/index.php/CLAC/article/view/63281 1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402</Words>
  <Characters>2466</Characters>
  <CharactersWithSpaces>2860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2023-09-06T16:11:09Z</dcterms:created>
  <dc:creator/>
  <dc:description/>
  <dc:language>en-US</dc:language>
  <cp:lastModifiedBy/>
  <dcterms:modified xsi:type="dcterms:W3CDTF">2023-09-06T16:12:25Z</dcterms:modified>
  <cp:revision>1</cp:revision>
  <dc:subject/>
  <dc:title/>
</cp:coreProperties>
</file>