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E1F" w:rsidRPr="00310E1F" w:rsidRDefault="00310E1F" w:rsidP="00310E1F">
      <w:pPr>
        <w:shd w:val="clear" w:color="auto" w:fill="FFFFFF"/>
        <w:suppressAutoHyphens w:val="0"/>
        <w:spacing w:line="360" w:lineRule="auto"/>
        <w:ind w:firstLine="709"/>
        <w:jc w:val="both"/>
        <w:textAlignment w:val="baseline"/>
        <w:rPr>
          <w:rFonts w:cs="Times New Roman"/>
          <w:b/>
          <w:color w:val="333333"/>
          <w:sz w:val="28"/>
          <w:szCs w:val="28"/>
          <w:lang w:val="ru-RU" w:eastAsia="ru-RU"/>
        </w:rPr>
      </w:pPr>
      <w:r w:rsidRPr="00310E1F">
        <w:rPr>
          <w:rFonts w:cs="Times New Roman"/>
          <w:b/>
          <w:color w:val="333333"/>
          <w:sz w:val="28"/>
          <w:szCs w:val="28"/>
          <w:lang w:val="ru-RU" w:eastAsia="ru-RU"/>
        </w:rPr>
        <w:t xml:space="preserve">Тема 2. </w:t>
      </w:r>
      <w:proofErr w:type="gramStart"/>
      <w:r w:rsidRPr="00310E1F">
        <w:rPr>
          <w:b/>
          <w:sz w:val="28"/>
          <w:szCs w:val="28"/>
          <w:shd w:val="clear" w:color="auto" w:fill="FFFFFF"/>
        </w:rPr>
        <w:t>Цілі  та</w:t>
      </w:r>
      <w:proofErr w:type="gramEnd"/>
      <w:r w:rsidRPr="00310E1F">
        <w:rPr>
          <w:b/>
          <w:sz w:val="28"/>
          <w:szCs w:val="28"/>
          <w:shd w:val="clear" w:color="auto" w:fill="FFFFFF"/>
        </w:rPr>
        <w:t xml:space="preserve">  завдання  «Стратегії розвитку вищої  освіти  в  Україні  на  2022–2032  роки»</w:t>
      </w:r>
      <w:r w:rsidRPr="00310E1F">
        <w:rPr>
          <w:b/>
          <w:bCs/>
          <w:color w:val="333333"/>
          <w:kern w:val="36"/>
          <w:sz w:val="28"/>
          <w:szCs w:val="28"/>
        </w:rPr>
        <w:t>.</w:t>
      </w:r>
      <w:r w:rsidRPr="00310E1F">
        <w:rPr>
          <w:b/>
          <w:color w:val="333333"/>
          <w:kern w:val="36"/>
          <w:sz w:val="28"/>
          <w:szCs w:val="28"/>
        </w:rPr>
        <w:t> </w:t>
      </w:r>
    </w:p>
    <w:p w:rsidR="00310E1F" w:rsidRPr="00310E1F" w:rsidRDefault="00310E1F" w:rsidP="00310E1F">
      <w:pPr>
        <w:shd w:val="clear" w:color="auto" w:fill="FFFFFF"/>
        <w:suppressAutoHyphens w:val="0"/>
        <w:spacing w:line="360" w:lineRule="auto"/>
        <w:ind w:firstLine="709"/>
        <w:jc w:val="both"/>
        <w:textAlignment w:val="baseline"/>
        <w:rPr>
          <w:rFonts w:cs="Times New Roman"/>
          <w:color w:val="333333"/>
          <w:sz w:val="28"/>
          <w:szCs w:val="28"/>
          <w:lang w:val="ru-RU" w:eastAsia="ru-RU"/>
        </w:rPr>
      </w:pPr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14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квітня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2022 року, на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сайті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КМУ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було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опубліковано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> </w:t>
      </w:r>
      <w:bookmarkStart w:id="0" w:name="_GoBack"/>
      <w:proofErr w:type="spellStart"/>
      <w:r w:rsidRPr="00310E1F">
        <w:rPr>
          <w:rFonts w:cs="Times New Roman"/>
          <w:sz w:val="28"/>
          <w:szCs w:val="28"/>
          <w:lang w:val="ru-RU" w:eastAsia="ru-RU"/>
        </w:rPr>
        <w:fldChar w:fldCharType="begin"/>
      </w:r>
      <w:r w:rsidRPr="00310E1F">
        <w:rPr>
          <w:rFonts w:cs="Times New Roman"/>
          <w:sz w:val="28"/>
          <w:szCs w:val="28"/>
          <w:lang w:val="ru-RU" w:eastAsia="ru-RU"/>
        </w:rPr>
        <w:instrText xml:space="preserve"> HYPERLINK "https://www.kmu.gov.ua/npas/pro-shvalennya-strategiyi-rozvitku-vishchoyi-osviti-v-ukrayini-na-20222032-roki-286-" </w:instrText>
      </w:r>
      <w:r w:rsidRPr="00310E1F">
        <w:rPr>
          <w:rFonts w:cs="Times New Roman"/>
          <w:sz w:val="28"/>
          <w:szCs w:val="28"/>
          <w:lang w:val="ru-RU" w:eastAsia="ru-RU"/>
        </w:rPr>
        <w:fldChar w:fldCharType="separate"/>
      </w:r>
      <w:r w:rsidRPr="00310E1F">
        <w:rPr>
          <w:rFonts w:cs="Times New Roman"/>
          <w:sz w:val="28"/>
          <w:szCs w:val="28"/>
          <w:u w:val="single"/>
          <w:bdr w:val="none" w:sz="0" w:space="0" w:color="auto" w:frame="1"/>
          <w:lang w:val="ru-RU" w:eastAsia="ru-RU"/>
        </w:rPr>
        <w:t>розпорядження</w:t>
      </w:r>
      <w:proofErr w:type="spellEnd"/>
      <w:r w:rsidRPr="00310E1F">
        <w:rPr>
          <w:rFonts w:cs="Times New Roman"/>
          <w:sz w:val="28"/>
          <w:szCs w:val="28"/>
          <w:lang w:val="ru-RU" w:eastAsia="ru-RU"/>
        </w:rPr>
        <w:fldChar w:fldCharType="end"/>
      </w:r>
      <w:r w:rsidRPr="00310E1F">
        <w:rPr>
          <w:rFonts w:cs="Times New Roman"/>
          <w:sz w:val="28"/>
          <w:szCs w:val="28"/>
          <w:lang w:val="ru-RU" w:eastAsia="ru-RU"/>
        </w:rPr>
        <w:t> </w:t>
      </w:r>
      <w:bookmarkEnd w:id="0"/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від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23 лютого 2022 року №286-р «Про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схвалення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Стратегії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розвитку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вищої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освіти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Україні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на 2022-2032 роки».</w:t>
      </w:r>
    </w:p>
    <w:p w:rsidR="00310E1F" w:rsidRPr="00310E1F" w:rsidRDefault="00310E1F" w:rsidP="00310E1F">
      <w:pPr>
        <w:shd w:val="clear" w:color="auto" w:fill="FFFFFF"/>
        <w:suppressAutoHyphens w:val="0"/>
        <w:spacing w:line="360" w:lineRule="auto"/>
        <w:ind w:firstLine="709"/>
        <w:jc w:val="both"/>
        <w:textAlignment w:val="baseline"/>
        <w:rPr>
          <w:rFonts w:cs="Times New Roman"/>
          <w:color w:val="333333"/>
          <w:sz w:val="28"/>
          <w:szCs w:val="28"/>
          <w:lang w:val="ru-RU" w:eastAsia="ru-RU"/>
        </w:rPr>
      </w:pPr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«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Наперекір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складній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ситуації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Україні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, наше головне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завдання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–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продовжувати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освітній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процес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.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Також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важливо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реформувати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систему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освіти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відповідно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до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нових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викликів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.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Саме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цим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стратегічним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документом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визначено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основні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пріоритети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системи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вищої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освіти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сучасному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етапі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розвитку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суспільства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економіки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країни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, а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також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головні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характеристики,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будуть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сформовані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до 2032 року.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Стратегію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було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ухвалено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23 лютого, за день до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повномасштабної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війни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, яку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розпочала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росія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проти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України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. З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урахуванням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теперішньої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ситуації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завдання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та заходи з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реалізації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потребуватимуть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коригування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проте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стратегічні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цілі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ключові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завдання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залишаються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незмінними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», –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зазначив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Міністр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освіти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і науки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Сергій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Шкарлет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.</w:t>
      </w:r>
    </w:p>
    <w:p w:rsidR="00310E1F" w:rsidRPr="00310E1F" w:rsidRDefault="00310E1F" w:rsidP="00310E1F">
      <w:pPr>
        <w:shd w:val="clear" w:color="auto" w:fill="FFFFFF"/>
        <w:suppressAutoHyphens w:val="0"/>
        <w:spacing w:line="360" w:lineRule="auto"/>
        <w:ind w:firstLine="709"/>
        <w:jc w:val="both"/>
        <w:textAlignment w:val="baseline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Цей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документ,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орієнтований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на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період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входження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України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до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Європейського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Союзу, є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вкрай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актуальним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і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важливим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.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Цілі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завдання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> </w:t>
      </w:r>
      <w:proofErr w:type="spellStart"/>
      <w:r w:rsidRPr="00310E1F">
        <w:rPr>
          <w:sz w:val="28"/>
          <w:szCs w:val="28"/>
          <w:lang w:val="ru-RU" w:eastAsia="ru-RU"/>
        </w:rPr>
        <w:fldChar w:fldCharType="begin"/>
      </w:r>
      <w:r w:rsidRPr="00310E1F">
        <w:rPr>
          <w:sz w:val="28"/>
          <w:szCs w:val="28"/>
          <w:lang w:val="ru-RU" w:eastAsia="ru-RU"/>
        </w:rPr>
        <w:instrText xml:space="preserve"> HYPERLINK "https://mon.gov.ua/storage/app/media/news/2022/04/15/VO.plan.2022-2032/Stratehiya.rozv.VO-23.02.22.pdf" </w:instrText>
      </w:r>
      <w:r w:rsidRPr="00310E1F">
        <w:rPr>
          <w:sz w:val="28"/>
          <w:szCs w:val="28"/>
          <w:lang w:val="ru-RU" w:eastAsia="ru-RU"/>
        </w:rPr>
        <w:fldChar w:fldCharType="separate"/>
      </w:r>
      <w:r w:rsidRPr="00310E1F">
        <w:rPr>
          <w:rStyle w:val="a7"/>
          <w:color w:val="auto"/>
          <w:sz w:val="28"/>
          <w:szCs w:val="28"/>
          <w:lang w:val="ru-RU" w:eastAsia="ru-RU"/>
        </w:rPr>
        <w:t>Стратегії</w:t>
      </w:r>
      <w:proofErr w:type="spellEnd"/>
      <w:r w:rsidRPr="00310E1F">
        <w:rPr>
          <w:sz w:val="28"/>
          <w:szCs w:val="28"/>
          <w:lang w:val="ru-RU" w:eastAsia="ru-RU"/>
        </w:rPr>
        <w:fldChar w:fldCharType="end"/>
      </w:r>
      <w:r w:rsidRPr="00310E1F">
        <w:rPr>
          <w:sz w:val="28"/>
          <w:szCs w:val="28"/>
          <w:lang w:val="ru-RU" w:eastAsia="ru-RU"/>
        </w:rPr>
        <w:t> </w:t>
      </w:r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є детальною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дорожньою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картою для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відбудови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продовження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реформування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системи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вищої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освіти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післявоєнний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період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.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Виконання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завдань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визначених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Стратегією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, дозволить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зменшити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деструктивні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наслідки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спричинені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повномасштабним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вторгненням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російської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федерації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на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територію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незалежної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України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>.</w:t>
      </w:r>
    </w:p>
    <w:p w:rsidR="00310E1F" w:rsidRPr="00310E1F" w:rsidRDefault="00310E1F" w:rsidP="00310E1F">
      <w:pPr>
        <w:shd w:val="clear" w:color="auto" w:fill="FFFFFF"/>
        <w:suppressAutoHyphens w:val="0"/>
        <w:spacing w:line="360" w:lineRule="auto"/>
        <w:ind w:firstLine="709"/>
        <w:jc w:val="both"/>
        <w:textAlignment w:val="baseline"/>
        <w:rPr>
          <w:rFonts w:cs="Times New Roman"/>
          <w:color w:val="333333"/>
          <w:sz w:val="28"/>
          <w:szCs w:val="28"/>
          <w:lang w:val="ru-RU" w:eastAsia="ru-RU"/>
        </w:rPr>
      </w:pPr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На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основі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проведеного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аналізу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динаміки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розвитку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вищої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освіти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Україні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, з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урахуванням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думки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експертів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робочих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підгруп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із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розроблення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Стратегії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зважаючи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глобальні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тенденції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розвитку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вищої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освіти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визначено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сильні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слабкі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сторони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національної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системи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вищої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освіти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можливості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подальшого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розвитку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загрози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зовнішнього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середовища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. На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основі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здійсненого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 </w:t>
      </w:r>
      <w:hyperlink r:id="rId5" w:history="1">
        <w:r w:rsidRPr="00310E1F">
          <w:rPr>
            <w:rFonts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SWOT-</w:t>
        </w:r>
        <w:proofErr w:type="spellStart"/>
        <w:r w:rsidRPr="00310E1F">
          <w:rPr>
            <w:rFonts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аналізу</w:t>
        </w:r>
        <w:proofErr w:type="spellEnd"/>
      </w:hyperlink>
      <w:r w:rsidRPr="00310E1F">
        <w:rPr>
          <w:rFonts w:cs="Times New Roman"/>
          <w:sz w:val="28"/>
          <w:szCs w:val="28"/>
          <w:bdr w:val="none" w:sz="0" w:space="0" w:color="auto" w:frame="1"/>
          <w:lang w:val="ru-RU" w:eastAsia="ru-RU"/>
        </w:rPr>
        <w:t> 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розроблено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сценарії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розвитку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вищої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освіти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Україні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(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песимістичний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реалістичний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і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оптимістичний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).</w:t>
      </w:r>
    </w:p>
    <w:p w:rsidR="00310E1F" w:rsidRPr="00310E1F" w:rsidRDefault="00310E1F" w:rsidP="00310E1F">
      <w:pPr>
        <w:shd w:val="clear" w:color="auto" w:fill="FFFFFF"/>
        <w:suppressAutoHyphens w:val="0"/>
        <w:spacing w:line="360" w:lineRule="auto"/>
        <w:ind w:firstLine="709"/>
        <w:jc w:val="both"/>
        <w:textAlignment w:val="baseline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lastRenderedPageBreak/>
        <w:t>Варто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зазначити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що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документ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передбачає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реалізацію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5-ти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стратегічних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цілей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>.</w:t>
      </w:r>
    </w:p>
    <w:p w:rsidR="00310E1F" w:rsidRPr="00310E1F" w:rsidRDefault="00310E1F" w:rsidP="00310E1F">
      <w:pPr>
        <w:shd w:val="clear" w:color="auto" w:fill="FFFFFF"/>
        <w:suppressAutoHyphens w:val="0"/>
        <w:spacing w:line="360" w:lineRule="auto"/>
        <w:ind w:firstLine="709"/>
        <w:jc w:val="both"/>
        <w:textAlignment w:val="baseline"/>
        <w:rPr>
          <w:rFonts w:cs="Times New Roman"/>
          <w:color w:val="333333"/>
          <w:sz w:val="28"/>
          <w:szCs w:val="28"/>
          <w:lang w:val="ru-RU" w:eastAsia="ru-RU"/>
        </w:rPr>
      </w:pPr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1.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Ефективність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управління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системі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вищої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освіти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.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Передбачено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виконання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таких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завдань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:</w:t>
      </w:r>
    </w:p>
    <w:p w:rsidR="00310E1F" w:rsidRPr="00310E1F" w:rsidRDefault="00310E1F" w:rsidP="00310E1F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75" w:line="360" w:lineRule="auto"/>
        <w:ind w:left="0" w:firstLine="709"/>
        <w:jc w:val="both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збільшення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бюджетного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фінансування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удосконалення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формули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розподілу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за результатами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діяльності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>;</w:t>
      </w:r>
    </w:p>
    <w:p w:rsidR="00310E1F" w:rsidRPr="00310E1F" w:rsidRDefault="00310E1F" w:rsidP="00310E1F">
      <w:pPr>
        <w:numPr>
          <w:ilvl w:val="0"/>
          <w:numId w:val="10"/>
        </w:numPr>
        <w:shd w:val="clear" w:color="auto" w:fill="FFFFFF"/>
        <w:suppressAutoHyphens w:val="0"/>
        <w:spacing w:beforeAutospacing="1" w:line="360" w:lineRule="auto"/>
        <w:ind w:left="0" w:firstLine="709"/>
        <w:jc w:val="both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розширення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бюджетного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кредитування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здобуття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вищої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освіти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освіти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дорослих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;</w:t>
      </w:r>
    </w:p>
    <w:p w:rsidR="00310E1F" w:rsidRPr="00310E1F" w:rsidRDefault="00310E1F" w:rsidP="00310E1F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75" w:line="360" w:lineRule="auto"/>
        <w:ind w:left="0" w:firstLine="709"/>
        <w:jc w:val="both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модернізація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мережі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укрупнення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закладів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вищої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освіти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підтримка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дослідницьких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університетів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>.</w:t>
      </w:r>
    </w:p>
    <w:p w:rsidR="00310E1F" w:rsidRPr="00310E1F" w:rsidRDefault="00310E1F" w:rsidP="00310E1F">
      <w:pPr>
        <w:shd w:val="clear" w:color="auto" w:fill="FFFFFF"/>
        <w:suppressAutoHyphens w:val="0"/>
        <w:spacing w:line="360" w:lineRule="auto"/>
        <w:ind w:firstLine="709"/>
        <w:jc w:val="both"/>
        <w:textAlignment w:val="baseline"/>
        <w:rPr>
          <w:rFonts w:cs="Times New Roman"/>
          <w:color w:val="333333"/>
          <w:sz w:val="28"/>
          <w:szCs w:val="28"/>
          <w:lang w:val="ru-RU" w:eastAsia="ru-RU"/>
        </w:rPr>
      </w:pPr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2.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Довіра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громадян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держави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бізнесу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до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освітньої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наукової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інноваційної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діяльності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закладів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вищої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освіти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. Для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досягнення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цілі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передбачено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:</w:t>
      </w:r>
    </w:p>
    <w:p w:rsidR="00310E1F" w:rsidRPr="00310E1F" w:rsidRDefault="00310E1F" w:rsidP="00310E1F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75" w:line="360" w:lineRule="auto"/>
        <w:ind w:left="0" w:firstLine="709"/>
        <w:jc w:val="both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розширення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сфери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застосування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зовнішнього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незалежного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оцінювання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, адресного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розміщення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проведення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конкурсу;</w:t>
      </w:r>
    </w:p>
    <w:p w:rsidR="00310E1F" w:rsidRPr="00310E1F" w:rsidRDefault="00310E1F" w:rsidP="00310E1F">
      <w:pPr>
        <w:numPr>
          <w:ilvl w:val="0"/>
          <w:numId w:val="11"/>
        </w:numPr>
        <w:shd w:val="clear" w:color="auto" w:fill="FFFFFF"/>
        <w:suppressAutoHyphens w:val="0"/>
        <w:spacing w:beforeAutospacing="1" w:line="360" w:lineRule="auto"/>
        <w:ind w:left="0" w:firstLine="709"/>
        <w:jc w:val="both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сприяння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проведенню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закладами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вищої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освіти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досліджень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і консалтингу для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бізнесу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;</w:t>
      </w:r>
    </w:p>
    <w:p w:rsidR="00310E1F" w:rsidRPr="00310E1F" w:rsidRDefault="00310E1F" w:rsidP="00310E1F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75" w:line="360" w:lineRule="auto"/>
        <w:ind w:left="0" w:firstLine="709"/>
        <w:jc w:val="both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створення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умов для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розвитку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державно-приватного партнерства у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сфері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вищої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освіти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>;</w:t>
      </w:r>
    </w:p>
    <w:p w:rsidR="00310E1F" w:rsidRPr="00310E1F" w:rsidRDefault="00310E1F" w:rsidP="00310E1F">
      <w:pPr>
        <w:numPr>
          <w:ilvl w:val="0"/>
          <w:numId w:val="11"/>
        </w:numPr>
        <w:shd w:val="clear" w:color="auto" w:fill="FFFFFF"/>
        <w:suppressAutoHyphens w:val="0"/>
        <w:spacing w:beforeAutospacing="1" w:line="360" w:lineRule="auto"/>
        <w:ind w:left="0" w:firstLine="709"/>
        <w:jc w:val="both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запровадження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ефективних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механізмів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виявлення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порушень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академічної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доброчесності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та процедур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притягнення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до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академічної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відповідальності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.</w:t>
      </w:r>
    </w:p>
    <w:p w:rsidR="00310E1F" w:rsidRPr="00310E1F" w:rsidRDefault="00310E1F" w:rsidP="00310E1F">
      <w:pPr>
        <w:shd w:val="clear" w:color="auto" w:fill="FFFFFF"/>
        <w:suppressAutoHyphens w:val="0"/>
        <w:spacing w:line="360" w:lineRule="auto"/>
        <w:ind w:firstLine="709"/>
        <w:jc w:val="both"/>
        <w:textAlignment w:val="baseline"/>
        <w:rPr>
          <w:rFonts w:cs="Times New Roman"/>
          <w:color w:val="333333"/>
          <w:sz w:val="28"/>
          <w:szCs w:val="28"/>
          <w:lang w:val="ru-RU" w:eastAsia="ru-RU"/>
        </w:rPr>
      </w:pPr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3.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Забезпечення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якісної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освітньо-наукової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діяльності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конкурентоспроможної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вищої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освіти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, яка є доступною для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різних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груп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населення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. Для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досягнення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стратегічної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цілі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відповідних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операційних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цілей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передбачено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виконання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таких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завдань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:</w:t>
      </w:r>
    </w:p>
    <w:p w:rsidR="00310E1F" w:rsidRPr="00310E1F" w:rsidRDefault="00310E1F" w:rsidP="00310E1F">
      <w:pPr>
        <w:numPr>
          <w:ilvl w:val="0"/>
          <w:numId w:val="12"/>
        </w:numPr>
        <w:shd w:val="clear" w:color="auto" w:fill="FFFFFF"/>
        <w:suppressAutoHyphens w:val="0"/>
        <w:spacing w:beforeAutospacing="1" w:line="360" w:lineRule="auto"/>
        <w:ind w:left="0" w:firstLine="709"/>
        <w:jc w:val="both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підтримка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національної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міжнародної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академічної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мобільності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студентів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, а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також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направлення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навчання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до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іноземних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університетів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;</w:t>
      </w:r>
    </w:p>
    <w:p w:rsidR="00310E1F" w:rsidRPr="00310E1F" w:rsidRDefault="00310E1F" w:rsidP="00310E1F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75" w:line="360" w:lineRule="auto"/>
        <w:ind w:left="0" w:firstLine="709"/>
        <w:jc w:val="both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lastRenderedPageBreak/>
        <w:t>надання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особливої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підтримки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мешканцям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тимчасово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окупованих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територій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незахищеним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і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вразливим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групам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населення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>;</w:t>
      </w:r>
    </w:p>
    <w:p w:rsidR="00310E1F" w:rsidRPr="00310E1F" w:rsidRDefault="00310E1F" w:rsidP="00310E1F">
      <w:pPr>
        <w:numPr>
          <w:ilvl w:val="0"/>
          <w:numId w:val="12"/>
        </w:numPr>
        <w:shd w:val="clear" w:color="auto" w:fill="FFFFFF"/>
        <w:suppressAutoHyphens w:val="0"/>
        <w:spacing w:beforeAutospacing="1" w:line="360" w:lineRule="auto"/>
        <w:ind w:left="0" w:firstLine="709"/>
        <w:jc w:val="both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створення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особливих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умов для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вступників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із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видатними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досягненнями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;</w:t>
      </w:r>
    </w:p>
    <w:p w:rsidR="00310E1F" w:rsidRPr="00310E1F" w:rsidRDefault="00310E1F" w:rsidP="00310E1F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75" w:line="360" w:lineRule="auto"/>
        <w:ind w:left="0" w:firstLine="709"/>
        <w:jc w:val="both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сприяння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використанню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інноваційних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технологій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і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новітніх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засобів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навчання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освітньому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процесі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розвиток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дослідницьких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інфраструктур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>.</w:t>
      </w:r>
    </w:p>
    <w:p w:rsidR="00310E1F" w:rsidRPr="00310E1F" w:rsidRDefault="00310E1F" w:rsidP="00310E1F">
      <w:pPr>
        <w:shd w:val="clear" w:color="auto" w:fill="FFFFFF"/>
        <w:suppressAutoHyphens w:val="0"/>
        <w:spacing w:line="360" w:lineRule="auto"/>
        <w:ind w:firstLine="709"/>
        <w:jc w:val="both"/>
        <w:textAlignment w:val="baseline"/>
        <w:rPr>
          <w:rFonts w:cs="Times New Roman"/>
          <w:color w:val="333333"/>
          <w:sz w:val="28"/>
          <w:szCs w:val="28"/>
          <w:lang w:val="ru-RU" w:eastAsia="ru-RU"/>
        </w:rPr>
      </w:pPr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4.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Інтернаціоналізація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вищої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освіти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України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.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Передбачено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забезпечити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:</w:t>
      </w:r>
    </w:p>
    <w:p w:rsidR="00310E1F" w:rsidRPr="00310E1F" w:rsidRDefault="00310E1F" w:rsidP="00310E1F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75" w:line="360" w:lineRule="auto"/>
        <w:ind w:left="0" w:firstLine="709"/>
        <w:jc w:val="both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гармонізацію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структури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вищої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освіти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відповідно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до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зобов’язань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країн-членів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Європейського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простору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вищої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освіти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>;</w:t>
      </w:r>
    </w:p>
    <w:p w:rsidR="00310E1F" w:rsidRPr="00310E1F" w:rsidRDefault="00310E1F" w:rsidP="00310E1F">
      <w:pPr>
        <w:numPr>
          <w:ilvl w:val="0"/>
          <w:numId w:val="13"/>
        </w:numPr>
        <w:shd w:val="clear" w:color="auto" w:fill="FFFFFF"/>
        <w:suppressAutoHyphens w:val="0"/>
        <w:spacing w:beforeAutospacing="1" w:line="360" w:lineRule="auto"/>
        <w:ind w:left="0" w:firstLine="709"/>
        <w:jc w:val="both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розвиток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національної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системи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кваліфікацій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;</w:t>
      </w:r>
    </w:p>
    <w:p w:rsidR="00310E1F" w:rsidRPr="00310E1F" w:rsidRDefault="00310E1F" w:rsidP="00310E1F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75" w:line="360" w:lineRule="auto"/>
        <w:ind w:left="0" w:firstLine="709"/>
        <w:jc w:val="both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спрощення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процедур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визнання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іноземних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освітніх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кваліфікацій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>;</w:t>
      </w:r>
    </w:p>
    <w:p w:rsidR="00310E1F" w:rsidRPr="00310E1F" w:rsidRDefault="00310E1F" w:rsidP="00310E1F">
      <w:pPr>
        <w:numPr>
          <w:ilvl w:val="0"/>
          <w:numId w:val="13"/>
        </w:numPr>
        <w:shd w:val="clear" w:color="auto" w:fill="FFFFFF"/>
        <w:suppressAutoHyphens w:val="0"/>
        <w:spacing w:beforeAutospacing="1" w:line="360" w:lineRule="auto"/>
        <w:ind w:left="0" w:firstLine="709"/>
        <w:jc w:val="both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трансформацію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освіти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секторі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безпеки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та оборони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відповідно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до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доктринальних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підходів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і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принципів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НАТО.</w:t>
      </w:r>
    </w:p>
    <w:p w:rsidR="00310E1F" w:rsidRPr="00310E1F" w:rsidRDefault="00310E1F" w:rsidP="00310E1F">
      <w:pPr>
        <w:shd w:val="clear" w:color="auto" w:fill="FFFFFF"/>
        <w:suppressAutoHyphens w:val="0"/>
        <w:spacing w:line="360" w:lineRule="auto"/>
        <w:ind w:firstLine="709"/>
        <w:jc w:val="both"/>
        <w:textAlignment w:val="baseline"/>
        <w:rPr>
          <w:rFonts w:cs="Times New Roman"/>
          <w:color w:val="333333"/>
          <w:sz w:val="28"/>
          <w:szCs w:val="28"/>
          <w:lang w:val="ru-RU" w:eastAsia="ru-RU"/>
        </w:rPr>
      </w:pPr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5.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Привабливість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закладів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вищої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освіти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для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навчання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академічної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кар’єри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. Для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досягнення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передбачено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виконання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таких </w:t>
      </w:r>
      <w:proofErr w:type="spellStart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завдань</w:t>
      </w:r>
      <w:proofErr w:type="spellEnd"/>
      <w:r w:rsidRPr="00310E1F">
        <w:rPr>
          <w:rFonts w:cs="Times New Roman"/>
          <w:b/>
          <w:bCs/>
          <w:color w:val="333333"/>
          <w:sz w:val="28"/>
          <w:szCs w:val="28"/>
          <w:bdr w:val="none" w:sz="0" w:space="0" w:color="auto" w:frame="1"/>
          <w:lang w:val="ru-RU" w:eastAsia="ru-RU"/>
        </w:rPr>
        <w:t>:</w:t>
      </w:r>
    </w:p>
    <w:p w:rsidR="00310E1F" w:rsidRPr="00310E1F" w:rsidRDefault="00310E1F" w:rsidP="00310E1F">
      <w:pPr>
        <w:numPr>
          <w:ilvl w:val="0"/>
          <w:numId w:val="14"/>
        </w:numPr>
        <w:shd w:val="clear" w:color="auto" w:fill="FFFFFF"/>
        <w:suppressAutoHyphens w:val="0"/>
        <w:spacing w:beforeAutospacing="1" w:line="360" w:lineRule="auto"/>
        <w:ind w:left="0" w:firstLine="709"/>
        <w:jc w:val="both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дотримання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підходів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до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студентоцентрованого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навчання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організації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освітнього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процесу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;</w:t>
      </w:r>
    </w:p>
    <w:p w:rsidR="00310E1F" w:rsidRPr="00310E1F" w:rsidRDefault="00310E1F" w:rsidP="00310E1F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75" w:line="360" w:lineRule="auto"/>
        <w:ind w:left="0" w:firstLine="709"/>
        <w:jc w:val="both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розширення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перехресного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вступу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спільних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міждисциплінарних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і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подвійних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програм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дуальної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інших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форм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здобуття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освіти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>;</w:t>
      </w:r>
    </w:p>
    <w:p w:rsidR="00310E1F" w:rsidRPr="00310E1F" w:rsidRDefault="00310E1F" w:rsidP="00310E1F">
      <w:pPr>
        <w:numPr>
          <w:ilvl w:val="0"/>
          <w:numId w:val="14"/>
        </w:numPr>
        <w:shd w:val="clear" w:color="auto" w:fill="FFFFFF"/>
        <w:suppressAutoHyphens w:val="0"/>
        <w:spacing w:beforeAutospacing="1" w:line="360" w:lineRule="auto"/>
        <w:ind w:left="0" w:firstLine="709"/>
        <w:jc w:val="both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розвиток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загальних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компетентностей,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правової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культури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рухової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активності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, спорту та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студентських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змагань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;</w:t>
      </w:r>
    </w:p>
    <w:p w:rsidR="00310E1F" w:rsidRPr="00310E1F" w:rsidRDefault="00310E1F" w:rsidP="00310E1F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75" w:line="360" w:lineRule="auto"/>
        <w:ind w:left="0" w:firstLine="709"/>
        <w:jc w:val="both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розвиток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програм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управлінської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підготовки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керівного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складу та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перспективних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лідерів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закладів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вищої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освіти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(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кадровий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резерв),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тренінгів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на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підтримку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реформ;</w:t>
      </w:r>
    </w:p>
    <w:p w:rsidR="00310E1F" w:rsidRPr="00310E1F" w:rsidRDefault="00310E1F" w:rsidP="00310E1F">
      <w:pPr>
        <w:numPr>
          <w:ilvl w:val="0"/>
          <w:numId w:val="14"/>
        </w:numPr>
        <w:shd w:val="clear" w:color="auto" w:fill="FFFFFF"/>
        <w:suppressAutoHyphens w:val="0"/>
        <w:spacing w:beforeAutospacing="1" w:line="360" w:lineRule="auto"/>
        <w:ind w:left="0" w:firstLine="709"/>
        <w:jc w:val="both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lastRenderedPageBreak/>
        <w:t>проведення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комунікаційних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кампаній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для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підтримки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реформ у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системі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вищої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освіти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тощо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.</w:t>
      </w:r>
    </w:p>
    <w:p w:rsidR="00310E1F" w:rsidRPr="00310E1F" w:rsidRDefault="00310E1F" w:rsidP="00310E1F">
      <w:pPr>
        <w:shd w:val="clear" w:color="auto" w:fill="FFFFFF"/>
        <w:suppressAutoHyphens w:val="0"/>
        <w:spacing w:line="360" w:lineRule="auto"/>
        <w:ind w:firstLine="709"/>
        <w:jc w:val="both"/>
        <w:textAlignment w:val="baseline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Очікуваним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результатом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реалізації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Стратегії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є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створення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сучасної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ефективної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системи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вищої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освіти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, яка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задовольняє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потреби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громадян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економіки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суспільства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має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гідну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репутацію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та є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конкурентоспроможною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на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внутрішньому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світовому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ринку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освітніх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послуг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>.</w:t>
      </w:r>
    </w:p>
    <w:p w:rsidR="00310E1F" w:rsidRPr="00310E1F" w:rsidRDefault="00310E1F" w:rsidP="00310E1F">
      <w:pPr>
        <w:shd w:val="clear" w:color="auto" w:fill="FFFFFF"/>
        <w:suppressAutoHyphens w:val="0"/>
        <w:spacing w:line="360" w:lineRule="auto"/>
        <w:ind w:firstLine="709"/>
        <w:jc w:val="both"/>
        <w:textAlignment w:val="baseline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Завдання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індикатори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до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кожної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операційної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цілі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, а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також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очікувані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результати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 xml:space="preserve"> наведено в </w:t>
      </w:r>
      <w:proofErr w:type="spellStart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розширеній</w:t>
      </w:r>
      <w:proofErr w:type="spellEnd"/>
      <w:r w:rsidRPr="00310E1F">
        <w:rPr>
          <w:rFonts w:cs="Times New Roman"/>
          <w:color w:val="333333"/>
          <w:sz w:val="28"/>
          <w:szCs w:val="28"/>
          <w:bdr w:val="none" w:sz="0" w:space="0" w:color="auto" w:frame="1"/>
          <w:lang w:val="ru-RU" w:eastAsia="ru-RU"/>
        </w:rPr>
        <w:t> </w:t>
      </w:r>
      <w:proofErr w:type="spellStart"/>
      <w:r w:rsidRPr="00310E1F">
        <w:rPr>
          <w:rFonts w:cs="Times New Roman"/>
          <w:sz w:val="28"/>
          <w:szCs w:val="28"/>
          <w:lang w:val="ru-RU" w:eastAsia="ru-RU"/>
        </w:rPr>
        <w:fldChar w:fldCharType="begin"/>
      </w:r>
      <w:r w:rsidRPr="00310E1F">
        <w:rPr>
          <w:rFonts w:cs="Times New Roman"/>
          <w:sz w:val="28"/>
          <w:szCs w:val="28"/>
          <w:lang w:val="ru-RU" w:eastAsia="ru-RU"/>
        </w:rPr>
        <w:instrText xml:space="preserve"> HYPERLINK "https://mon.gov.ua/storage/app/media/news/2022/04/15/VO.plan.2022-2032/Stratehichna.piramida-23.02.22.pdf" </w:instrText>
      </w:r>
      <w:r w:rsidRPr="00310E1F">
        <w:rPr>
          <w:rFonts w:cs="Times New Roman"/>
          <w:sz w:val="28"/>
          <w:szCs w:val="28"/>
          <w:lang w:val="ru-RU" w:eastAsia="ru-RU"/>
        </w:rPr>
        <w:fldChar w:fldCharType="separate"/>
      </w:r>
      <w:r w:rsidRPr="00310E1F">
        <w:rPr>
          <w:rFonts w:cs="Times New Roman"/>
          <w:sz w:val="28"/>
          <w:szCs w:val="28"/>
          <w:u w:val="single"/>
          <w:bdr w:val="none" w:sz="0" w:space="0" w:color="auto" w:frame="1"/>
          <w:lang w:val="ru-RU" w:eastAsia="ru-RU"/>
        </w:rPr>
        <w:t>стратегічній</w:t>
      </w:r>
      <w:proofErr w:type="spellEnd"/>
      <w:r w:rsidRPr="00310E1F">
        <w:rPr>
          <w:rFonts w:cs="Times New Roman"/>
          <w:sz w:val="28"/>
          <w:szCs w:val="28"/>
          <w:u w:val="single"/>
          <w:bdr w:val="none" w:sz="0" w:space="0" w:color="auto" w:frame="1"/>
          <w:lang w:val="ru-RU" w:eastAsia="ru-RU"/>
        </w:rPr>
        <w:t xml:space="preserve"> </w:t>
      </w:r>
      <w:proofErr w:type="spellStart"/>
      <w:r w:rsidRPr="00310E1F">
        <w:rPr>
          <w:rFonts w:cs="Times New Roman"/>
          <w:sz w:val="28"/>
          <w:szCs w:val="28"/>
          <w:u w:val="single"/>
          <w:bdr w:val="none" w:sz="0" w:space="0" w:color="auto" w:frame="1"/>
          <w:lang w:val="ru-RU" w:eastAsia="ru-RU"/>
        </w:rPr>
        <w:t>піраміді</w:t>
      </w:r>
      <w:proofErr w:type="spellEnd"/>
      <w:r w:rsidRPr="00310E1F">
        <w:rPr>
          <w:rFonts w:cs="Times New Roman"/>
          <w:sz w:val="28"/>
          <w:szCs w:val="28"/>
          <w:lang w:val="ru-RU" w:eastAsia="ru-RU"/>
        </w:rPr>
        <w:fldChar w:fldCharType="end"/>
      </w:r>
      <w:r w:rsidRPr="00310E1F">
        <w:rPr>
          <w:rFonts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:rsidR="00310E1F" w:rsidRDefault="00310E1F" w:rsidP="00310E1F">
      <w:pPr>
        <w:shd w:val="clear" w:color="auto" w:fill="FFFFFF"/>
        <w:suppressAutoHyphens w:val="0"/>
        <w:spacing w:line="360" w:lineRule="auto"/>
        <w:ind w:firstLine="709"/>
        <w:jc w:val="both"/>
        <w:textAlignment w:val="baseline"/>
        <w:rPr>
          <w:rFonts w:cs="Times New Roman"/>
          <w:color w:val="333333"/>
          <w:sz w:val="28"/>
          <w:szCs w:val="28"/>
          <w:lang w:val="ru-RU" w:eastAsia="ru-RU"/>
        </w:rPr>
      </w:pP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Крім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цього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розпорядженням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КМУ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схвалено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операційний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> </w:t>
      </w:r>
      <w:hyperlink r:id="rId6" w:history="1">
        <w:r w:rsidRPr="00310E1F">
          <w:rPr>
            <w:rFonts w:cs="Times New Roman"/>
            <w:sz w:val="28"/>
            <w:szCs w:val="28"/>
            <w:u w:val="single"/>
            <w:bdr w:val="none" w:sz="0" w:space="0" w:color="auto" w:frame="1"/>
            <w:lang w:val="ru-RU" w:eastAsia="ru-RU"/>
          </w:rPr>
          <w:t>план</w:t>
        </w:r>
      </w:hyperlink>
      <w:r w:rsidRPr="00310E1F">
        <w:rPr>
          <w:rFonts w:cs="Times New Roman"/>
          <w:sz w:val="28"/>
          <w:szCs w:val="28"/>
          <w:lang w:val="ru-RU" w:eastAsia="ru-RU"/>
        </w:rPr>
        <w:t> 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реалізації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у 2022-2024 роках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Стратегії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розвитку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вищої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освіти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Pr="00310E1F">
        <w:rPr>
          <w:rFonts w:cs="Times New Roman"/>
          <w:color w:val="333333"/>
          <w:sz w:val="28"/>
          <w:szCs w:val="28"/>
          <w:lang w:val="ru-RU" w:eastAsia="ru-RU"/>
        </w:rPr>
        <w:t>Україні</w:t>
      </w:r>
      <w:proofErr w:type="spellEnd"/>
      <w:r w:rsidRPr="00310E1F">
        <w:rPr>
          <w:rFonts w:cs="Times New Roman"/>
          <w:color w:val="333333"/>
          <w:sz w:val="28"/>
          <w:szCs w:val="28"/>
          <w:lang w:val="ru-RU" w:eastAsia="ru-RU"/>
        </w:rPr>
        <w:t xml:space="preserve"> на 2022-2032 роки.</w:t>
      </w:r>
    </w:p>
    <w:p w:rsidR="00310E1F" w:rsidRDefault="00310E1F" w:rsidP="00310E1F">
      <w:pPr>
        <w:pStyle w:val="a8"/>
        <w:shd w:val="clear" w:color="auto" w:fill="FFFFFF"/>
        <w:spacing w:before="0" w:beforeAutospacing="0" w:after="0" w:afterAutospacing="0" w:line="390" w:lineRule="atLeast"/>
        <w:jc w:val="both"/>
        <w:rPr>
          <w:rFonts w:ascii="Arial" w:hAnsi="Arial" w:cs="Arial"/>
          <w:color w:val="000000"/>
          <w:spacing w:val="12"/>
        </w:rPr>
      </w:pPr>
      <w:proofErr w:type="spellStart"/>
      <w:r>
        <w:rPr>
          <w:rFonts w:ascii="Arial" w:hAnsi="Arial" w:cs="Arial"/>
          <w:color w:val="000000"/>
          <w:spacing w:val="12"/>
        </w:rPr>
        <w:t>Офіційно</w:t>
      </w:r>
      <w:proofErr w:type="spellEnd"/>
      <w:r>
        <w:rPr>
          <w:rFonts w:ascii="Arial" w:hAnsi="Arial" w:cs="Arial"/>
          <w:color w:val="000000"/>
          <w:spacing w:val="12"/>
        </w:rPr>
        <w:t xml:space="preserve"> за </w:t>
      </w:r>
      <w:proofErr w:type="spellStart"/>
      <w:r>
        <w:rPr>
          <w:rFonts w:ascii="Arial" w:hAnsi="Arial" w:cs="Arial"/>
          <w:color w:val="000000"/>
          <w:spacing w:val="12"/>
        </w:rPr>
        <w:t>посиланням</w:t>
      </w:r>
      <w:proofErr w:type="spellEnd"/>
      <w:r>
        <w:rPr>
          <w:rFonts w:ascii="Arial" w:hAnsi="Arial" w:cs="Arial"/>
          <w:color w:val="000000"/>
          <w:spacing w:val="12"/>
        </w:rPr>
        <w:t>:</w:t>
      </w:r>
      <w:r>
        <w:rPr>
          <w:rFonts w:ascii="Arial" w:hAnsi="Arial" w:cs="Arial"/>
          <w:color w:val="000000"/>
          <w:spacing w:val="12"/>
        </w:rPr>
        <w:br/>
      </w:r>
      <w:hyperlink r:id="rId7" w:history="1">
        <w:r>
          <w:rPr>
            <w:rStyle w:val="a7"/>
            <w:rFonts w:cs="Arial"/>
            <w:color w:val="3F70A7"/>
            <w:spacing w:val="12"/>
          </w:rPr>
          <w:t>https://ips.ligazakon.net/document/KR220286?an=1</w:t>
        </w:r>
      </w:hyperlink>
      <w:r>
        <w:rPr>
          <w:rFonts w:ascii="Arial" w:hAnsi="Arial" w:cs="Arial"/>
          <w:color w:val="000000"/>
          <w:spacing w:val="12"/>
        </w:rPr>
        <w:br/>
      </w:r>
      <w:hyperlink r:id="rId8" w:history="1">
        <w:r>
          <w:rPr>
            <w:rStyle w:val="a7"/>
            <w:rFonts w:cs="Arial"/>
            <w:color w:val="3F70A7"/>
            <w:spacing w:val="12"/>
          </w:rPr>
          <w:t>https://mon.gov.ua/ua/news/efektivna-innovacijna-konkurentospromozhna-ekonomika-ta-zabezpechennya-visokih-standartiv-yakosti-zhittya-uryad-shvaliv-strategiyu-rozvitku-vishoyi-osviti-v-ukrayini-do-2032-roku</w:t>
        </w:r>
      </w:hyperlink>
    </w:p>
    <w:p w:rsidR="00310E1F" w:rsidRPr="00310E1F" w:rsidRDefault="00310E1F" w:rsidP="00310E1F">
      <w:pPr>
        <w:shd w:val="clear" w:color="auto" w:fill="FFFFFF"/>
        <w:suppressAutoHyphens w:val="0"/>
        <w:spacing w:line="360" w:lineRule="auto"/>
        <w:ind w:firstLine="709"/>
        <w:jc w:val="both"/>
        <w:textAlignment w:val="baseline"/>
        <w:rPr>
          <w:rFonts w:cs="Times New Roman"/>
          <w:color w:val="333333"/>
          <w:sz w:val="28"/>
          <w:szCs w:val="28"/>
          <w:lang w:val="ru-RU" w:eastAsia="ru-RU"/>
        </w:rPr>
      </w:pPr>
    </w:p>
    <w:p w:rsidR="00161665" w:rsidRDefault="00161665"/>
    <w:sectPr w:rsidR="0016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0EAE6018"/>
    <w:multiLevelType w:val="multilevel"/>
    <w:tmpl w:val="864E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9676D"/>
    <w:multiLevelType w:val="multilevel"/>
    <w:tmpl w:val="0D1E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D655E"/>
    <w:multiLevelType w:val="multilevel"/>
    <w:tmpl w:val="02C2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0E2704"/>
    <w:multiLevelType w:val="multilevel"/>
    <w:tmpl w:val="1810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D22F79"/>
    <w:multiLevelType w:val="multilevel"/>
    <w:tmpl w:val="DE00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5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62"/>
    <w:rsid w:val="00110824"/>
    <w:rsid w:val="00161665"/>
    <w:rsid w:val="00310E1F"/>
    <w:rsid w:val="00527162"/>
    <w:rsid w:val="00C4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C9C4"/>
  <w15:chartTrackingRefBased/>
  <w15:docId w15:val="{A6A0DB2B-2B2B-445F-9296-2010D615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24"/>
    <w:pPr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110824"/>
    <w:pPr>
      <w:keepNext/>
      <w:numPr>
        <w:numId w:val="1"/>
      </w:numPr>
      <w:tabs>
        <w:tab w:val="num" w:pos="1850"/>
      </w:tabs>
      <w:spacing w:after="240"/>
      <w:ind w:left="1850"/>
      <w:jc w:val="center"/>
      <w:outlineLvl w:val="0"/>
    </w:pPr>
    <w:rPr>
      <w:rFonts w:ascii="Arial" w:hAnsi="Arial" w:cs="Times New Roman"/>
      <w:b/>
      <w:caps/>
      <w:sz w:val="20"/>
      <w:szCs w:val="22"/>
    </w:rPr>
  </w:style>
  <w:style w:type="paragraph" w:styleId="2">
    <w:name w:val="heading 2"/>
    <w:basedOn w:val="a"/>
    <w:next w:val="a"/>
    <w:link w:val="20"/>
    <w:uiPriority w:val="99"/>
    <w:qFormat/>
    <w:rsid w:val="00110824"/>
    <w:pPr>
      <w:keepNext/>
      <w:suppressAutoHyphens w:val="0"/>
      <w:spacing w:before="240" w:after="60"/>
      <w:outlineLvl w:val="1"/>
    </w:pPr>
    <w:rPr>
      <w:rFonts w:ascii="Arial" w:hAnsi="Arial" w:cs="Times New Roman"/>
      <w:b/>
      <w:i/>
      <w:sz w:val="28"/>
      <w:szCs w:val="22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110824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 w:cs="Times New Roman"/>
      <w:i/>
      <w:sz w:val="18"/>
      <w:szCs w:val="22"/>
    </w:rPr>
  </w:style>
  <w:style w:type="paragraph" w:styleId="4">
    <w:name w:val="heading 4"/>
    <w:basedOn w:val="a"/>
    <w:next w:val="a"/>
    <w:link w:val="40"/>
    <w:uiPriority w:val="99"/>
    <w:qFormat/>
    <w:rsid w:val="00110824"/>
    <w:pPr>
      <w:keepNext/>
      <w:widowControl w:val="0"/>
      <w:numPr>
        <w:ilvl w:val="3"/>
        <w:numId w:val="1"/>
      </w:numPr>
      <w:ind w:firstLine="560"/>
      <w:outlineLvl w:val="3"/>
    </w:pPr>
    <w:rPr>
      <w:rFonts w:cs="Times New Roman"/>
      <w:b/>
      <w:i/>
      <w:sz w:val="20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10824"/>
    <w:pPr>
      <w:suppressAutoHyphens w:val="0"/>
      <w:spacing w:before="240" w:after="60"/>
      <w:outlineLvl w:val="4"/>
    </w:pPr>
    <w:rPr>
      <w:rFonts w:cs="Times New Roman"/>
      <w:b/>
      <w:i/>
      <w:sz w:val="26"/>
      <w:szCs w:val="22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110824"/>
    <w:pPr>
      <w:suppressAutoHyphens w:val="0"/>
      <w:spacing w:before="240" w:after="60"/>
      <w:outlineLvl w:val="5"/>
    </w:pPr>
    <w:rPr>
      <w:rFonts w:cs="Times New Roman"/>
      <w:b/>
      <w:sz w:val="22"/>
      <w:szCs w:val="22"/>
      <w:lang w:val="x-none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10824"/>
    <w:pPr>
      <w:spacing w:before="240" w:after="60"/>
      <w:outlineLvl w:val="6"/>
    </w:pPr>
    <w:rPr>
      <w:rFonts w:asciiTheme="minorHAnsi" w:eastAsiaTheme="minorEastAsia" w:hAnsiTheme="min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0824"/>
    <w:rPr>
      <w:rFonts w:ascii="Arial" w:hAnsi="Arial" w:cs="Times New Roman"/>
      <w:b/>
      <w:caps/>
      <w:sz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9"/>
    <w:rsid w:val="00110824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110824"/>
    <w:rPr>
      <w:rFonts w:ascii="Arial" w:hAnsi="Arial" w:cs="Times New Roman"/>
      <w:i/>
      <w:sz w:val="18"/>
      <w:lang w:val="uk-UA" w:eastAsia="ar-SA"/>
    </w:rPr>
  </w:style>
  <w:style w:type="character" w:customStyle="1" w:styleId="40">
    <w:name w:val="Заголовок 4 Знак"/>
    <w:basedOn w:val="a0"/>
    <w:link w:val="4"/>
    <w:uiPriority w:val="99"/>
    <w:rsid w:val="00110824"/>
    <w:rPr>
      <w:rFonts w:ascii="Times New Roman" w:hAnsi="Times New Roman" w:cs="Times New Roman"/>
      <w:b/>
      <w:i/>
      <w:sz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9"/>
    <w:rsid w:val="00110824"/>
    <w:rPr>
      <w:rFonts w:ascii="Times New Roman" w:hAnsi="Times New Roman" w:cs="Times New Roman"/>
      <w:b/>
      <w:i/>
      <w:sz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110824"/>
    <w:rPr>
      <w:rFonts w:ascii="Times New Roman" w:hAnsi="Times New Roman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110824"/>
    <w:rPr>
      <w:rFonts w:asciiTheme="minorHAnsi" w:eastAsiaTheme="minorEastAsia" w:hAnsiTheme="minorHAnsi" w:cs="Times New Roman"/>
      <w:sz w:val="24"/>
      <w:szCs w:val="24"/>
      <w:lang w:val="uk-UA" w:eastAsia="ar-SA"/>
    </w:rPr>
  </w:style>
  <w:style w:type="character" w:styleId="a3">
    <w:name w:val="Strong"/>
    <w:basedOn w:val="a0"/>
    <w:uiPriority w:val="99"/>
    <w:qFormat/>
    <w:rsid w:val="0011082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10824"/>
    <w:rPr>
      <w:rFonts w:cs="Times New Roman"/>
      <w:i/>
      <w:iCs/>
    </w:rPr>
  </w:style>
  <w:style w:type="paragraph" w:styleId="a5">
    <w:name w:val="No Spacing"/>
    <w:uiPriority w:val="99"/>
    <w:qFormat/>
    <w:rsid w:val="0011082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110824"/>
    <w:pPr>
      <w:suppressAutoHyphens w:val="0"/>
      <w:ind w:left="720"/>
    </w:pPr>
    <w:rPr>
      <w:rFonts w:cs="Times New Roman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310E1F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310E1F"/>
    <w:pPr>
      <w:suppressAutoHyphens w:val="0"/>
      <w:spacing w:before="100" w:beforeAutospacing="1" w:after="100" w:afterAutospacing="1"/>
    </w:pPr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ews/efektivna-innovacijna-konkurentospromozhna-ekonomika-ta-zabezpechennya-visokih-standartiv-yakosti-zhittya-uryad-shvaliv-strategiyu-rozvitku-vishoyi-osviti-v-ukrayini-do-2032-rok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KR220286?a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storage/app/media/news/2022/04/15/VO.plan.2022-2032/Operatsiynyy.plan.SRVO-23.02.22.pdf" TargetMode="External"/><Relationship Id="rId5" Type="http://schemas.openxmlformats.org/officeDocument/2006/relationships/hyperlink" Target="https://mon.gov.ua/storage/app/media/news/2022/04/15/VO.plan.2022-2032/SWOT.stsenariyi-23.02.22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2023-09-10T07:55:00Z</dcterms:created>
  <dcterms:modified xsi:type="dcterms:W3CDTF">2023-09-10T07:55:00Z</dcterms:modified>
</cp:coreProperties>
</file>