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22" w:rsidRDefault="00156F22" w:rsidP="00156F22">
      <w:pPr>
        <w:spacing w:after="0" w:line="240" w:lineRule="auto"/>
        <w:ind w:firstLine="709"/>
        <w:jc w:val="both"/>
        <w:textAlignment w:val="baseline"/>
        <w:outlineLvl w:val="1"/>
        <w:rPr>
          <w:rFonts w:ascii="Times New Roman" w:eastAsia="Times New Roman" w:hAnsi="Times New Roman" w:cs="Times New Roman"/>
          <w:b/>
          <w:bCs/>
          <w:sz w:val="28"/>
          <w:szCs w:val="28"/>
          <w:highlight w:val="yellow"/>
          <w:lang w:val="uk-UA" w:eastAsia="ru-RU"/>
        </w:rPr>
      </w:pPr>
      <w:r w:rsidRPr="00AD4E78">
        <w:rPr>
          <w:rFonts w:ascii="Times New Roman" w:eastAsia="Times New Roman" w:hAnsi="Times New Roman" w:cs="Times New Roman"/>
          <w:b/>
          <w:bCs/>
          <w:sz w:val="28"/>
          <w:szCs w:val="28"/>
          <w:highlight w:val="yellow"/>
          <w:lang w:val="uk-UA" w:eastAsia="ru-RU"/>
        </w:rPr>
        <w:t xml:space="preserve">ТЕМА 4.  ЗАРУБІЖНИЙ ДОСВІД УПРОВАДЖЕННЯ  ЕЛЕКТРОННОЇ ДЕМОКРАТІЇ </w:t>
      </w:r>
    </w:p>
    <w:p w:rsidR="00AD4E78" w:rsidRPr="00AD4E78" w:rsidRDefault="00AD4E78" w:rsidP="00156F22">
      <w:pPr>
        <w:spacing w:after="0" w:line="240" w:lineRule="auto"/>
        <w:ind w:firstLine="709"/>
        <w:jc w:val="both"/>
        <w:textAlignment w:val="baseline"/>
        <w:outlineLvl w:val="1"/>
        <w:rPr>
          <w:rFonts w:ascii="Times New Roman" w:eastAsia="Times New Roman" w:hAnsi="Times New Roman" w:cs="Times New Roman"/>
          <w:b/>
          <w:sz w:val="28"/>
          <w:szCs w:val="28"/>
          <w:highlight w:val="yellow"/>
          <w:bdr w:val="none" w:sz="0" w:space="0" w:color="auto" w:frame="1"/>
          <w:lang w:val="uk-UA" w:eastAsia="ru-RU"/>
        </w:rPr>
      </w:pPr>
      <w:bookmarkStart w:id="0" w:name="_GoBack"/>
      <w:bookmarkEnd w:id="0"/>
    </w:p>
    <w:p w:rsidR="00AD4E78" w:rsidRPr="00AD4E78" w:rsidRDefault="00156F22" w:rsidP="00AD4E78">
      <w:pPr>
        <w:pStyle w:val="a3"/>
        <w:numPr>
          <w:ilvl w:val="0"/>
          <w:numId w:val="4"/>
        </w:numPr>
        <w:shd w:val="clear" w:color="auto" w:fill="FFFFFF"/>
        <w:spacing w:after="0" w:line="240" w:lineRule="auto"/>
        <w:jc w:val="both"/>
        <w:outlineLvl w:val="1"/>
        <w:rPr>
          <w:rFonts w:ascii="Times New Roman" w:eastAsia="Microsoft YaHei" w:hAnsi="Times New Roman" w:cs="Times New Roman"/>
          <w:b/>
          <w:sz w:val="28"/>
          <w:szCs w:val="28"/>
          <w:highlight w:val="yellow"/>
          <w:lang w:val="uk-UA" w:eastAsia="ru-RU"/>
        </w:rPr>
      </w:pPr>
      <w:r w:rsidRPr="00AD4E78">
        <w:rPr>
          <w:rFonts w:ascii="Times New Roman" w:eastAsia="Microsoft YaHei" w:hAnsi="Times New Roman" w:cs="Times New Roman"/>
          <w:b/>
          <w:sz w:val="28"/>
          <w:szCs w:val="28"/>
          <w:highlight w:val="yellow"/>
          <w:shd w:val="clear" w:color="auto" w:fill="FFFFFF"/>
          <w:lang w:val="uk-UA"/>
        </w:rPr>
        <w:t xml:space="preserve">Бельгія. </w:t>
      </w:r>
      <w:r w:rsidR="00AD4E78" w:rsidRPr="00AD4E78">
        <w:rPr>
          <w:rFonts w:ascii="Times New Roman" w:eastAsia="Microsoft YaHei" w:hAnsi="Times New Roman" w:cs="Times New Roman"/>
          <w:b/>
          <w:sz w:val="28"/>
          <w:szCs w:val="28"/>
          <w:highlight w:val="yellow"/>
          <w:shd w:val="clear" w:color="auto" w:fill="FFFFFF"/>
          <w:lang w:val="uk-UA"/>
        </w:rPr>
        <w:t xml:space="preserve">Франція. Японія. Великобританія. </w:t>
      </w:r>
    </w:p>
    <w:p w:rsidR="00AD4E78" w:rsidRPr="00AD4E78" w:rsidRDefault="00AD4E78" w:rsidP="00AD4E78">
      <w:pPr>
        <w:pStyle w:val="a3"/>
        <w:numPr>
          <w:ilvl w:val="0"/>
          <w:numId w:val="4"/>
        </w:numPr>
        <w:shd w:val="clear" w:color="auto" w:fill="FFFFFF"/>
        <w:spacing w:after="0" w:line="240" w:lineRule="auto"/>
        <w:jc w:val="both"/>
        <w:outlineLvl w:val="1"/>
        <w:rPr>
          <w:rFonts w:ascii="Times New Roman" w:eastAsia="Microsoft YaHei" w:hAnsi="Times New Roman" w:cs="Times New Roman"/>
          <w:b/>
          <w:sz w:val="28"/>
          <w:szCs w:val="28"/>
          <w:highlight w:val="yellow"/>
          <w:lang w:val="uk-UA" w:eastAsia="ru-RU"/>
        </w:rPr>
      </w:pPr>
      <w:r w:rsidRPr="00AD4E78">
        <w:rPr>
          <w:rFonts w:ascii="Times New Roman" w:eastAsia="Microsoft YaHei" w:hAnsi="Times New Roman" w:cs="Times New Roman"/>
          <w:b/>
          <w:sz w:val="28"/>
          <w:szCs w:val="28"/>
          <w:highlight w:val="yellow"/>
          <w:lang w:val="uk-UA" w:eastAsia="ru-RU"/>
        </w:rPr>
        <w:t>Концепція</w:t>
      </w:r>
      <w:r w:rsidRPr="00AD4E78">
        <w:rPr>
          <w:highlight w:val="yellow"/>
          <w:lang w:val="uk-UA"/>
        </w:rPr>
        <w:t xml:space="preserve"> </w:t>
      </w:r>
      <w:r w:rsidRPr="00AD4E78">
        <w:rPr>
          <w:rFonts w:ascii="Times New Roman" w:eastAsia="Microsoft YaHei" w:hAnsi="Times New Roman" w:cs="Times New Roman"/>
          <w:b/>
          <w:sz w:val="28"/>
          <w:szCs w:val="28"/>
          <w:highlight w:val="yellow"/>
          <w:lang w:val="uk-UA" w:eastAsia="ru-RU"/>
        </w:rPr>
        <w:t xml:space="preserve">автоматизації урядового діловодства та </w:t>
      </w:r>
      <w:proofErr w:type="spellStart"/>
      <w:r w:rsidRPr="00AD4E78">
        <w:rPr>
          <w:rFonts w:ascii="Times New Roman" w:eastAsia="Microsoft YaHei" w:hAnsi="Times New Roman" w:cs="Times New Roman"/>
          <w:b/>
          <w:sz w:val="28"/>
          <w:szCs w:val="28"/>
          <w:highlight w:val="yellow"/>
          <w:lang w:val="uk-UA" w:eastAsia="ru-RU"/>
        </w:rPr>
        <w:t>безпаперового</w:t>
      </w:r>
      <w:proofErr w:type="spellEnd"/>
      <w:r w:rsidRPr="00AD4E78">
        <w:rPr>
          <w:rFonts w:ascii="Times New Roman" w:eastAsia="Microsoft YaHei" w:hAnsi="Times New Roman" w:cs="Times New Roman"/>
          <w:b/>
          <w:sz w:val="28"/>
          <w:szCs w:val="28"/>
          <w:highlight w:val="yellow"/>
          <w:lang w:val="uk-UA" w:eastAsia="ru-RU"/>
        </w:rPr>
        <w:t xml:space="preserve"> обігу документів</w:t>
      </w:r>
    </w:p>
    <w:p w:rsidR="00AD4E78" w:rsidRPr="00AD4E78" w:rsidRDefault="00AD4E78" w:rsidP="00AD4E78">
      <w:pPr>
        <w:pStyle w:val="a3"/>
        <w:numPr>
          <w:ilvl w:val="0"/>
          <w:numId w:val="4"/>
        </w:numPr>
        <w:shd w:val="clear" w:color="auto" w:fill="FFFFFF"/>
        <w:spacing w:after="0" w:line="240" w:lineRule="auto"/>
        <w:jc w:val="both"/>
        <w:rPr>
          <w:rFonts w:ascii="Times New Roman" w:eastAsia="Times New Roman" w:hAnsi="Times New Roman" w:cs="Times New Roman"/>
          <w:b/>
          <w:sz w:val="28"/>
          <w:szCs w:val="28"/>
          <w:highlight w:val="yellow"/>
          <w:lang w:val="uk-UA" w:eastAsia="ru-RU"/>
        </w:rPr>
      </w:pPr>
      <w:r w:rsidRPr="00AD4E78">
        <w:rPr>
          <w:rFonts w:ascii="Times New Roman" w:eastAsia="Times New Roman" w:hAnsi="Times New Roman" w:cs="Times New Roman"/>
          <w:b/>
          <w:sz w:val="28"/>
          <w:szCs w:val="28"/>
          <w:highlight w:val="yellow"/>
          <w:lang w:val="uk-UA" w:eastAsia="ru-RU"/>
        </w:rPr>
        <w:t>Штучний інтелект та електронний уряд</w:t>
      </w:r>
    </w:p>
    <w:p w:rsidR="00AD4E78" w:rsidRPr="00AD4E78" w:rsidRDefault="00AD4E78" w:rsidP="00AD4E78">
      <w:pPr>
        <w:spacing w:after="0" w:line="240" w:lineRule="auto"/>
        <w:jc w:val="both"/>
        <w:rPr>
          <w:rFonts w:ascii="Times New Roman" w:eastAsia="Microsoft YaHei" w:hAnsi="Times New Roman" w:cs="Times New Roman"/>
          <w:b/>
          <w:sz w:val="28"/>
          <w:szCs w:val="28"/>
          <w:highlight w:val="yellow"/>
          <w:shd w:val="clear" w:color="auto" w:fill="FFFFFF"/>
          <w:lang w:val="uk-UA"/>
        </w:rPr>
      </w:pPr>
    </w:p>
    <w:p w:rsidR="00156F22" w:rsidRPr="00156F22" w:rsidRDefault="00156F22" w:rsidP="00156F22">
      <w:pPr>
        <w:spacing w:after="0" w:line="240" w:lineRule="auto"/>
        <w:ind w:firstLine="709"/>
        <w:jc w:val="both"/>
        <w:rPr>
          <w:rFonts w:ascii="Times New Roman" w:eastAsia="Microsoft YaHei" w:hAnsi="Times New Roman" w:cs="Times New Roman"/>
          <w:sz w:val="28"/>
          <w:szCs w:val="28"/>
          <w:shd w:val="clear" w:color="auto" w:fill="FFFFFF"/>
          <w:lang w:val="uk-UA"/>
        </w:rPr>
      </w:pPr>
      <w:r w:rsidRPr="00156F22">
        <w:rPr>
          <w:rFonts w:ascii="Times New Roman" w:eastAsia="Microsoft YaHei" w:hAnsi="Times New Roman" w:cs="Times New Roman"/>
          <w:b/>
          <w:sz w:val="28"/>
          <w:szCs w:val="28"/>
          <w:highlight w:val="yellow"/>
          <w:shd w:val="clear" w:color="auto" w:fill="FFFFFF"/>
          <w:lang w:val="uk-UA"/>
        </w:rPr>
        <w:t>Бельгія.</w:t>
      </w:r>
      <w:r w:rsidRPr="00156F22">
        <w:rPr>
          <w:rFonts w:ascii="Times New Roman" w:eastAsia="Microsoft YaHei" w:hAnsi="Times New Roman" w:cs="Times New Roman"/>
          <w:b/>
          <w:sz w:val="28"/>
          <w:szCs w:val="28"/>
          <w:shd w:val="clear" w:color="auto" w:fill="FFFFFF"/>
          <w:lang w:val="uk-UA"/>
        </w:rPr>
        <w:t xml:space="preserve"> </w:t>
      </w:r>
      <w:r w:rsidRPr="00156F22">
        <w:rPr>
          <w:rFonts w:ascii="Times New Roman" w:eastAsia="Microsoft YaHei" w:hAnsi="Times New Roman" w:cs="Times New Roman"/>
          <w:sz w:val="28"/>
          <w:szCs w:val="28"/>
          <w:shd w:val="clear" w:color="auto" w:fill="FFFFFF"/>
          <w:lang w:val="uk-UA"/>
        </w:rPr>
        <w:t xml:space="preserve"> Поняття «електронна демократія» стосується зв’язку між інформаційними технологіями та комунікацією (ІКТ) і демократією. Природа цього відношення є предметом значних дискусій, оскільки сама демократія є концепцією, яка включає різні нормативні точки зору з багатьох дисциплін - гуманітарних і соціальних наук. Крім того, концепції ролі технологій у суспільстві охоплюють широкий теоретичний спектр, який коливається між функціоналізмом і конструктивізмом. В одному випадку техніка постає лише як інструмент на службі </w:t>
      </w:r>
      <w:r w:rsidRPr="00156F22">
        <w:rPr>
          <w:rFonts w:ascii="Times New Roman" w:eastAsia="Microsoft YaHei" w:hAnsi="Times New Roman" w:cs="Times New Roman"/>
          <w:color w:val="FF0000"/>
          <w:sz w:val="28"/>
          <w:szCs w:val="28"/>
          <w:shd w:val="clear" w:color="auto" w:fill="FFFFFF"/>
          <w:lang w:val="uk-UA"/>
        </w:rPr>
        <w:t>електронної демократії</w:t>
      </w:r>
      <w:r w:rsidRPr="00156F22">
        <w:rPr>
          <w:rFonts w:ascii="Times New Roman" w:eastAsia="Microsoft YaHei" w:hAnsi="Times New Roman" w:cs="Times New Roman"/>
          <w:sz w:val="28"/>
          <w:szCs w:val="28"/>
          <w:shd w:val="clear" w:color="auto" w:fill="FFFFFF"/>
          <w:lang w:val="uk-UA"/>
        </w:rPr>
        <w:t xml:space="preserve">, в іншому вона лежить у самій основі можливого </w:t>
      </w:r>
      <w:proofErr w:type="spellStart"/>
      <w:r w:rsidRPr="00156F22">
        <w:rPr>
          <w:rFonts w:ascii="Times New Roman" w:eastAsia="Microsoft YaHei" w:hAnsi="Times New Roman" w:cs="Times New Roman"/>
          <w:sz w:val="28"/>
          <w:szCs w:val="28"/>
          <w:shd w:val="clear" w:color="auto" w:fill="FFFFFF"/>
          <w:lang w:val="uk-UA"/>
        </w:rPr>
        <w:t>перевизначення</w:t>
      </w:r>
      <w:proofErr w:type="spellEnd"/>
      <w:r w:rsidRPr="00156F22">
        <w:rPr>
          <w:rFonts w:ascii="Times New Roman" w:eastAsia="Microsoft YaHei" w:hAnsi="Times New Roman" w:cs="Times New Roman"/>
          <w:sz w:val="28"/>
          <w:szCs w:val="28"/>
          <w:shd w:val="clear" w:color="auto" w:fill="FFFFFF"/>
          <w:lang w:val="uk-UA"/>
        </w:rPr>
        <w:t xml:space="preserve"> суспільних відносин. Така дискусія спочатку пережила оптимістичну фазу, інтерактивні технології якої були задумані як засіб реалізації прямої та непрямої демократії через організацію постійних референдумів. Вважається, що характеристики Інтернету – швидкість, інтерактивність – сприяють збільшенню участі у політичному житті (</w:t>
      </w:r>
      <w:proofErr w:type="spellStart"/>
      <w:r w:rsidRPr="00156F22">
        <w:rPr>
          <w:rFonts w:ascii="Times New Roman" w:eastAsia="Microsoft YaHei" w:hAnsi="Times New Roman" w:cs="Times New Roman"/>
          <w:sz w:val="28"/>
          <w:szCs w:val="28"/>
          <w:shd w:val="clear" w:color="auto" w:fill="FFFFFF"/>
          <w:lang w:val="uk-UA"/>
        </w:rPr>
        <w:t>Dutton</w:t>
      </w:r>
      <w:proofErr w:type="spellEnd"/>
      <w:r w:rsidRPr="00156F22">
        <w:rPr>
          <w:rFonts w:ascii="Times New Roman" w:eastAsia="Microsoft YaHei" w:hAnsi="Times New Roman" w:cs="Times New Roman"/>
          <w:sz w:val="28"/>
          <w:szCs w:val="28"/>
          <w:shd w:val="clear" w:color="auto" w:fill="FFFFFF"/>
          <w:lang w:val="uk-UA"/>
        </w:rPr>
        <w:t>, 1992). Такі надії на демократичний потенціал нової технології не є новими і раніше супроводжували розвиток інших засобів зв’язку, таких як радіо, телебачення, кабельні мережі чи навіть телефон (</w:t>
      </w:r>
      <w:proofErr w:type="spellStart"/>
      <w:r w:rsidRPr="00156F22">
        <w:rPr>
          <w:rFonts w:ascii="Times New Roman" w:eastAsia="Microsoft YaHei" w:hAnsi="Times New Roman" w:cs="Times New Roman"/>
          <w:sz w:val="28"/>
          <w:szCs w:val="28"/>
          <w:shd w:val="clear" w:color="auto" w:fill="FFFFFF"/>
          <w:lang w:val="uk-UA"/>
        </w:rPr>
        <w:t>Couldry</w:t>
      </w:r>
      <w:proofErr w:type="spellEnd"/>
      <w:r w:rsidRPr="00156F22">
        <w:rPr>
          <w:rFonts w:ascii="Times New Roman" w:eastAsia="Microsoft YaHei" w:hAnsi="Times New Roman" w:cs="Times New Roman"/>
          <w:sz w:val="28"/>
          <w:szCs w:val="28"/>
          <w:shd w:val="clear" w:color="auto" w:fill="FFFFFF"/>
          <w:lang w:val="uk-UA"/>
        </w:rPr>
        <w:t xml:space="preserve">, 2012). Після першої фази, сліди якої майже не залишилися сьогодні, за винятком частого просування принципу прозорості в управлінні державними справами, </w:t>
      </w:r>
      <w:proofErr w:type="spellStart"/>
      <w:r w:rsidRPr="00156F22">
        <w:rPr>
          <w:rFonts w:ascii="Times New Roman" w:eastAsia="Microsoft YaHei" w:hAnsi="Times New Roman" w:cs="Times New Roman"/>
          <w:sz w:val="28"/>
          <w:szCs w:val="28"/>
          <w:shd w:val="clear" w:color="auto" w:fill="FFFFFF"/>
          <w:lang w:val="uk-UA"/>
        </w:rPr>
        <w:t>послідує</w:t>
      </w:r>
      <w:proofErr w:type="spellEnd"/>
      <w:r w:rsidRPr="00156F22">
        <w:rPr>
          <w:rFonts w:ascii="Times New Roman" w:eastAsia="Microsoft YaHei" w:hAnsi="Times New Roman" w:cs="Times New Roman"/>
          <w:sz w:val="28"/>
          <w:szCs w:val="28"/>
          <w:shd w:val="clear" w:color="auto" w:fill="FFFFFF"/>
          <w:lang w:val="uk-UA"/>
        </w:rPr>
        <w:t xml:space="preserve"> більш реалістична фаза, під час якої </w:t>
      </w:r>
      <w:proofErr w:type="spellStart"/>
      <w:r w:rsidRPr="00156F22">
        <w:rPr>
          <w:rFonts w:ascii="Times New Roman" w:eastAsia="Microsoft YaHei" w:hAnsi="Times New Roman" w:cs="Times New Roman"/>
          <w:sz w:val="28"/>
          <w:szCs w:val="28"/>
          <w:shd w:val="clear" w:color="auto" w:fill="FFFFFF"/>
          <w:lang w:val="uk-UA"/>
        </w:rPr>
        <w:t>демократизаційний</w:t>
      </w:r>
      <w:proofErr w:type="spellEnd"/>
      <w:r w:rsidRPr="00156F22">
        <w:rPr>
          <w:rFonts w:ascii="Times New Roman" w:eastAsia="Microsoft YaHei" w:hAnsi="Times New Roman" w:cs="Times New Roman"/>
          <w:sz w:val="28"/>
          <w:szCs w:val="28"/>
          <w:shd w:val="clear" w:color="auto" w:fill="FFFFFF"/>
          <w:lang w:val="uk-UA"/>
        </w:rPr>
        <w:t xml:space="preserve"> потенціал технологій буде сильно </w:t>
      </w:r>
      <w:proofErr w:type="spellStart"/>
      <w:r w:rsidRPr="00156F22">
        <w:rPr>
          <w:rFonts w:ascii="Times New Roman" w:eastAsia="Microsoft YaHei" w:hAnsi="Times New Roman" w:cs="Times New Roman"/>
          <w:sz w:val="28"/>
          <w:szCs w:val="28"/>
          <w:shd w:val="clear" w:color="auto" w:fill="FFFFFF"/>
          <w:lang w:val="uk-UA"/>
        </w:rPr>
        <w:t>релятивізований</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Марголіс</w:t>
      </w:r>
      <w:proofErr w:type="spellEnd"/>
      <w:r w:rsidRPr="00156F22">
        <w:rPr>
          <w:rFonts w:ascii="Times New Roman" w:eastAsia="Microsoft YaHei" w:hAnsi="Times New Roman" w:cs="Times New Roman"/>
          <w:sz w:val="28"/>
          <w:szCs w:val="28"/>
          <w:shd w:val="clear" w:color="auto" w:fill="FFFFFF"/>
          <w:lang w:val="uk-UA"/>
        </w:rPr>
        <w:t xml:space="preserve"> і </w:t>
      </w:r>
      <w:proofErr w:type="spellStart"/>
      <w:r w:rsidRPr="00156F22">
        <w:rPr>
          <w:rFonts w:ascii="Times New Roman" w:eastAsia="Microsoft YaHei" w:hAnsi="Times New Roman" w:cs="Times New Roman"/>
          <w:sz w:val="28"/>
          <w:szCs w:val="28"/>
          <w:shd w:val="clear" w:color="auto" w:fill="FFFFFF"/>
          <w:lang w:val="uk-UA"/>
        </w:rPr>
        <w:t>Резнік</w:t>
      </w:r>
      <w:proofErr w:type="spellEnd"/>
      <w:r w:rsidRPr="00156F22">
        <w:rPr>
          <w:rFonts w:ascii="Times New Roman" w:eastAsia="Microsoft YaHei" w:hAnsi="Times New Roman" w:cs="Times New Roman"/>
          <w:sz w:val="28"/>
          <w:szCs w:val="28"/>
          <w:shd w:val="clear" w:color="auto" w:fill="FFFFFF"/>
          <w:lang w:val="uk-UA"/>
        </w:rPr>
        <w:t>, 2000), вони можуть мати вплив на демократичне життя та залучення громадян. Перш за все, форми участі, які стали можливими завдяки інформаційно-комунікаційним технологіям,  розглядаються як такі, що мають замінити традиційні політичні практики (</w:t>
      </w:r>
      <w:proofErr w:type="spellStart"/>
      <w:r w:rsidRPr="00156F22">
        <w:rPr>
          <w:rFonts w:ascii="Times New Roman" w:eastAsia="Microsoft YaHei" w:hAnsi="Times New Roman" w:cs="Times New Roman"/>
          <w:sz w:val="28"/>
          <w:szCs w:val="28"/>
          <w:shd w:val="clear" w:color="auto" w:fill="FFFFFF"/>
          <w:lang w:val="uk-UA"/>
        </w:rPr>
        <w:t>Rodotà</w:t>
      </w:r>
      <w:proofErr w:type="spellEnd"/>
      <w:r w:rsidRPr="00156F22">
        <w:rPr>
          <w:rFonts w:ascii="Times New Roman" w:eastAsia="Microsoft YaHei" w:hAnsi="Times New Roman" w:cs="Times New Roman"/>
          <w:sz w:val="28"/>
          <w:szCs w:val="28"/>
          <w:shd w:val="clear" w:color="auto" w:fill="FFFFFF"/>
          <w:lang w:val="uk-UA"/>
        </w:rPr>
        <w:t>, 1999). У цьому сенсі «електронна демократія» постає як варіант демократії участі.</w:t>
      </w:r>
      <w:r w:rsidRPr="00156F22">
        <w:rPr>
          <w:sz w:val="28"/>
          <w:szCs w:val="28"/>
        </w:rPr>
        <w:t xml:space="preserve"> </w:t>
      </w:r>
      <w:r w:rsidRPr="00156F22">
        <w:rPr>
          <w:rFonts w:ascii="Times New Roman" w:eastAsia="Microsoft YaHei" w:hAnsi="Times New Roman" w:cs="Times New Roman"/>
          <w:sz w:val="28"/>
          <w:szCs w:val="28"/>
          <w:shd w:val="clear" w:color="auto" w:fill="FFFFFF"/>
          <w:lang w:val="uk-UA"/>
        </w:rPr>
        <w:t xml:space="preserve">З середини 1990-х політичні актори почали розвивати можливості інформаційно-комунікаційних технологій у державному секторі, розкривати різні значення «електронної демократії», в рамках якої участь громадян у різних формах електронного врядування. Спочатку «електронна демократія» обмежувалася лише електронним голосуванням, але згодом стала предметом перегляду метаданих, цитат і подібних документів, наданих </w:t>
      </w:r>
      <w:proofErr w:type="spellStart"/>
      <w:r w:rsidRPr="00156F22">
        <w:rPr>
          <w:rFonts w:ascii="Times New Roman" w:eastAsia="Microsoft YaHei" w:hAnsi="Times New Roman" w:cs="Times New Roman"/>
          <w:sz w:val="28"/>
          <w:szCs w:val="28"/>
          <w:shd w:val="clear" w:color="auto" w:fill="FFFFFF"/>
          <w:lang w:val="uk-UA"/>
        </w:rPr>
        <w:t>Archive</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Ouverte</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en</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Sciences</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de</w:t>
      </w:r>
      <w:proofErr w:type="spellEnd"/>
      <w:r w:rsidRPr="00156F22">
        <w:rPr>
          <w:rFonts w:ascii="Times New Roman" w:eastAsia="Microsoft YaHei" w:hAnsi="Times New Roman" w:cs="Times New Roman"/>
          <w:sz w:val="28"/>
          <w:szCs w:val="28"/>
          <w:shd w:val="clear" w:color="auto" w:fill="FFFFFF"/>
          <w:lang w:val="uk-UA"/>
        </w:rPr>
        <w:t xml:space="preserve"> l' </w:t>
      </w:r>
      <w:proofErr w:type="spellStart"/>
      <w:r w:rsidRPr="00156F22">
        <w:rPr>
          <w:rFonts w:ascii="Times New Roman" w:eastAsia="Microsoft YaHei" w:hAnsi="Times New Roman" w:cs="Times New Roman"/>
          <w:sz w:val="28"/>
          <w:szCs w:val="28"/>
          <w:shd w:val="clear" w:color="auto" w:fill="FFFFFF"/>
          <w:lang w:val="uk-UA"/>
        </w:rPr>
        <w:t>Information</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and</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Communication</w:t>
      </w:r>
      <w:proofErr w:type="spellEnd"/>
      <w:r w:rsidRPr="00156F22">
        <w:rPr>
          <w:rFonts w:ascii="Times New Roman" w:eastAsia="Microsoft YaHei" w:hAnsi="Times New Roman" w:cs="Times New Roman"/>
          <w:sz w:val="28"/>
          <w:szCs w:val="28"/>
          <w:shd w:val="clear" w:color="auto" w:fill="FFFFFF"/>
          <w:lang w:val="uk-UA"/>
        </w:rPr>
        <w:t>, що розглядається як використання цифрових мереж для полегшення адміністративних процедур (</w:t>
      </w:r>
      <w:proofErr w:type="spellStart"/>
      <w:r w:rsidRPr="00156F22">
        <w:rPr>
          <w:rFonts w:ascii="Times New Roman" w:eastAsia="Microsoft YaHei" w:hAnsi="Times New Roman" w:cs="Times New Roman"/>
          <w:sz w:val="28"/>
          <w:szCs w:val="28"/>
          <w:shd w:val="clear" w:color="auto" w:fill="FFFFFF"/>
          <w:lang w:val="uk-UA"/>
        </w:rPr>
        <w:t>Шейн</w:t>
      </w:r>
      <w:proofErr w:type="spellEnd"/>
      <w:r w:rsidRPr="00156F22">
        <w:rPr>
          <w:rFonts w:ascii="Times New Roman" w:eastAsia="Microsoft YaHei" w:hAnsi="Times New Roman" w:cs="Times New Roman"/>
          <w:sz w:val="28"/>
          <w:szCs w:val="28"/>
          <w:shd w:val="clear" w:color="auto" w:fill="FFFFFF"/>
          <w:lang w:val="uk-UA"/>
        </w:rPr>
        <w:t xml:space="preserve">, 2012), що, таким чином, призводить до появи суб’єкта як користувача державних послуг. </w:t>
      </w:r>
    </w:p>
    <w:p w:rsidR="00156F22" w:rsidRDefault="00156F22" w:rsidP="00156F22">
      <w:pPr>
        <w:spacing w:after="0" w:line="240" w:lineRule="auto"/>
        <w:ind w:firstLine="709"/>
        <w:jc w:val="both"/>
        <w:rPr>
          <w:rFonts w:ascii="Times New Roman" w:eastAsia="Microsoft YaHei" w:hAnsi="Times New Roman" w:cs="Times New Roman"/>
          <w:b/>
          <w:sz w:val="28"/>
          <w:szCs w:val="28"/>
          <w:highlight w:val="yellow"/>
          <w:shd w:val="clear" w:color="auto" w:fill="FFFFFF"/>
          <w:lang w:val="uk-UA"/>
        </w:rPr>
      </w:pPr>
    </w:p>
    <w:p w:rsidR="00156F22" w:rsidRPr="00156F22" w:rsidRDefault="00156F22" w:rsidP="00156F22">
      <w:pPr>
        <w:spacing w:after="0" w:line="240" w:lineRule="auto"/>
        <w:ind w:firstLine="709"/>
        <w:jc w:val="both"/>
        <w:rPr>
          <w:rFonts w:ascii="Times New Roman" w:eastAsia="Microsoft YaHei" w:hAnsi="Times New Roman" w:cs="Times New Roman"/>
          <w:sz w:val="28"/>
          <w:szCs w:val="28"/>
          <w:shd w:val="clear" w:color="auto" w:fill="FFFFFF"/>
          <w:lang w:val="uk-UA"/>
        </w:rPr>
      </w:pPr>
      <w:r w:rsidRPr="00156F22">
        <w:rPr>
          <w:rFonts w:ascii="Times New Roman" w:eastAsia="Microsoft YaHei" w:hAnsi="Times New Roman" w:cs="Times New Roman"/>
          <w:b/>
          <w:sz w:val="28"/>
          <w:szCs w:val="28"/>
          <w:highlight w:val="yellow"/>
          <w:shd w:val="clear" w:color="auto" w:fill="FFFFFF"/>
          <w:lang w:val="uk-UA"/>
        </w:rPr>
        <w:t>Франція.</w:t>
      </w:r>
      <w:r>
        <w:rPr>
          <w:rFonts w:ascii="Times New Roman" w:eastAsia="Microsoft YaHei" w:hAnsi="Times New Roman" w:cs="Times New Roman"/>
          <w:b/>
          <w:sz w:val="28"/>
          <w:szCs w:val="28"/>
          <w:shd w:val="clear" w:color="auto" w:fill="FFFFFF"/>
          <w:lang w:val="uk-UA"/>
        </w:rPr>
        <w:t xml:space="preserve"> </w:t>
      </w:r>
      <w:r w:rsidRPr="00156F22">
        <w:rPr>
          <w:rFonts w:ascii="Times New Roman" w:eastAsia="Microsoft YaHei" w:hAnsi="Times New Roman" w:cs="Times New Roman"/>
          <w:b/>
          <w:sz w:val="28"/>
          <w:szCs w:val="28"/>
          <w:shd w:val="clear" w:color="auto" w:fill="FFFFFF"/>
          <w:lang w:val="uk-UA"/>
        </w:rPr>
        <w:t>У Франції</w:t>
      </w:r>
      <w:r w:rsidRPr="00156F22">
        <w:rPr>
          <w:rFonts w:ascii="Times New Roman" w:eastAsia="Microsoft YaHei" w:hAnsi="Times New Roman" w:cs="Times New Roman"/>
          <w:sz w:val="28"/>
          <w:szCs w:val="28"/>
          <w:shd w:val="clear" w:color="auto" w:fill="FFFFFF"/>
          <w:lang w:val="uk-UA"/>
        </w:rPr>
        <w:t xml:space="preserve"> ідея «відкритого уряду» не була сприйнята, її було зведено до необхідності, визнаної урядами, розвивати та сприяти відкриттю </w:t>
      </w:r>
      <w:r w:rsidRPr="00156F22">
        <w:rPr>
          <w:rFonts w:ascii="Times New Roman" w:eastAsia="Microsoft YaHei" w:hAnsi="Times New Roman" w:cs="Times New Roman"/>
          <w:sz w:val="28"/>
          <w:szCs w:val="28"/>
          <w:shd w:val="clear" w:color="auto" w:fill="FFFFFF"/>
          <w:lang w:val="uk-UA"/>
        </w:rPr>
        <w:lastRenderedPageBreak/>
        <w:t xml:space="preserve">публічних даних або надавати отримані дані державним адміністраціям, які раніше зберігалися на їхніх комп’ютерах, в інших форматах, а зараз стали полегшувати їх обмін та повторне використання. Концепція зі змінними кордонами найчастіше розглядається як синонім </w:t>
      </w:r>
      <w:proofErr w:type="spellStart"/>
      <w:r w:rsidRPr="00156F22">
        <w:rPr>
          <w:rFonts w:ascii="Times New Roman" w:eastAsia="Microsoft YaHei" w:hAnsi="Times New Roman" w:cs="Times New Roman"/>
          <w:sz w:val="28"/>
          <w:szCs w:val="28"/>
          <w:shd w:val="clear" w:color="auto" w:fill="FFFFFF"/>
          <w:lang w:val="uk-UA"/>
        </w:rPr>
        <w:t>кібердемократії</w:t>
      </w:r>
      <w:proofErr w:type="spellEnd"/>
      <w:r w:rsidRPr="00156F22">
        <w:rPr>
          <w:rFonts w:ascii="Times New Roman" w:eastAsia="Microsoft YaHei" w:hAnsi="Times New Roman" w:cs="Times New Roman"/>
          <w:sz w:val="28"/>
          <w:szCs w:val="28"/>
          <w:shd w:val="clear" w:color="auto" w:fill="FFFFFF"/>
          <w:lang w:val="uk-UA"/>
        </w:rPr>
        <w:t xml:space="preserve">, віртуальної демократії, цифрової демократії чи навіть </w:t>
      </w:r>
      <w:proofErr w:type="spellStart"/>
      <w:r w:rsidRPr="00156F22">
        <w:rPr>
          <w:rFonts w:ascii="Times New Roman" w:eastAsia="Microsoft YaHei" w:hAnsi="Times New Roman" w:cs="Times New Roman"/>
          <w:sz w:val="28"/>
          <w:szCs w:val="28"/>
          <w:shd w:val="clear" w:color="auto" w:fill="FFFFFF"/>
          <w:lang w:val="uk-UA"/>
        </w:rPr>
        <w:t>теледемократії</w:t>
      </w:r>
      <w:proofErr w:type="spellEnd"/>
      <w:r w:rsidRPr="00156F22">
        <w:rPr>
          <w:rFonts w:ascii="Times New Roman" w:eastAsia="Microsoft YaHei" w:hAnsi="Times New Roman" w:cs="Times New Roman"/>
          <w:sz w:val="28"/>
          <w:szCs w:val="28"/>
          <w:shd w:val="clear" w:color="auto" w:fill="FFFFFF"/>
          <w:lang w:val="uk-UA"/>
        </w:rPr>
        <w:t>. Термін «електронна демократія», перекладений французькою мовою, збігається з такими термінами, як електронний уряд, електронна участь (</w:t>
      </w:r>
      <w:proofErr w:type="spellStart"/>
      <w:r w:rsidRPr="00156F22">
        <w:rPr>
          <w:rFonts w:ascii="Times New Roman" w:eastAsia="Microsoft YaHei" w:hAnsi="Times New Roman" w:cs="Times New Roman"/>
          <w:sz w:val="28"/>
          <w:szCs w:val="28"/>
          <w:shd w:val="clear" w:color="auto" w:fill="FFFFFF"/>
          <w:lang w:val="uk-UA"/>
        </w:rPr>
        <w:t>Margolis</w:t>
      </w:r>
      <w:proofErr w:type="spellEnd"/>
      <w:r w:rsidRPr="00156F22">
        <w:rPr>
          <w:rFonts w:ascii="Times New Roman" w:eastAsia="Microsoft YaHei" w:hAnsi="Times New Roman" w:cs="Times New Roman"/>
          <w:sz w:val="28"/>
          <w:szCs w:val="28"/>
          <w:shd w:val="clear" w:color="auto" w:fill="FFFFFF"/>
          <w:lang w:val="uk-UA"/>
        </w:rPr>
        <w:t xml:space="preserve">, 2012) або відкритий уряд. У всіх випадках йдеться про політичну участь, значення та зміст якої розглядається в числових проявах, які виявляються змінними. Дослівний переклад «електронної демократії» справді показує різноманітність практик, до яких відносяться англосаксонські терміни. Наприклад, Ендрю </w:t>
      </w:r>
      <w:proofErr w:type="spellStart"/>
      <w:r w:rsidRPr="00156F22">
        <w:rPr>
          <w:rFonts w:ascii="Times New Roman" w:eastAsia="Microsoft YaHei" w:hAnsi="Times New Roman" w:cs="Times New Roman"/>
          <w:sz w:val="28"/>
          <w:szCs w:val="28"/>
          <w:shd w:val="clear" w:color="auto" w:fill="FFFFFF"/>
          <w:lang w:val="uk-UA"/>
        </w:rPr>
        <w:t>Чедвік</w:t>
      </w:r>
      <w:proofErr w:type="spellEnd"/>
      <w:r w:rsidRPr="00156F22">
        <w:rPr>
          <w:rFonts w:ascii="Times New Roman" w:eastAsia="Microsoft YaHei" w:hAnsi="Times New Roman" w:cs="Times New Roman"/>
          <w:sz w:val="28"/>
          <w:szCs w:val="28"/>
          <w:shd w:val="clear" w:color="auto" w:fill="FFFFFF"/>
          <w:lang w:val="uk-UA"/>
        </w:rPr>
        <w:t xml:space="preserve"> вважає, що аналіз ролі Інтернету у зміцненні соціальної згуртованості, політичного обговорення та політичної участі підпадає під аналіз «електронної демократії» (</w:t>
      </w:r>
      <w:proofErr w:type="spellStart"/>
      <w:r w:rsidRPr="00156F22">
        <w:rPr>
          <w:rFonts w:ascii="Times New Roman" w:eastAsia="Microsoft YaHei" w:hAnsi="Times New Roman" w:cs="Times New Roman"/>
          <w:sz w:val="28"/>
          <w:szCs w:val="28"/>
          <w:shd w:val="clear" w:color="auto" w:fill="FFFFFF"/>
          <w:lang w:val="uk-UA"/>
        </w:rPr>
        <w:t>Chadwick</w:t>
      </w:r>
      <w:proofErr w:type="spellEnd"/>
      <w:r w:rsidRPr="00156F22">
        <w:rPr>
          <w:rFonts w:ascii="Times New Roman" w:eastAsia="Microsoft YaHei" w:hAnsi="Times New Roman" w:cs="Times New Roman"/>
          <w:sz w:val="28"/>
          <w:szCs w:val="28"/>
          <w:shd w:val="clear" w:color="auto" w:fill="FFFFFF"/>
          <w:lang w:val="uk-UA"/>
        </w:rPr>
        <w:t>, 2006). Це, безсумнівно, відкриває широке поле для рефлексії, яка здатна мобілізувати концепції публічної сфери чи соціального капіталу.</w:t>
      </w:r>
    </w:p>
    <w:p w:rsidR="00156F22" w:rsidRPr="00156F22" w:rsidRDefault="00156F22" w:rsidP="00156F22">
      <w:pPr>
        <w:spacing w:after="0" w:line="240" w:lineRule="auto"/>
        <w:ind w:firstLine="709"/>
        <w:jc w:val="both"/>
        <w:rPr>
          <w:rFonts w:ascii="Times New Roman" w:eastAsia="Microsoft YaHei" w:hAnsi="Times New Roman" w:cs="Times New Roman"/>
          <w:sz w:val="28"/>
          <w:szCs w:val="28"/>
          <w:shd w:val="clear" w:color="auto" w:fill="FFFFFF"/>
          <w:lang w:val="uk-UA"/>
        </w:rPr>
      </w:pPr>
      <w:r w:rsidRPr="00156F22">
        <w:rPr>
          <w:rFonts w:ascii="Times New Roman" w:eastAsia="Microsoft YaHei" w:hAnsi="Times New Roman" w:cs="Times New Roman"/>
          <w:sz w:val="28"/>
          <w:szCs w:val="28"/>
          <w:shd w:val="clear" w:color="auto" w:fill="FFFFFF"/>
          <w:lang w:val="uk-UA"/>
        </w:rPr>
        <w:t>З іншого боку, у Франції більшість робіт зосереджена більше на стосунках між громадянами та політичними лідерами та на самих демократичних процесах.</w:t>
      </w:r>
      <w:r w:rsidRPr="00156F22">
        <w:rPr>
          <w:sz w:val="28"/>
          <w:szCs w:val="28"/>
        </w:rPr>
        <w:t xml:space="preserve"> </w:t>
      </w:r>
      <w:r w:rsidRPr="00156F22">
        <w:rPr>
          <w:rFonts w:ascii="Times New Roman" w:eastAsia="Microsoft YaHei" w:hAnsi="Times New Roman" w:cs="Times New Roman"/>
          <w:sz w:val="28"/>
          <w:szCs w:val="28"/>
          <w:shd w:val="clear" w:color="auto" w:fill="FFFFFF"/>
          <w:lang w:val="uk-UA"/>
        </w:rPr>
        <w:t xml:space="preserve">Як зазначає </w:t>
      </w:r>
      <w:proofErr w:type="spellStart"/>
      <w:r w:rsidRPr="00156F22">
        <w:rPr>
          <w:rFonts w:ascii="Times New Roman" w:eastAsia="Microsoft YaHei" w:hAnsi="Times New Roman" w:cs="Times New Roman"/>
          <w:sz w:val="28"/>
          <w:szCs w:val="28"/>
          <w:shd w:val="clear" w:color="auto" w:fill="FFFFFF"/>
          <w:lang w:val="uk-UA"/>
        </w:rPr>
        <w:t>Тьєррі</w:t>
      </w:r>
      <w:proofErr w:type="spellEnd"/>
      <w:r w:rsidRPr="00156F22">
        <w:rPr>
          <w:rFonts w:ascii="Times New Roman" w:eastAsia="Microsoft YaHei" w:hAnsi="Times New Roman" w:cs="Times New Roman"/>
          <w:sz w:val="28"/>
          <w:szCs w:val="28"/>
          <w:shd w:val="clear" w:color="auto" w:fill="FFFFFF"/>
          <w:lang w:val="uk-UA"/>
        </w:rPr>
        <w:t xml:space="preserve"> Ведель,  три основні питання, які привертають увагу електронного уряду та електронної демократії: 1) інформація для громадян; 2) диспут і дискусія; 3) обговорення та публічне прийняття рішень (Ведель, 2003). Тим не менш, останні технічні розробки – зокрема, цифрові соціальні мережі та </w:t>
      </w:r>
      <w:proofErr w:type="spellStart"/>
      <w:r w:rsidRPr="00156F22">
        <w:rPr>
          <w:rFonts w:ascii="Times New Roman" w:eastAsia="Microsoft YaHei" w:hAnsi="Times New Roman" w:cs="Times New Roman"/>
          <w:sz w:val="28"/>
          <w:szCs w:val="28"/>
          <w:shd w:val="clear" w:color="auto" w:fill="FFFFFF"/>
          <w:lang w:val="uk-UA"/>
        </w:rPr>
        <w:t>Web</w:t>
      </w:r>
      <w:proofErr w:type="spellEnd"/>
      <w:r w:rsidRPr="00156F22">
        <w:rPr>
          <w:rFonts w:ascii="Times New Roman" w:eastAsia="Microsoft YaHei" w:hAnsi="Times New Roman" w:cs="Times New Roman"/>
          <w:sz w:val="28"/>
          <w:szCs w:val="28"/>
          <w:shd w:val="clear" w:color="auto" w:fill="FFFFFF"/>
          <w:lang w:val="uk-UA"/>
        </w:rPr>
        <w:t xml:space="preserve"> 2.0  призвели до переосмислення змісту та меж поняття «електронної демократії», оскільки можливості індивідів для вираження думок значно зросли. </w:t>
      </w:r>
    </w:p>
    <w:p w:rsidR="00156F22" w:rsidRPr="00156F22" w:rsidRDefault="00156F22" w:rsidP="00156F22">
      <w:pPr>
        <w:spacing w:after="0" w:line="240" w:lineRule="auto"/>
        <w:ind w:firstLine="709"/>
        <w:jc w:val="both"/>
        <w:rPr>
          <w:rFonts w:ascii="Times New Roman" w:eastAsia="Microsoft YaHei" w:hAnsi="Times New Roman" w:cs="Times New Roman"/>
          <w:sz w:val="28"/>
          <w:szCs w:val="28"/>
          <w:shd w:val="clear" w:color="auto" w:fill="FFFFFF"/>
          <w:lang w:val="uk-UA"/>
        </w:rPr>
      </w:pPr>
      <w:r w:rsidRPr="00156F22">
        <w:rPr>
          <w:rFonts w:ascii="Times New Roman" w:eastAsia="Microsoft YaHei" w:hAnsi="Times New Roman" w:cs="Times New Roman"/>
          <w:sz w:val="28"/>
          <w:szCs w:val="28"/>
          <w:shd w:val="clear" w:color="auto" w:fill="FFFFFF"/>
          <w:lang w:val="uk-UA"/>
        </w:rPr>
        <w:t>Таким чином, поняття «електронна демократія» широко стосується ідеї розвитку політичної участі у цифрових мережах, обміну громадянами один з одним та з їхніми представниками. Ця деномінація об’єднує різноманітні практики, за допомогою яких політичні лідери та державні інституції стверджують, що хочуть просувати різні виміри демократичного процесу, а також усі дії та політичні слова громадян, які не обмежені державною владою, мобілізуючи ІКТ (</w:t>
      </w:r>
      <w:proofErr w:type="spellStart"/>
      <w:r w:rsidRPr="00156F22">
        <w:rPr>
          <w:rFonts w:ascii="Times New Roman" w:eastAsia="Microsoft YaHei" w:hAnsi="Times New Roman" w:cs="Times New Roman"/>
          <w:sz w:val="28"/>
          <w:szCs w:val="28"/>
          <w:shd w:val="clear" w:color="auto" w:fill="FFFFFF"/>
          <w:lang w:val="uk-UA"/>
        </w:rPr>
        <w:t>Войчик</w:t>
      </w:r>
      <w:proofErr w:type="spellEnd"/>
      <w:r w:rsidRPr="00156F22">
        <w:rPr>
          <w:rFonts w:ascii="Times New Roman" w:eastAsia="Microsoft YaHei" w:hAnsi="Times New Roman" w:cs="Times New Roman"/>
          <w:sz w:val="28"/>
          <w:szCs w:val="28"/>
          <w:shd w:val="clear" w:color="auto" w:fill="FFFFFF"/>
          <w:lang w:val="uk-UA"/>
        </w:rPr>
        <w:t>, 2011). Таким чином, дискурс рухається до рефлексії, яка тепер включає різноманітність форм онлайн-мовлення, які сприяють зміні конфігурації традиційного публічного простору (</w:t>
      </w:r>
      <w:proofErr w:type="spellStart"/>
      <w:r w:rsidRPr="00156F22">
        <w:rPr>
          <w:rFonts w:ascii="Times New Roman" w:eastAsia="Microsoft YaHei" w:hAnsi="Times New Roman" w:cs="Times New Roman"/>
          <w:sz w:val="28"/>
          <w:szCs w:val="28"/>
          <w:shd w:val="clear" w:color="auto" w:fill="FFFFFF"/>
          <w:lang w:val="uk-UA"/>
        </w:rPr>
        <w:t>Cardon</w:t>
      </w:r>
      <w:proofErr w:type="spellEnd"/>
      <w:r w:rsidRPr="00156F22">
        <w:rPr>
          <w:rFonts w:ascii="Times New Roman" w:eastAsia="Microsoft YaHei" w:hAnsi="Times New Roman" w:cs="Times New Roman"/>
          <w:sz w:val="28"/>
          <w:szCs w:val="28"/>
          <w:shd w:val="clear" w:color="auto" w:fill="FFFFFF"/>
          <w:lang w:val="uk-UA"/>
        </w:rPr>
        <w:t xml:space="preserve">, 2010). </w:t>
      </w:r>
    </w:p>
    <w:p w:rsidR="00156F22" w:rsidRPr="00156F22" w:rsidRDefault="00156F22" w:rsidP="00156F22">
      <w:pPr>
        <w:spacing w:after="0" w:line="240" w:lineRule="auto"/>
        <w:ind w:firstLine="709"/>
        <w:jc w:val="both"/>
        <w:rPr>
          <w:rFonts w:ascii="Times New Roman" w:eastAsia="Microsoft YaHei" w:hAnsi="Times New Roman" w:cs="Times New Roman"/>
          <w:sz w:val="28"/>
          <w:szCs w:val="28"/>
          <w:shd w:val="clear" w:color="auto" w:fill="FFFFFF"/>
          <w:lang w:val="uk-UA"/>
        </w:rPr>
      </w:pPr>
      <w:r w:rsidRPr="00156F22">
        <w:rPr>
          <w:rFonts w:ascii="Times New Roman" w:eastAsia="Microsoft YaHei" w:hAnsi="Times New Roman" w:cs="Times New Roman"/>
          <w:sz w:val="28"/>
          <w:szCs w:val="28"/>
          <w:shd w:val="clear" w:color="auto" w:fill="FFFFFF"/>
          <w:lang w:val="uk-UA"/>
        </w:rPr>
        <w:t xml:space="preserve">«Електронна демократія» та участь громадян виступають як суб’єкти політики у контексті розширення їх прав. Крім того, політична участь громадян є центральним аспектом «електронної демократії», але суперечки щодо її змісту залишаються постійними, особливо тому, що концепція політичної участі була предметом майже безперервного розширення з моменту свого виникнення (Ван </w:t>
      </w:r>
      <w:proofErr w:type="spellStart"/>
      <w:r w:rsidRPr="00156F22">
        <w:rPr>
          <w:rFonts w:ascii="Times New Roman" w:eastAsia="Microsoft YaHei" w:hAnsi="Times New Roman" w:cs="Times New Roman"/>
          <w:sz w:val="28"/>
          <w:szCs w:val="28"/>
          <w:shd w:val="clear" w:color="auto" w:fill="FFFFFF"/>
          <w:lang w:val="uk-UA"/>
        </w:rPr>
        <w:t>Дет</w:t>
      </w:r>
      <w:proofErr w:type="spellEnd"/>
      <w:r w:rsidRPr="00156F22">
        <w:rPr>
          <w:rFonts w:ascii="Times New Roman" w:eastAsia="Microsoft YaHei" w:hAnsi="Times New Roman" w:cs="Times New Roman"/>
          <w:sz w:val="28"/>
          <w:szCs w:val="28"/>
          <w:shd w:val="clear" w:color="auto" w:fill="FFFFFF"/>
          <w:lang w:val="uk-UA"/>
        </w:rPr>
        <w:t xml:space="preserve">, 2001). Деякі автори дискваліфікують політичну участь, якщо вона базується на соціальних мережах. </w:t>
      </w:r>
      <w:proofErr w:type="spellStart"/>
      <w:r w:rsidRPr="00156F22">
        <w:rPr>
          <w:rFonts w:ascii="Times New Roman" w:eastAsia="Microsoft YaHei" w:hAnsi="Times New Roman" w:cs="Times New Roman"/>
          <w:sz w:val="28"/>
          <w:szCs w:val="28"/>
          <w:shd w:val="clear" w:color="auto" w:fill="FFFFFF"/>
          <w:lang w:val="uk-UA"/>
        </w:rPr>
        <w:t>Schlozman</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et</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al</w:t>
      </w:r>
      <w:proofErr w:type="spellEnd"/>
      <w:r w:rsidRPr="00156F22">
        <w:rPr>
          <w:rFonts w:ascii="Times New Roman" w:eastAsia="Microsoft YaHei" w:hAnsi="Times New Roman" w:cs="Times New Roman"/>
          <w:sz w:val="28"/>
          <w:szCs w:val="28"/>
          <w:shd w:val="clear" w:color="auto" w:fill="FFFFFF"/>
          <w:lang w:val="uk-UA"/>
        </w:rPr>
        <w:t xml:space="preserve">. (2010) вважають, що </w:t>
      </w:r>
      <w:proofErr w:type="spellStart"/>
      <w:r w:rsidRPr="00156F22">
        <w:rPr>
          <w:rFonts w:ascii="Times New Roman" w:eastAsia="Microsoft YaHei" w:hAnsi="Times New Roman" w:cs="Times New Roman"/>
          <w:sz w:val="28"/>
          <w:szCs w:val="28"/>
          <w:shd w:val="clear" w:color="auto" w:fill="FFFFFF"/>
          <w:lang w:val="uk-UA"/>
        </w:rPr>
        <w:t>Facebook</w:t>
      </w:r>
      <w:proofErr w:type="spellEnd"/>
      <w:r w:rsidRPr="00156F22">
        <w:rPr>
          <w:rFonts w:ascii="Times New Roman" w:eastAsia="Microsoft YaHei" w:hAnsi="Times New Roman" w:cs="Times New Roman"/>
          <w:sz w:val="28"/>
          <w:szCs w:val="28"/>
          <w:shd w:val="clear" w:color="auto" w:fill="FFFFFF"/>
          <w:lang w:val="uk-UA"/>
        </w:rPr>
        <w:t xml:space="preserve"> – це простір, де можна обговорювати політику серед друзів, а не місце, де відбуваються організовані політичні зусилля, спрямовані на прямий вплив на державну владу. Інші виступають за широке визначення політичної участі, коли воно ґрунтується на цифрових способах вираження чи дій. Наприклад, </w:t>
      </w:r>
      <w:proofErr w:type="spellStart"/>
      <w:r w:rsidRPr="00156F22">
        <w:rPr>
          <w:rFonts w:ascii="Times New Roman" w:eastAsia="Microsoft YaHei" w:hAnsi="Times New Roman" w:cs="Times New Roman"/>
          <w:sz w:val="28"/>
          <w:szCs w:val="28"/>
          <w:shd w:val="clear" w:color="auto" w:fill="FFFFFF"/>
          <w:lang w:val="uk-UA"/>
        </w:rPr>
        <w:t>Моннойєр</w:t>
      </w:r>
      <w:proofErr w:type="spellEnd"/>
      <w:r w:rsidRPr="00156F22">
        <w:rPr>
          <w:rFonts w:ascii="Times New Roman" w:eastAsia="Microsoft YaHei" w:hAnsi="Times New Roman" w:cs="Times New Roman"/>
          <w:sz w:val="28"/>
          <w:szCs w:val="28"/>
          <w:shd w:val="clear" w:color="auto" w:fill="FFFFFF"/>
          <w:lang w:val="uk-UA"/>
        </w:rPr>
        <w:t xml:space="preserve">-Сміт мобілізує роботи з культурології, щоб запропонувати розгортання участі у контексті формування цифрової культури. Відстоюючи ширше значення участі, звільненого від поля </w:t>
      </w:r>
      <w:proofErr w:type="spellStart"/>
      <w:r w:rsidRPr="00156F22">
        <w:rPr>
          <w:rFonts w:ascii="Times New Roman" w:eastAsia="Microsoft YaHei" w:hAnsi="Times New Roman" w:cs="Times New Roman"/>
          <w:sz w:val="28"/>
          <w:szCs w:val="28"/>
          <w:shd w:val="clear" w:color="auto" w:fill="FFFFFF"/>
          <w:lang w:val="uk-UA"/>
        </w:rPr>
        <w:t>активізму</w:t>
      </w:r>
      <w:proofErr w:type="spellEnd"/>
      <w:r w:rsidRPr="00156F22">
        <w:rPr>
          <w:rFonts w:ascii="Times New Roman" w:eastAsia="Microsoft YaHei" w:hAnsi="Times New Roman" w:cs="Times New Roman"/>
          <w:sz w:val="28"/>
          <w:szCs w:val="28"/>
          <w:shd w:val="clear" w:color="auto" w:fill="FFFFFF"/>
          <w:lang w:val="uk-UA"/>
        </w:rPr>
        <w:t>, авторка розглядає участь як важливий компонент будь-якої форми посередництва в цифровому суспільстві (</w:t>
      </w:r>
      <w:proofErr w:type="spellStart"/>
      <w:r w:rsidRPr="00156F22">
        <w:rPr>
          <w:rFonts w:ascii="Times New Roman" w:eastAsia="Microsoft YaHei" w:hAnsi="Times New Roman" w:cs="Times New Roman"/>
          <w:sz w:val="28"/>
          <w:szCs w:val="28"/>
          <w:shd w:val="clear" w:color="auto" w:fill="FFFFFF"/>
          <w:lang w:val="uk-UA"/>
        </w:rPr>
        <w:t>Monnoyer-Smith</w:t>
      </w:r>
      <w:proofErr w:type="spellEnd"/>
      <w:r w:rsidRPr="00156F22">
        <w:rPr>
          <w:rFonts w:ascii="Times New Roman" w:eastAsia="Microsoft YaHei" w:hAnsi="Times New Roman" w:cs="Times New Roman"/>
          <w:sz w:val="28"/>
          <w:szCs w:val="28"/>
          <w:shd w:val="clear" w:color="auto" w:fill="FFFFFF"/>
          <w:lang w:val="uk-UA"/>
        </w:rPr>
        <w:t xml:space="preserve">, 2011). </w:t>
      </w:r>
      <w:proofErr w:type="spellStart"/>
      <w:r w:rsidRPr="00156F22">
        <w:rPr>
          <w:rFonts w:ascii="Times New Roman" w:eastAsia="Microsoft YaHei" w:hAnsi="Times New Roman" w:cs="Times New Roman"/>
          <w:sz w:val="28"/>
          <w:szCs w:val="28"/>
          <w:shd w:val="clear" w:color="auto" w:fill="FFFFFF"/>
          <w:lang w:val="uk-UA"/>
        </w:rPr>
        <w:t>Michael</w:t>
      </w:r>
      <w:proofErr w:type="spellEnd"/>
      <w:r w:rsidRPr="00156F22">
        <w:rPr>
          <w:rFonts w:ascii="Times New Roman" w:eastAsia="Microsoft YaHei" w:hAnsi="Times New Roman" w:cs="Times New Roman"/>
          <w:sz w:val="28"/>
          <w:szCs w:val="28"/>
          <w:shd w:val="clear" w:color="auto" w:fill="FFFFFF"/>
          <w:lang w:val="uk-UA"/>
        </w:rPr>
        <w:t xml:space="preserve"> J. </w:t>
      </w:r>
      <w:proofErr w:type="spellStart"/>
      <w:r w:rsidRPr="00156F22">
        <w:rPr>
          <w:rFonts w:ascii="Times New Roman" w:eastAsia="Microsoft YaHei" w:hAnsi="Times New Roman" w:cs="Times New Roman"/>
          <w:sz w:val="28"/>
          <w:szCs w:val="28"/>
          <w:shd w:val="clear" w:color="auto" w:fill="FFFFFF"/>
          <w:lang w:val="uk-UA"/>
        </w:rPr>
        <w:t>Jensen</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et</w:t>
      </w:r>
      <w:proofErr w:type="spellEnd"/>
      <w:r w:rsidRPr="00156F22">
        <w:rPr>
          <w:rFonts w:ascii="Times New Roman" w:eastAsia="Microsoft YaHei" w:hAnsi="Times New Roman" w:cs="Times New Roman"/>
          <w:sz w:val="28"/>
          <w:szCs w:val="28"/>
          <w:shd w:val="clear" w:color="auto" w:fill="FFFFFF"/>
          <w:lang w:val="uk-UA"/>
        </w:rPr>
        <w:t xml:space="preserve"> </w:t>
      </w:r>
      <w:proofErr w:type="spellStart"/>
      <w:r w:rsidRPr="00156F22">
        <w:rPr>
          <w:rFonts w:ascii="Times New Roman" w:eastAsia="Microsoft YaHei" w:hAnsi="Times New Roman" w:cs="Times New Roman"/>
          <w:sz w:val="28"/>
          <w:szCs w:val="28"/>
          <w:shd w:val="clear" w:color="auto" w:fill="FFFFFF"/>
          <w:lang w:val="uk-UA"/>
        </w:rPr>
        <w:t>al</w:t>
      </w:r>
      <w:proofErr w:type="spellEnd"/>
      <w:r w:rsidRPr="00156F22">
        <w:rPr>
          <w:rFonts w:ascii="Times New Roman" w:eastAsia="Microsoft YaHei" w:hAnsi="Times New Roman" w:cs="Times New Roman"/>
          <w:sz w:val="28"/>
          <w:szCs w:val="28"/>
          <w:shd w:val="clear" w:color="auto" w:fill="FFFFFF"/>
          <w:lang w:val="uk-UA"/>
        </w:rPr>
        <w:t xml:space="preserve">. (2012) вважають, що існуючі способи участі </w:t>
      </w:r>
      <w:proofErr w:type="spellStart"/>
      <w:r w:rsidRPr="00156F22">
        <w:rPr>
          <w:rFonts w:ascii="Times New Roman" w:eastAsia="Microsoft YaHei" w:hAnsi="Times New Roman" w:cs="Times New Roman"/>
          <w:sz w:val="28"/>
          <w:szCs w:val="28"/>
          <w:shd w:val="clear" w:color="auto" w:fill="FFFFFF"/>
          <w:lang w:val="uk-UA"/>
        </w:rPr>
        <w:t>офлайн</w:t>
      </w:r>
      <w:proofErr w:type="spellEnd"/>
      <w:r w:rsidRPr="00156F22">
        <w:rPr>
          <w:rFonts w:ascii="Times New Roman" w:eastAsia="Microsoft YaHei" w:hAnsi="Times New Roman" w:cs="Times New Roman"/>
          <w:sz w:val="28"/>
          <w:szCs w:val="28"/>
          <w:shd w:val="clear" w:color="auto" w:fill="FFFFFF"/>
          <w:lang w:val="uk-UA"/>
        </w:rPr>
        <w:t xml:space="preserve"> (контакти, петиції, пожертвування, покупка) можна здійснювати онлайн, але, перш за все, цифрові медіа дозволили створити нові способи політичної участі, яких раніше не існувало. При цьому ставиться під сумнів саме поняття «політики», так як інституційні арени, здається, покинуті на користь просторів цифрової комунікабельності, об’єднаних політичними словами, а іноді й діями. </w:t>
      </w:r>
    </w:p>
    <w:p w:rsidR="00156F22" w:rsidRDefault="00156F22" w:rsidP="00156F22">
      <w:pPr>
        <w:shd w:val="clear" w:color="auto" w:fill="FFFFFF"/>
        <w:spacing w:after="0" w:line="240" w:lineRule="auto"/>
        <w:ind w:firstLine="709"/>
        <w:jc w:val="both"/>
        <w:rPr>
          <w:rFonts w:ascii="Times New Roman" w:eastAsia="Times New Roman" w:hAnsi="Times New Roman" w:cs="Times New Roman"/>
          <w:b/>
          <w:sz w:val="28"/>
          <w:szCs w:val="28"/>
          <w:highlight w:val="yellow"/>
          <w:lang w:val="uk-UA" w:eastAsia="ru-RU"/>
        </w:rPr>
      </w:pPr>
    </w:p>
    <w:p w:rsidR="00156F22" w:rsidRPr="00156F22" w:rsidRDefault="00156F22" w:rsidP="00156F2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highlight w:val="yellow"/>
          <w:lang w:val="uk-UA" w:eastAsia="ru-RU"/>
        </w:rPr>
        <w:t xml:space="preserve">3. </w:t>
      </w:r>
      <w:r w:rsidRPr="00156F22">
        <w:rPr>
          <w:rFonts w:ascii="Times New Roman" w:eastAsia="Times New Roman" w:hAnsi="Times New Roman" w:cs="Times New Roman"/>
          <w:b/>
          <w:sz w:val="28"/>
          <w:szCs w:val="28"/>
          <w:highlight w:val="yellow"/>
          <w:lang w:val="uk-UA" w:eastAsia="ru-RU"/>
        </w:rPr>
        <w:t>Японія</w:t>
      </w:r>
      <w:r w:rsidRPr="00156F22">
        <w:rPr>
          <w:rFonts w:ascii="Times New Roman" w:eastAsia="Times New Roman" w:hAnsi="Times New Roman" w:cs="Times New Roman"/>
          <w:sz w:val="28"/>
          <w:szCs w:val="28"/>
          <w:highlight w:val="yellow"/>
          <w:lang w:val="uk-UA" w:eastAsia="ru-RU"/>
        </w:rPr>
        <w:t xml:space="preserve">. </w:t>
      </w:r>
      <w:r w:rsidRPr="00156F22">
        <w:rPr>
          <w:rFonts w:ascii="Times New Roman" w:eastAsia="Times New Roman" w:hAnsi="Times New Roman" w:cs="Times New Roman"/>
          <w:sz w:val="28"/>
          <w:szCs w:val="28"/>
          <w:lang w:val="uk-UA" w:eastAsia="ru-RU"/>
        </w:rPr>
        <w:t xml:space="preserve">Платформа державних послуг к Японії  розробляє та будує ефективну та зручну систему електронного уряду для підвищення ефективності, у результаті чого електронний уряд та електронні муніципалітети неухильно розвиваються.  Стратегія електронної Японії була порушена у Спеціальному випуску електронного уряду, реалізованого як GPKI, у якому було зазначено, що Японія формує: 1) суспільство, в якому всі громадяни можуть мати переваги ІТ; 2) суспільство, яке зміцнює міжнародну  конкурентоспроможність промисловості; 3) суспільство, що реалізує комфортний та благополучний спосіб життя, та місцеві спільноти, унікальні та повні життєвих сил; 4) суспільство, в якому міжнародний внесок вноситься у створення суспільства інформаційних та телекомунікаційних мереж у глобальному масштабі; 5) знаходиться в процесі стати найпередовішою ІТ-державою у світі протягом п'яти років. У 2002 фінансовому році міністерства та відомства центрального уряду практично готові були до </w:t>
      </w:r>
      <w:proofErr w:type="spellStart"/>
      <w:r w:rsidRPr="00156F22">
        <w:rPr>
          <w:rFonts w:ascii="Times New Roman" w:eastAsia="Times New Roman" w:hAnsi="Times New Roman" w:cs="Times New Roman"/>
          <w:sz w:val="28"/>
          <w:szCs w:val="28"/>
          <w:lang w:val="uk-UA" w:eastAsia="ru-RU"/>
        </w:rPr>
        <w:t>оцифрування</w:t>
      </w:r>
      <w:proofErr w:type="spellEnd"/>
      <w:r w:rsidRPr="00156F22">
        <w:rPr>
          <w:rFonts w:ascii="Times New Roman" w:eastAsia="Times New Roman" w:hAnsi="Times New Roman" w:cs="Times New Roman"/>
          <w:sz w:val="28"/>
          <w:szCs w:val="28"/>
          <w:lang w:val="uk-UA" w:eastAsia="ru-RU"/>
        </w:rPr>
        <w:t xml:space="preserve">, а місцеві органи влади активно проводять заходи та демонстраційні експерименти з </w:t>
      </w:r>
      <w:proofErr w:type="spellStart"/>
      <w:r w:rsidRPr="00156F22">
        <w:rPr>
          <w:rFonts w:ascii="Times New Roman" w:eastAsia="Times New Roman" w:hAnsi="Times New Roman" w:cs="Times New Roman"/>
          <w:sz w:val="28"/>
          <w:szCs w:val="28"/>
          <w:lang w:val="uk-UA" w:eastAsia="ru-RU"/>
        </w:rPr>
        <w:t>оцифрування</w:t>
      </w:r>
      <w:proofErr w:type="spellEnd"/>
      <w:r w:rsidRPr="00156F22">
        <w:rPr>
          <w:rFonts w:ascii="Times New Roman" w:eastAsia="Times New Roman" w:hAnsi="Times New Roman" w:cs="Times New Roman"/>
          <w:sz w:val="28"/>
          <w:szCs w:val="28"/>
          <w:lang w:val="uk-UA" w:eastAsia="ru-RU"/>
        </w:rPr>
        <w:t xml:space="preserve">. Крім того, наслідки поширення широкосмугових ліній  є однією з основних цілей стратегії електронної Японії,  </w:t>
      </w:r>
      <w:proofErr w:type="spellStart"/>
      <w:r w:rsidRPr="00156F22">
        <w:rPr>
          <w:rFonts w:ascii="Times New Roman" w:eastAsia="Times New Roman" w:hAnsi="Times New Roman" w:cs="Times New Roman"/>
          <w:sz w:val="28"/>
          <w:szCs w:val="28"/>
          <w:lang w:val="uk-UA" w:eastAsia="ru-RU"/>
        </w:rPr>
        <w:t>оцифрування</w:t>
      </w:r>
      <w:proofErr w:type="spellEnd"/>
      <w:r w:rsidRPr="00156F22">
        <w:rPr>
          <w:rFonts w:ascii="Times New Roman" w:eastAsia="Times New Roman" w:hAnsi="Times New Roman" w:cs="Times New Roman"/>
          <w:sz w:val="28"/>
          <w:szCs w:val="28"/>
          <w:lang w:val="uk-UA" w:eastAsia="ru-RU"/>
        </w:rPr>
        <w:t xml:space="preserve"> уряду розглядається як хвильовий ефект, націлений на те, щоб: 1) створювати нові робочі місця; 2) прагнути стати найпередовішою ІТ-державою у світі; 3) вижити у глобальній конкуренції за рахунок </w:t>
      </w:r>
      <w:proofErr w:type="spellStart"/>
      <w:r w:rsidRPr="00156F22">
        <w:rPr>
          <w:rFonts w:ascii="Times New Roman" w:eastAsia="Times New Roman" w:hAnsi="Times New Roman" w:cs="Times New Roman"/>
          <w:sz w:val="28"/>
          <w:szCs w:val="28"/>
          <w:lang w:val="uk-UA" w:eastAsia="ru-RU"/>
        </w:rPr>
        <w:t>цифровізації</w:t>
      </w:r>
      <w:proofErr w:type="spellEnd"/>
      <w:r w:rsidRPr="00156F22">
        <w:rPr>
          <w:rFonts w:ascii="Times New Roman" w:eastAsia="Times New Roman" w:hAnsi="Times New Roman" w:cs="Times New Roman"/>
          <w:sz w:val="28"/>
          <w:szCs w:val="28"/>
          <w:lang w:val="uk-UA" w:eastAsia="ru-RU"/>
        </w:rPr>
        <w:t xml:space="preserve">, щоб повільність державного сектору не заважала швидкості приватного бізнесу за рахунок розвитку концепції електронного уряду.  </w:t>
      </w:r>
    </w:p>
    <w:p w:rsidR="00156F22" w:rsidRPr="00156F22" w:rsidRDefault="00156F22" w:rsidP="00156F2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56F22">
        <w:rPr>
          <w:rFonts w:ascii="Times New Roman" w:eastAsia="Times New Roman" w:hAnsi="Times New Roman" w:cs="Times New Roman"/>
          <w:sz w:val="28"/>
          <w:szCs w:val="28"/>
          <w:lang w:val="uk-UA" w:eastAsia="ru-RU"/>
        </w:rPr>
        <w:t>Основними цілями програми e-</w:t>
      </w:r>
      <w:proofErr w:type="spellStart"/>
      <w:r w:rsidRPr="00156F22">
        <w:rPr>
          <w:rFonts w:ascii="Times New Roman" w:eastAsia="Times New Roman" w:hAnsi="Times New Roman" w:cs="Times New Roman"/>
          <w:sz w:val="28"/>
          <w:szCs w:val="28"/>
          <w:lang w:val="uk-UA" w:eastAsia="ru-RU"/>
        </w:rPr>
        <w:t>Japan</w:t>
      </w:r>
      <w:proofErr w:type="spellEnd"/>
      <w:r w:rsidRPr="00156F22">
        <w:rPr>
          <w:rFonts w:ascii="Times New Roman" w:eastAsia="Times New Roman" w:hAnsi="Times New Roman" w:cs="Times New Roman"/>
          <w:sz w:val="28"/>
          <w:szCs w:val="28"/>
          <w:lang w:val="uk-UA" w:eastAsia="ru-RU"/>
        </w:rPr>
        <w:t xml:space="preserve"> 2002 є концентроване та всебічне впровадження ІТ-заходів,</w:t>
      </w:r>
      <w:r w:rsidRPr="00156F22">
        <w:rPr>
          <w:sz w:val="28"/>
          <w:szCs w:val="28"/>
          <w:lang w:val="uk-UA"/>
        </w:rPr>
        <w:t xml:space="preserve"> </w:t>
      </w:r>
      <w:r w:rsidRPr="00156F22">
        <w:rPr>
          <w:rFonts w:ascii="Times New Roman" w:eastAsia="Times New Roman" w:hAnsi="Times New Roman" w:cs="Times New Roman"/>
          <w:sz w:val="28"/>
          <w:szCs w:val="28"/>
          <w:lang w:val="uk-UA" w:eastAsia="ru-RU"/>
        </w:rPr>
        <w:t xml:space="preserve">які позначені як наступні п'ять пріоритетних напрямів: 1) сприяння поширенню високошвидкісного та надшвидкісного Інтернету (конкурентна політика); 2) інформатизація освіти та посилення розвитку людських ресурсів - «План розвитку ІТ-персоналу»; 3) поліпшення мережевого контенту; 4) постійне просування електронного уряду та електронних муніципалітетів; 5) зміцнення міжнародних зусиль. </w:t>
      </w:r>
    </w:p>
    <w:p w:rsidR="00156F22" w:rsidRPr="00156F22" w:rsidRDefault="00156F22" w:rsidP="00156F2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56F22">
        <w:rPr>
          <w:rFonts w:ascii="Times New Roman" w:eastAsia="Times New Roman" w:hAnsi="Times New Roman" w:cs="Times New Roman"/>
          <w:sz w:val="28"/>
          <w:szCs w:val="28"/>
          <w:lang w:val="uk-UA" w:eastAsia="ru-RU"/>
        </w:rPr>
        <w:t>Просуваючи цей план, Японія здійснила рішуче проведення соціально-економічних структурних реформ. Другою частиною програми планування розвитку людських ресурсів у сфері ІТ є розвиток людських ресурсів. Високошвидкісний Інтернет поширювався на освітні заклади, у результаті чого здійснювалися ІТ-операції та створення контенту: 1) інформатизація шкільної освіти та ін.; 2) ви</w:t>
      </w:r>
      <w:r w:rsidRPr="00156F22">
        <w:rPr>
          <w:rFonts w:ascii="Times New Roman" w:eastAsia="Times New Roman" w:hAnsi="Times New Roman" w:cs="Times New Roman" w:hint="eastAsia"/>
          <w:sz w:val="28"/>
          <w:szCs w:val="28"/>
          <w:lang w:val="uk-UA" w:eastAsia="ru-RU"/>
        </w:rPr>
        <w:t>сокошвидкісний</w:t>
      </w:r>
      <w:r w:rsidRPr="00156F22">
        <w:rPr>
          <w:rFonts w:ascii="Times New Roman" w:eastAsia="Times New Roman" w:hAnsi="Times New Roman" w:cs="Times New Roman"/>
          <w:sz w:val="28"/>
          <w:szCs w:val="28"/>
          <w:lang w:val="uk-UA" w:eastAsia="ru-RU"/>
        </w:rPr>
        <w:t xml:space="preserve"> та надшвидкісний шкільний Інтернет; 3) п</w:t>
      </w:r>
      <w:r w:rsidRPr="00156F22">
        <w:rPr>
          <w:rFonts w:ascii="Times New Roman" w:eastAsia="Times New Roman" w:hAnsi="Times New Roman" w:cs="Times New Roman" w:hint="eastAsia"/>
          <w:sz w:val="28"/>
          <w:szCs w:val="28"/>
          <w:lang w:val="uk-UA" w:eastAsia="ru-RU"/>
        </w:rPr>
        <w:t>оліпшення</w:t>
      </w:r>
      <w:r w:rsidRPr="00156F22">
        <w:rPr>
          <w:rFonts w:ascii="Times New Roman" w:eastAsia="Times New Roman" w:hAnsi="Times New Roman" w:cs="Times New Roman"/>
          <w:sz w:val="28"/>
          <w:szCs w:val="28"/>
          <w:lang w:val="uk-UA" w:eastAsia="ru-RU"/>
        </w:rPr>
        <w:t xml:space="preserve"> змісту освіти; 4) подальше підвищення кваліфікації вчителів у галузі інформаційних технологій; 5) надання можливостей для навчання в галузі ІТ </w:t>
      </w:r>
      <w:r w:rsidRPr="00156F22">
        <w:rPr>
          <w:rFonts w:ascii="Times New Roman" w:eastAsia="Times New Roman" w:hAnsi="Times New Roman" w:cs="Times New Roman" w:hint="eastAsia"/>
          <w:sz w:val="28"/>
          <w:szCs w:val="28"/>
          <w:lang w:val="uk-UA" w:eastAsia="ru-RU"/>
        </w:rPr>
        <w:t>підвищення</w:t>
      </w:r>
      <w:r w:rsidRPr="00156F22">
        <w:rPr>
          <w:rFonts w:ascii="Times New Roman" w:eastAsia="Times New Roman" w:hAnsi="Times New Roman" w:cs="Times New Roman"/>
          <w:sz w:val="28"/>
          <w:szCs w:val="28"/>
          <w:lang w:val="uk-UA" w:eastAsia="ru-RU"/>
        </w:rPr>
        <w:t xml:space="preserve"> інформаційної грамотності громадян </w:t>
      </w:r>
      <w:r w:rsidRPr="00156F22">
        <w:rPr>
          <w:rFonts w:ascii="Times New Roman" w:eastAsia="Times New Roman" w:hAnsi="Times New Roman" w:cs="Times New Roman" w:hint="eastAsia"/>
          <w:sz w:val="28"/>
          <w:szCs w:val="28"/>
          <w:lang w:val="uk-UA" w:eastAsia="ru-RU"/>
        </w:rPr>
        <w:t>та</w:t>
      </w:r>
      <w:r w:rsidRPr="00156F22">
        <w:rPr>
          <w:rFonts w:ascii="Times New Roman" w:eastAsia="Times New Roman" w:hAnsi="Times New Roman" w:cs="Times New Roman"/>
          <w:sz w:val="28"/>
          <w:szCs w:val="28"/>
          <w:lang w:val="uk-UA" w:eastAsia="ru-RU"/>
        </w:rPr>
        <w:t xml:space="preserve"> сприяння розвитку професійних здібностей у галузі ІТ; 6) розвиток творчих людських ресурсів з </w:t>
      </w:r>
      <w:r w:rsidRPr="00156F22">
        <w:rPr>
          <w:rFonts w:ascii="Times New Roman" w:eastAsia="Times New Roman" w:hAnsi="Times New Roman" w:cs="Times New Roman"/>
          <w:color w:val="FF0000"/>
          <w:sz w:val="28"/>
          <w:szCs w:val="28"/>
          <w:lang w:val="uk-UA" w:eastAsia="ru-RU"/>
        </w:rPr>
        <w:t xml:space="preserve">цифровими </w:t>
      </w:r>
      <w:r w:rsidRPr="00156F22">
        <w:rPr>
          <w:rFonts w:ascii="Times New Roman" w:eastAsia="Times New Roman" w:hAnsi="Times New Roman" w:cs="Times New Roman"/>
          <w:sz w:val="28"/>
          <w:szCs w:val="28"/>
          <w:lang w:val="uk-UA" w:eastAsia="ru-RU"/>
        </w:rPr>
        <w:t>знаннями чи навичками; 7) пі</w:t>
      </w:r>
      <w:r w:rsidRPr="00156F22">
        <w:rPr>
          <w:rFonts w:ascii="Times New Roman" w:eastAsia="Times New Roman" w:hAnsi="Times New Roman" w:cs="Times New Roman" w:hint="eastAsia"/>
          <w:sz w:val="28"/>
          <w:szCs w:val="28"/>
          <w:lang w:val="uk-UA" w:eastAsia="ru-RU"/>
        </w:rPr>
        <w:t>дготовка</w:t>
      </w:r>
      <w:r w:rsidRPr="00156F22">
        <w:rPr>
          <w:rFonts w:ascii="Times New Roman" w:eastAsia="Times New Roman" w:hAnsi="Times New Roman" w:cs="Times New Roman"/>
          <w:sz w:val="28"/>
          <w:szCs w:val="28"/>
          <w:lang w:val="uk-UA" w:eastAsia="ru-RU"/>
        </w:rPr>
        <w:t xml:space="preserve"> просунутих ІТ-інженерів; 8) е</w:t>
      </w:r>
      <w:r w:rsidRPr="00156F22">
        <w:rPr>
          <w:rFonts w:ascii="Times New Roman" w:eastAsia="Times New Roman" w:hAnsi="Times New Roman" w:cs="Times New Roman" w:hint="eastAsia"/>
          <w:sz w:val="28"/>
          <w:szCs w:val="28"/>
          <w:lang w:val="uk-UA" w:eastAsia="ru-RU"/>
        </w:rPr>
        <w:t>лектронне</w:t>
      </w:r>
      <w:r w:rsidRPr="00156F22">
        <w:rPr>
          <w:rFonts w:ascii="Times New Roman" w:eastAsia="Times New Roman" w:hAnsi="Times New Roman" w:cs="Times New Roman"/>
          <w:sz w:val="28"/>
          <w:szCs w:val="28"/>
          <w:lang w:val="uk-UA" w:eastAsia="ru-RU"/>
        </w:rPr>
        <w:t xml:space="preserve"> навчання (дистанційне навчання)</w:t>
      </w:r>
    </w:p>
    <w:p w:rsidR="00156F22" w:rsidRPr="00156F22" w:rsidRDefault="00156F22" w:rsidP="00156F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56F22">
        <w:rPr>
          <w:rFonts w:ascii="Times New Roman" w:eastAsia="Times New Roman" w:hAnsi="Times New Roman" w:cs="Times New Roman"/>
          <w:sz w:val="28"/>
          <w:szCs w:val="28"/>
          <w:lang w:val="uk-UA" w:eastAsia="ru-RU"/>
        </w:rPr>
        <w:t xml:space="preserve"> </w:t>
      </w:r>
      <w:r w:rsidRPr="00156F22">
        <w:rPr>
          <w:rFonts w:ascii="Times New Roman" w:eastAsia="Times New Roman" w:hAnsi="Times New Roman" w:cs="Times New Roman"/>
          <w:sz w:val="28"/>
          <w:szCs w:val="28"/>
          <w:lang w:eastAsia="ru-RU"/>
        </w:rPr>
        <w:t xml:space="preserve">У </w:t>
      </w:r>
      <w:proofErr w:type="spellStart"/>
      <w:r w:rsidRPr="00156F22">
        <w:rPr>
          <w:rFonts w:ascii="Times New Roman" w:eastAsia="Times New Roman" w:hAnsi="Times New Roman" w:cs="Times New Roman"/>
          <w:sz w:val="28"/>
          <w:szCs w:val="28"/>
          <w:lang w:eastAsia="ru-RU"/>
        </w:rPr>
        <w:t>січні</w:t>
      </w:r>
      <w:proofErr w:type="spellEnd"/>
      <w:r w:rsidRPr="00156F22">
        <w:rPr>
          <w:rFonts w:ascii="Times New Roman" w:eastAsia="Times New Roman" w:hAnsi="Times New Roman" w:cs="Times New Roman"/>
          <w:sz w:val="28"/>
          <w:szCs w:val="28"/>
          <w:lang w:eastAsia="ru-RU"/>
        </w:rPr>
        <w:t xml:space="preserve"> 2001 року </w:t>
      </w:r>
      <w:proofErr w:type="spellStart"/>
      <w:r w:rsidRPr="00156F22">
        <w:rPr>
          <w:rFonts w:ascii="Times New Roman" w:eastAsia="Times New Roman" w:hAnsi="Times New Roman" w:cs="Times New Roman"/>
          <w:sz w:val="28"/>
          <w:szCs w:val="28"/>
          <w:lang w:eastAsia="ru-RU"/>
        </w:rPr>
        <w:t>була</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прийнята</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Стратегія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електронної</w:t>
      </w:r>
      <w:proofErr w:type="spellEnd"/>
      <w:r w:rsidRPr="00156F22">
        <w:rPr>
          <w:rFonts w:ascii="Times New Roman" w:eastAsia="Times New Roman" w:hAnsi="Times New Roman" w:cs="Times New Roman"/>
          <w:sz w:val="28"/>
          <w:szCs w:val="28"/>
          <w:lang w:eastAsia="ru-RU"/>
        </w:rPr>
        <w:t xml:space="preserve"> </w:t>
      </w:r>
      <w:proofErr w:type="spellStart"/>
      <w:proofErr w:type="gramStart"/>
      <w:r w:rsidRPr="00156F22">
        <w:rPr>
          <w:rFonts w:ascii="Times New Roman" w:eastAsia="Times New Roman" w:hAnsi="Times New Roman" w:cs="Times New Roman"/>
          <w:sz w:val="28"/>
          <w:szCs w:val="28"/>
          <w:lang w:eastAsia="ru-RU"/>
        </w:rPr>
        <w:t>Япон</w:t>
      </w:r>
      <w:proofErr w:type="gramEnd"/>
      <w:r w:rsidRPr="00156F22">
        <w:rPr>
          <w:rFonts w:ascii="Times New Roman" w:eastAsia="Times New Roman" w:hAnsi="Times New Roman" w:cs="Times New Roman"/>
          <w:sz w:val="28"/>
          <w:szCs w:val="28"/>
          <w:lang w:eastAsia="ru-RU"/>
        </w:rPr>
        <w:t>ії</w:t>
      </w:r>
      <w:proofErr w:type="spellEnd"/>
      <w:r w:rsidRPr="00156F22">
        <w:rPr>
          <w:rFonts w:ascii="Times New Roman" w:eastAsia="Times New Roman" w:hAnsi="Times New Roman" w:cs="Times New Roman"/>
          <w:sz w:val="28"/>
          <w:szCs w:val="28"/>
          <w:lang w:eastAsia="ru-RU"/>
        </w:rPr>
        <w:t>» з метою «</w:t>
      </w:r>
      <w:proofErr w:type="spellStart"/>
      <w:r w:rsidRPr="00156F22">
        <w:rPr>
          <w:rFonts w:ascii="Times New Roman" w:eastAsia="Times New Roman" w:hAnsi="Times New Roman" w:cs="Times New Roman"/>
          <w:sz w:val="28"/>
          <w:szCs w:val="28"/>
          <w:lang w:eastAsia="ru-RU"/>
        </w:rPr>
        <w:t>зробити</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Японію</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найпередовішою</w:t>
      </w:r>
      <w:proofErr w:type="spellEnd"/>
      <w:r w:rsidRPr="00156F22">
        <w:rPr>
          <w:rFonts w:ascii="Times New Roman" w:eastAsia="Times New Roman" w:hAnsi="Times New Roman" w:cs="Times New Roman"/>
          <w:sz w:val="28"/>
          <w:szCs w:val="28"/>
          <w:lang w:eastAsia="ru-RU"/>
        </w:rPr>
        <w:t xml:space="preserve"> ІТ-державою у </w:t>
      </w:r>
      <w:proofErr w:type="spellStart"/>
      <w:r w:rsidRPr="00156F22">
        <w:rPr>
          <w:rFonts w:ascii="Times New Roman" w:eastAsia="Times New Roman" w:hAnsi="Times New Roman" w:cs="Times New Roman"/>
          <w:sz w:val="28"/>
          <w:szCs w:val="28"/>
          <w:lang w:eastAsia="ru-RU"/>
        </w:rPr>
        <w:t>світі</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протягом</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п'яти</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років</w:t>
      </w:r>
      <w:proofErr w:type="spellEnd"/>
      <w:r w:rsidRPr="00156F22">
        <w:rPr>
          <w:rFonts w:ascii="Times New Roman" w:eastAsia="Times New Roman" w:hAnsi="Times New Roman" w:cs="Times New Roman"/>
          <w:sz w:val="28"/>
          <w:szCs w:val="28"/>
          <w:lang w:eastAsia="ru-RU"/>
        </w:rPr>
        <w:t>».</w:t>
      </w:r>
      <w:r w:rsidRPr="00156F22">
        <w:rPr>
          <w:rFonts w:ascii="Times New Roman" w:eastAsia="Times New Roman" w:hAnsi="Times New Roman" w:cs="Times New Roman"/>
          <w:sz w:val="28"/>
          <w:szCs w:val="28"/>
          <w:lang w:val="uk-UA" w:eastAsia="ru-RU"/>
        </w:rPr>
        <w:t xml:space="preserve"> Розвиток </w:t>
      </w:r>
      <w:proofErr w:type="spellStart"/>
      <w:r w:rsidRPr="00156F22">
        <w:rPr>
          <w:rFonts w:ascii="Times New Roman" w:eastAsia="Times New Roman" w:hAnsi="Times New Roman" w:cs="Times New Roman"/>
          <w:sz w:val="28"/>
          <w:szCs w:val="28"/>
          <w:lang w:val="uk-UA" w:eastAsia="ru-RU"/>
        </w:rPr>
        <w:t>концецпії</w:t>
      </w:r>
      <w:proofErr w:type="spellEnd"/>
      <w:r w:rsidRPr="00156F22">
        <w:rPr>
          <w:rFonts w:ascii="Times New Roman" w:eastAsia="Times New Roman" w:hAnsi="Times New Roman" w:cs="Times New Roman"/>
          <w:sz w:val="28"/>
          <w:szCs w:val="28"/>
          <w:lang w:val="uk-UA" w:eastAsia="ru-RU"/>
        </w:rPr>
        <w:t xml:space="preserve"> </w:t>
      </w:r>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розпочав</w:t>
      </w:r>
      <w:proofErr w:type="spellEnd"/>
      <w:r w:rsidRPr="00156F22">
        <w:rPr>
          <w:rFonts w:ascii="Times New Roman" w:eastAsia="Times New Roman" w:hAnsi="Times New Roman" w:cs="Times New Roman"/>
          <w:sz w:val="28"/>
          <w:szCs w:val="28"/>
          <w:lang w:val="uk-UA" w:eastAsia="ru-RU"/>
        </w:rPr>
        <w:t>ся з</w:t>
      </w:r>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січн</w:t>
      </w:r>
      <w:proofErr w:type="spellEnd"/>
      <w:r w:rsidRPr="00156F22">
        <w:rPr>
          <w:rFonts w:ascii="Times New Roman" w:eastAsia="Times New Roman" w:hAnsi="Times New Roman" w:cs="Times New Roman"/>
          <w:sz w:val="28"/>
          <w:szCs w:val="28"/>
          <w:lang w:val="uk-UA" w:eastAsia="ru-RU"/>
        </w:rPr>
        <w:t>я</w:t>
      </w:r>
      <w:r w:rsidRPr="00156F22">
        <w:rPr>
          <w:rFonts w:ascii="Times New Roman" w:eastAsia="Times New Roman" w:hAnsi="Times New Roman" w:cs="Times New Roman"/>
          <w:sz w:val="28"/>
          <w:szCs w:val="28"/>
          <w:lang w:eastAsia="ru-RU"/>
        </w:rPr>
        <w:t xml:space="preserve"> 1997 року і в </w:t>
      </w:r>
      <w:proofErr w:type="spellStart"/>
      <w:r w:rsidRPr="00156F22">
        <w:rPr>
          <w:rFonts w:ascii="Times New Roman" w:eastAsia="Times New Roman" w:hAnsi="Times New Roman" w:cs="Times New Roman"/>
          <w:sz w:val="28"/>
          <w:szCs w:val="28"/>
          <w:lang w:eastAsia="ru-RU"/>
        </w:rPr>
        <w:t>даний</w:t>
      </w:r>
      <w:proofErr w:type="spellEnd"/>
      <w:r w:rsidRPr="00156F22">
        <w:rPr>
          <w:rFonts w:ascii="Times New Roman" w:eastAsia="Times New Roman" w:hAnsi="Times New Roman" w:cs="Times New Roman"/>
          <w:sz w:val="28"/>
          <w:szCs w:val="28"/>
          <w:lang w:eastAsia="ru-RU"/>
        </w:rPr>
        <w:t xml:space="preserve"> час </w:t>
      </w:r>
      <w:proofErr w:type="spellStart"/>
      <w:r w:rsidRPr="00156F22">
        <w:rPr>
          <w:rFonts w:ascii="Times New Roman" w:eastAsia="Times New Roman" w:hAnsi="Times New Roman" w:cs="Times New Roman"/>
          <w:sz w:val="28"/>
          <w:szCs w:val="28"/>
          <w:lang w:eastAsia="ru-RU"/>
        </w:rPr>
        <w:t>використовується</w:t>
      </w:r>
      <w:proofErr w:type="spellEnd"/>
      <w:r w:rsidRPr="00156F22">
        <w:rPr>
          <w:rFonts w:ascii="Times New Roman" w:eastAsia="Times New Roman" w:hAnsi="Times New Roman" w:cs="Times New Roman"/>
          <w:sz w:val="28"/>
          <w:szCs w:val="28"/>
          <w:lang w:eastAsia="ru-RU"/>
        </w:rPr>
        <w:t xml:space="preserve"> для </w:t>
      </w:r>
      <w:proofErr w:type="spellStart"/>
      <w:r w:rsidRPr="00156F22">
        <w:rPr>
          <w:rFonts w:ascii="Times New Roman" w:eastAsia="Times New Roman" w:hAnsi="Times New Roman" w:cs="Times New Roman"/>
          <w:sz w:val="28"/>
          <w:szCs w:val="28"/>
          <w:lang w:eastAsia="ru-RU"/>
        </w:rPr>
        <w:t>зв'язку</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між</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міністерствами</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відомствами</w:t>
      </w:r>
      <w:proofErr w:type="spellEnd"/>
      <w:r w:rsidRPr="00156F22">
        <w:rPr>
          <w:rFonts w:ascii="Times New Roman" w:eastAsia="Times New Roman" w:hAnsi="Times New Roman" w:cs="Times New Roman"/>
          <w:sz w:val="28"/>
          <w:szCs w:val="28"/>
          <w:lang w:eastAsia="ru-RU"/>
        </w:rPr>
        <w:t xml:space="preserve">, такими як </w:t>
      </w:r>
      <w:proofErr w:type="spellStart"/>
      <w:r w:rsidRPr="00156F22">
        <w:rPr>
          <w:rFonts w:ascii="Times New Roman" w:eastAsia="Times New Roman" w:hAnsi="Times New Roman" w:cs="Times New Roman"/>
          <w:sz w:val="28"/>
          <w:szCs w:val="28"/>
          <w:lang w:eastAsia="ru-RU"/>
        </w:rPr>
        <w:t>електронна</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пошта</w:t>
      </w:r>
      <w:proofErr w:type="spellEnd"/>
      <w:r w:rsidRPr="00156F22">
        <w:rPr>
          <w:rFonts w:ascii="Times New Roman" w:eastAsia="Times New Roman" w:hAnsi="Times New Roman" w:cs="Times New Roman"/>
          <w:sz w:val="28"/>
          <w:szCs w:val="28"/>
          <w:lang w:eastAsia="ru-RU"/>
        </w:rPr>
        <w:t xml:space="preserve"> та система </w:t>
      </w:r>
      <w:proofErr w:type="spellStart"/>
      <w:r w:rsidRPr="00156F22">
        <w:rPr>
          <w:rFonts w:ascii="Times New Roman" w:eastAsia="Times New Roman" w:hAnsi="Times New Roman" w:cs="Times New Roman"/>
          <w:sz w:val="28"/>
          <w:szCs w:val="28"/>
          <w:lang w:eastAsia="ru-RU"/>
        </w:rPr>
        <w:t>електронного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обміну</w:t>
      </w:r>
      <w:proofErr w:type="spellEnd"/>
      <w:r w:rsidRPr="00156F22">
        <w:rPr>
          <w:rFonts w:ascii="Times New Roman" w:eastAsia="Times New Roman" w:hAnsi="Times New Roman" w:cs="Times New Roman"/>
          <w:sz w:val="28"/>
          <w:szCs w:val="28"/>
          <w:lang w:eastAsia="ru-RU"/>
        </w:rPr>
        <w:t xml:space="preserve"> документами, як центр </w:t>
      </w:r>
      <w:proofErr w:type="spellStart"/>
      <w:r w:rsidRPr="00156F22">
        <w:rPr>
          <w:rFonts w:ascii="Times New Roman" w:eastAsia="Times New Roman" w:hAnsi="Times New Roman" w:cs="Times New Roman"/>
          <w:sz w:val="28"/>
          <w:szCs w:val="28"/>
          <w:lang w:eastAsia="ru-RU"/>
        </w:rPr>
        <w:t>електронного</w:t>
      </w:r>
      <w:proofErr w:type="spellEnd"/>
      <w:r w:rsidRPr="00156F22">
        <w:rPr>
          <w:rFonts w:ascii="Times New Roman" w:eastAsia="Times New Roman" w:hAnsi="Times New Roman" w:cs="Times New Roman"/>
          <w:sz w:val="28"/>
          <w:szCs w:val="28"/>
          <w:lang w:eastAsia="ru-RU"/>
        </w:rPr>
        <w:t xml:space="preserve"> уряду. Комплексна </w:t>
      </w:r>
      <w:r w:rsidRPr="00156F22">
        <w:rPr>
          <w:rFonts w:ascii="Times New Roman" w:eastAsia="Times New Roman" w:hAnsi="Times New Roman" w:cs="Times New Roman"/>
          <w:sz w:val="28"/>
          <w:szCs w:val="28"/>
          <w:lang w:val="uk-UA" w:eastAsia="ru-RU"/>
        </w:rPr>
        <w:t xml:space="preserve">загальнонаціональна </w:t>
      </w:r>
      <w:proofErr w:type="spellStart"/>
      <w:proofErr w:type="gramStart"/>
      <w:r w:rsidRPr="00156F22">
        <w:rPr>
          <w:rFonts w:ascii="Times New Roman" w:eastAsia="Times New Roman" w:hAnsi="Times New Roman" w:cs="Times New Roman"/>
          <w:sz w:val="28"/>
          <w:szCs w:val="28"/>
          <w:lang w:eastAsia="ru-RU"/>
        </w:rPr>
        <w:t>адм</w:t>
      </w:r>
      <w:proofErr w:type="gramEnd"/>
      <w:r w:rsidRPr="00156F22">
        <w:rPr>
          <w:rFonts w:ascii="Times New Roman" w:eastAsia="Times New Roman" w:hAnsi="Times New Roman" w:cs="Times New Roman"/>
          <w:sz w:val="28"/>
          <w:szCs w:val="28"/>
          <w:lang w:eastAsia="ru-RU"/>
        </w:rPr>
        <w:t>іністративна</w:t>
      </w:r>
      <w:proofErr w:type="spellEnd"/>
      <w:r w:rsidRPr="00156F22">
        <w:rPr>
          <w:rFonts w:ascii="Times New Roman" w:eastAsia="Times New Roman" w:hAnsi="Times New Roman" w:cs="Times New Roman"/>
          <w:sz w:val="28"/>
          <w:szCs w:val="28"/>
          <w:lang w:eastAsia="ru-RU"/>
        </w:rPr>
        <w:t xml:space="preserve"> мережа</w:t>
      </w:r>
      <w:r w:rsidRPr="00156F22">
        <w:rPr>
          <w:rFonts w:ascii="Times New Roman" w:eastAsia="Times New Roman" w:hAnsi="Times New Roman" w:cs="Times New Roman"/>
          <w:sz w:val="28"/>
          <w:szCs w:val="28"/>
          <w:lang w:val="uk-UA" w:eastAsia="ru-RU"/>
        </w:rPr>
        <w:t xml:space="preserve"> </w:t>
      </w:r>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з'єднує</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більше</w:t>
      </w:r>
      <w:proofErr w:type="spellEnd"/>
      <w:r w:rsidRPr="00156F22">
        <w:rPr>
          <w:rFonts w:ascii="Times New Roman" w:eastAsia="Times New Roman" w:hAnsi="Times New Roman" w:cs="Times New Roman"/>
          <w:sz w:val="28"/>
          <w:szCs w:val="28"/>
          <w:lang w:eastAsia="ru-RU"/>
        </w:rPr>
        <w:t xml:space="preserve"> 3000 </w:t>
      </w:r>
      <w:proofErr w:type="spellStart"/>
      <w:r w:rsidRPr="00156F22">
        <w:rPr>
          <w:rFonts w:ascii="Times New Roman" w:eastAsia="Times New Roman" w:hAnsi="Times New Roman" w:cs="Times New Roman"/>
          <w:sz w:val="28"/>
          <w:szCs w:val="28"/>
          <w:lang w:eastAsia="ru-RU"/>
        </w:rPr>
        <w:t>місцевих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органів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влади</w:t>
      </w:r>
      <w:proofErr w:type="spellEnd"/>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eastAsia="ru-RU"/>
        </w:rPr>
        <w:t>поєднує</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префектури</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муніципалітети</w:t>
      </w:r>
      <w:proofErr w:type="spellEnd"/>
      <w:r w:rsidRPr="00156F22">
        <w:rPr>
          <w:rFonts w:ascii="Times New Roman" w:eastAsia="Times New Roman" w:hAnsi="Times New Roman" w:cs="Times New Roman"/>
          <w:sz w:val="28"/>
          <w:szCs w:val="28"/>
          <w:lang w:eastAsia="ru-RU"/>
        </w:rPr>
        <w:t xml:space="preserve">. Як основа </w:t>
      </w:r>
      <w:proofErr w:type="spellStart"/>
      <w:r w:rsidRPr="00156F22">
        <w:rPr>
          <w:rFonts w:ascii="Times New Roman" w:eastAsia="Times New Roman" w:hAnsi="Times New Roman" w:cs="Times New Roman"/>
          <w:sz w:val="28"/>
          <w:szCs w:val="28"/>
          <w:lang w:eastAsia="ru-RU"/>
        </w:rPr>
        <w:t>електронних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муніципалітетів</w:t>
      </w:r>
      <w:proofErr w:type="spellEnd"/>
      <w:r w:rsidRPr="00156F22">
        <w:rPr>
          <w:rFonts w:ascii="Times New Roman" w:eastAsia="Times New Roman" w:hAnsi="Times New Roman" w:cs="Times New Roman"/>
          <w:sz w:val="28"/>
          <w:szCs w:val="28"/>
          <w:lang w:eastAsia="ru-RU"/>
        </w:rPr>
        <w:t xml:space="preserve">, </w:t>
      </w:r>
      <w:r w:rsidRPr="00156F22">
        <w:rPr>
          <w:rFonts w:ascii="Times New Roman" w:eastAsia="Times New Roman" w:hAnsi="Times New Roman" w:cs="Times New Roman"/>
          <w:sz w:val="28"/>
          <w:szCs w:val="28"/>
          <w:lang w:val="uk-UA" w:eastAsia="ru-RU"/>
        </w:rPr>
        <w:t xml:space="preserve">концепція </w:t>
      </w:r>
      <w:proofErr w:type="spellStart"/>
      <w:r w:rsidRPr="00156F22">
        <w:rPr>
          <w:rFonts w:ascii="Times New Roman" w:eastAsia="Times New Roman" w:hAnsi="Times New Roman" w:cs="Times New Roman"/>
          <w:sz w:val="28"/>
          <w:szCs w:val="28"/>
          <w:lang w:eastAsia="ru-RU"/>
        </w:rPr>
        <w:t>сприяє</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інформатизації</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вдосконаленню</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діяльності</w:t>
      </w:r>
      <w:proofErr w:type="spellEnd"/>
      <w:r w:rsidRPr="00156F22">
        <w:rPr>
          <w:rFonts w:ascii="Times New Roman" w:eastAsia="Times New Roman" w:hAnsi="Times New Roman" w:cs="Times New Roman"/>
          <w:sz w:val="28"/>
          <w:szCs w:val="28"/>
          <w:lang w:eastAsia="ru-RU"/>
        </w:rPr>
        <w:t xml:space="preserve"> </w:t>
      </w:r>
      <w:proofErr w:type="gramStart"/>
      <w:r w:rsidRPr="00156F22">
        <w:rPr>
          <w:rFonts w:ascii="Times New Roman" w:eastAsia="Times New Roman" w:hAnsi="Times New Roman" w:cs="Times New Roman"/>
          <w:sz w:val="28"/>
          <w:szCs w:val="28"/>
          <w:lang w:eastAsia="ru-RU"/>
        </w:rPr>
        <w:t>кожного</w:t>
      </w:r>
      <w:proofErr w:type="gram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муніципалітету</w:t>
      </w:r>
      <w:proofErr w:type="spellEnd"/>
      <w:r w:rsidRPr="00156F22">
        <w:rPr>
          <w:rFonts w:ascii="Times New Roman" w:eastAsia="Times New Roman" w:hAnsi="Times New Roman" w:cs="Times New Roman"/>
          <w:sz w:val="28"/>
          <w:szCs w:val="28"/>
          <w:lang w:eastAsia="ru-RU"/>
        </w:rPr>
        <w:t xml:space="preserve"> за </w:t>
      </w:r>
      <w:proofErr w:type="spellStart"/>
      <w:r w:rsidRPr="00156F22">
        <w:rPr>
          <w:rFonts w:ascii="Times New Roman" w:eastAsia="Times New Roman" w:hAnsi="Times New Roman" w:cs="Times New Roman"/>
          <w:sz w:val="28"/>
          <w:szCs w:val="28"/>
          <w:lang w:eastAsia="ru-RU"/>
        </w:rPr>
        <w:t>рахунок</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з'єднання</w:t>
      </w:r>
      <w:proofErr w:type="spellEnd"/>
      <w:r w:rsidRPr="00156F22">
        <w:rPr>
          <w:rFonts w:ascii="Times New Roman" w:eastAsia="Times New Roman" w:hAnsi="Times New Roman" w:cs="Times New Roman"/>
          <w:sz w:val="28"/>
          <w:szCs w:val="28"/>
          <w:lang w:eastAsia="ru-RU"/>
        </w:rPr>
        <w:t xml:space="preserve"> з глобальною мережею та </w:t>
      </w:r>
      <w:proofErr w:type="spellStart"/>
      <w:r w:rsidRPr="00156F22">
        <w:rPr>
          <w:rFonts w:ascii="Times New Roman" w:eastAsia="Times New Roman" w:hAnsi="Times New Roman" w:cs="Times New Roman"/>
          <w:sz w:val="28"/>
          <w:szCs w:val="28"/>
          <w:lang w:eastAsia="ru-RU"/>
        </w:rPr>
        <w:t>обміну</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інформацією</w:t>
      </w:r>
      <w:proofErr w:type="spellEnd"/>
      <w:r w:rsidRPr="00156F22">
        <w:rPr>
          <w:rFonts w:ascii="Times New Roman" w:eastAsia="Times New Roman" w:hAnsi="Times New Roman" w:cs="Times New Roman"/>
          <w:sz w:val="28"/>
          <w:szCs w:val="28"/>
          <w:lang w:eastAsia="ru-RU"/>
        </w:rPr>
        <w:t xml:space="preserve"> з </w:t>
      </w:r>
      <w:proofErr w:type="spellStart"/>
      <w:r w:rsidRPr="00156F22">
        <w:rPr>
          <w:rFonts w:ascii="Times New Roman" w:eastAsia="Times New Roman" w:hAnsi="Times New Roman" w:cs="Times New Roman"/>
          <w:sz w:val="28"/>
          <w:szCs w:val="28"/>
          <w:lang w:eastAsia="ru-RU"/>
        </w:rPr>
        <w:t>місцевими</w:t>
      </w:r>
      <w:proofErr w:type="spellEnd"/>
      <w:r w:rsidRPr="00156F22">
        <w:rPr>
          <w:rFonts w:ascii="Times New Roman" w:eastAsia="Times New Roman" w:hAnsi="Times New Roman" w:cs="Times New Roman"/>
          <w:sz w:val="28"/>
          <w:szCs w:val="28"/>
          <w:lang w:eastAsia="ru-RU"/>
        </w:rPr>
        <w:t xml:space="preserve"> органами </w:t>
      </w:r>
      <w:proofErr w:type="spellStart"/>
      <w:r w:rsidRPr="00156F22">
        <w:rPr>
          <w:rFonts w:ascii="Times New Roman" w:eastAsia="Times New Roman" w:hAnsi="Times New Roman" w:cs="Times New Roman"/>
          <w:sz w:val="28"/>
          <w:szCs w:val="28"/>
          <w:lang w:eastAsia="ru-RU"/>
        </w:rPr>
        <w:t>влади</w:t>
      </w:r>
      <w:proofErr w:type="spellEnd"/>
      <w:r w:rsidRPr="00156F22">
        <w:rPr>
          <w:rFonts w:ascii="Times New Roman" w:eastAsia="Times New Roman" w:hAnsi="Times New Roman" w:cs="Times New Roman"/>
          <w:sz w:val="28"/>
          <w:szCs w:val="28"/>
          <w:lang w:eastAsia="ru-RU"/>
        </w:rPr>
        <w:t>.</w:t>
      </w:r>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eastAsia="ru-RU"/>
        </w:rPr>
        <w:t>Електронний</w:t>
      </w:r>
      <w:proofErr w:type="spellEnd"/>
      <w:r w:rsidRPr="00156F22">
        <w:rPr>
          <w:rFonts w:ascii="Times New Roman" w:eastAsia="Times New Roman" w:hAnsi="Times New Roman" w:cs="Times New Roman"/>
          <w:sz w:val="28"/>
          <w:szCs w:val="28"/>
          <w:lang w:eastAsia="ru-RU"/>
        </w:rPr>
        <w:t xml:space="preserve"> уряд </w:t>
      </w:r>
      <w:proofErr w:type="spellStart"/>
      <w:r w:rsidRPr="00156F22">
        <w:rPr>
          <w:rFonts w:ascii="Times New Roman" w:eastAsia="Times New Roman" w:hAnsi="Times New Roman" w:cs="Times New Roman"/>
          <w:sz w:val="28"/>
          <w:szCs w:val="28"/>
          <w:lang w:eastAsia="ru-RU"/>
        </w:rPr>
        <w:t>відноситься</w:t>
      </w:r>
      <w:proofErr w:type="spellEnd"/>
      <w:r w:rsidRPr="00156F22">
        <w:rPr>
          <w:rFonts w:ascii="Times New Roman" w:eastAsia="Times New Roman" w:hAnsi="Times New Roman" w:cs="Times New Roman"/>
          <w:sz w:val="28"/>
          <w:szCs w:val="28"/>
          <w:lang w:eastAsia="ru-RU"/>
        </w:rPr>
        <w:t xml:space="preserve"> до </w:t>
      </w:r>
      <w:proofErr w:type="spellStart"/>
      <w:r w:rsidRPr="00156F22">
        <w:rPr>
          <w:rFonts w:ascii="Times New Roman" w:eastAsia="Times New Roman" w:hAnsi="Times New Roman" w:cs="Times New Roman"/>
          <w:sz w:val="28"/>
          <w:szCs w:val="28"/>
          <w:lang w:eastAsia="ru-RU"/>
        </w:rPr>
        <w:t>цифровізації</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центральних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міністерств</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відомств</w:t>
      </w:r>
      <w:proofErr w:type="spellEnd"/>
      <w:r w:rsidRPr="00156F22">
        <w:rPr>
          <w:rFonts w:ascii="Times New Roman" w:eastAsia="Times New Roman" w:hAnsi="Times New Roman" w:cs="Times New Roman"/>
          <w:sz w:val="28"/>
          <w:szCs w:val="28"/>
          <w:lang w:val="uk-UA" w:eastAsia="ru-RU"/>
        </w:rPr>
        <w:t xml:space="preserve">, </w:t>
      </w:r>
      <w:r w:rsidRPr="00156F22">
        <w:rPr>
          <w:rFonts w:ascii="Times New Roman" w:eastAsia="Times New Roman" w:hAnsi="Times New Roman" w:cs="Times New Roman"/>
          <w:color w:val="FF0000"/>
          <w:sz w:val="28"/>
          <w:szCs w:val="28"/>
          <w:lang w:val="uk-UA" w:eastAsia="ru-RU"/>
        </w:rPr>
        <w:t>б</w:t>
      </w:r>
      <w:proofErr w:type="spellStart"/>
      <w:r w:rsidRPr="00156F22">
        <w:rPr>
          <w:rFonts w:ascii="Times New Roman" w:eastAsia="Times New Roman" w:hAnsi="Times New Roman" w:cs="Times New Roman"/>
          <w:color w:val="FF0000"/>
          <w:sz w:val="28"/>
          <w:szCs w:val="28"/>
          <w:lang w:eastAsia="ru-RU"/>
        </w:rPr>
        <w:t>азова</w:t>
      </w:r>
      <w:proofErr w:type="spellEnd"/>
      <w:r w:rsidRPr="00156F22">
        <w:rPr>
          <w:rFonts w:ascii="Times New Roman" w:eastAsia="Times New Roman" w:hAnsi="Times New Roman" w:cs="Times New Roman"/>
          <w:sz w:val="28"/>
          <w:szCs w:val="28"/>
          <w:lang w:eastAsia="ru-RU"/>
        </w:rPr>
        <w:t xml:space="preserve"> структура</w:t>
      </w:r>
      <w:r w:rsidRPr="00156F22">
        <w:rPr>
          <w:rFonts w:ascii="Times New Roman" w:eastAsia="Times New Roman" w:hAnsi="Times New Roman" w:cs="Times New Roman"/>
          <w:sz w:val="28"/>
          <w:szCs w:val="28"/>
          <w:lang w:val="uk-UA" w:eastAsia="ru-RU"/>
        </w:rPr>
        <w:t xml:space="preserve"> якого </w:t>
      </w:r>
      <w:proofErr w:type="spellStart"/>
      <w:r w:rsidRPr="00156F22">
        <w:rPr>
          <w:rFonts w:ascii="Times New Roman" w:eastAsia="Times New Roman" w:hAnsi="Times New Roman" w:cs="Times New Roman"/>
          <w:sz w:val="28"/>
          <w:szCs w:val="28"/>
          <w:lang w:eastAsia="ru-RU"/>
        </w:rPr>
        <w:t>була</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сформульована</w:t>
      </w:r>
      <w:proofErr w:type="spellEnd"/>
      <w:r w:rsidRPr="00156F22">
        <w:rPr>
          <w:rFonts w:ascii="Times New Roman" w:eastAsia="Times New Roman" w:hAnsi="Times New Roman" w:cs="Times New Roman"/>
          <w:sz w:val="28"/>
          <w:szCs w:val="28"/>
          <w:lang w:eastAsia="ru-RU"/>
        </w:rPr>
        <w:t xml:space="preserve"> у 1999 </w:t>
      </w:r>
      <w:proofErr w:type="spellStart"/>
      <w:r w:rsidRPr="00156F22">
        <w:rPr>
          <w:rFonts w:ascii="Times New Roman" w:eastAsia="Times New Roman" w:hAnsi="Times New Roman" w:cs="Times New Roman"/>
          <w:sz w:val="28"/>
          <w:szCs w:val="28"/>
          <w:lang w:eastAsia="ru-RU"/>
        </w:rPr>
        <w:t>році</w:t>
      </w:r>
      <w:proofErr w:type="spellEnd"/>
      <w:r w:rsidRPr="00156F22">
        <w:rPr>
          <w:rFonts w:ascii="Times New Roman" w:eastAsia="Times New Roman" w:hAnsi="Times New Roman" w:cs="Times New Roman"/>
          <w:sz w:val="28"/>
          <w:szCs w:val="28"/>
          <w:lang w:eastAsia="ru-RU"/>
        </w:rPr>
        <w:t xml:space="preserve"> як</w:t>
      </w:r>
      <w:proofErr w:type="gramStart"/>
      <w:r w:rsidRPr="00156F22">
        <w:rPr>
          <w:rFonts w:ascii="Times New Roman" w:eastAsia="Times New Roman" w:hAnsi="Times New Roman" w:cs="Times New Roman"/>
          <w:sz w:val="28"/>
          <w:szCs w:val="28"/>
          <w:lang w:eastAsia="ru-RU"/>
        </w:rPr>
        <w:t xml:space="preserve"> П</w:t>
      </w:r>
      <w:proofErr w:type="gramEnd"/>
      <w:r w:rsidRPr="00156F22">
        <w:rPr>
          <w:rFonts w:ascii="Times New Roman" w:eastAsia="Times New Roman" w:hAnsi="Times New Roman" w:cs="Times New Roman"/>
          <w:sz w:val="28"/>
          <w:szCs w:val="28"/>
          <w:lang w:eastAsia="ru-RU"/>
        </w:rPr>
        <w:t>ро</w:t>
      </w:r>
      <w:r w:rsidRPr="00156F22">
        <w:rPr>
          <w:rFonts w:ascii="Times New Roman" w:eastAsia="Times New Roman" w:hAnsi="Times New Roman" w:cs="Times New Roman"/>
          <w:sz w:val="28"/>
          <w:szCs w:val="28"/>
          <w:lang w:val="uk-UA" w:eastAsia="ru-RU"/>
        </w:rPr>
        <w:t>є</w:t>
      </w:r>
      <w:proofErr w:type="spellStart"/>
      <w:r w:rsidRPr="00156F22">
        <w:rPr>
          <w:rFonts w:ascii="Times New Roman" w:eastAsia="Times New Roman" w:hAnsi="Times New Roman" w:cs="Times New Roman"/>
          <w:sz w:val="28"/>
          <w:szCs w:val="28"/>
          <w:lang w:eastAsia="ru-RU"/>
        </w:rPr>
        <w:t>кт</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тисячоліття</w:t>
      </w:r>
      <w:proofErr w:type="spellEnd"/>
      <w:r w:rsidRPr="00156F22">
        <w:rPr>
          <w:rFonts w:ascii="Times New Roman" w:eastAsia="Times New Roman" w:hAnsi="Times New Roman" w:cs="Times New Roman"/>
          <w:sz w:val="28"/>
          <w:szCs w:val="28"/>
          <w:lang w:eastAsia="ru-RU"/>
        </w:rPr>
        <w:t xml:space="preserve">, а </w:t>
      </w:r>
      <w:proofErr w:type="spellStart"/>
      <w:r w:rsidRPr="00156F22">
        <w:rPr>
          <w:rFonts w:ascii="Times New Roman" w:eastAsia="Times New Roman" w:hAnsi="Times New Roman" w:cs="Times New Roman"/>
          <w:sz w:val="28"/>
          <w:szCs w:val="28"/>
          <w:lang w:eastAsia="ru-RU"/>
        </w:rPr>
        <w:t>будівництво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інфраструктури</w:t>
      </w:r>
      <w:proofErr w:type="spellEnd"/>
      <w:r w:rsidRPr="00156F22">
        <w:rPr>
          <w:rFonts w:ascii="Times New Roman" w:eastAsia="Times New Roman" w:hAnsi="Times New Roman" w:cs="Times New Roman"/>
          <w:sz w:val="28"/>
          <w:szCs w:val="28"/>
          <w:lang w:eastAsia="ru-RU"/>
        </w:rPr>
        <w:t xml:space="preserve"> завершено </w:t>
      </w:r>
      <w:r w:rsidRPr="00156F22">
        <w:rPr>
          <w:rFonts w:ascii="Times New Roman" w:eastAsia="Times New Roman" w:hAnsi="Times New Roman" w:cs="Times New Roman"/>
          <w:sz w:val="28"/>
          <w:szCs w:val="28"/>
          <w:lang w:val="uk-UA" w:eastAsia="ru-RU"/>
        </w:rPr>
        <w:t>у</w:t>
      </w:r>
      <w:r w:rsidRPr="00156F22">
        <w:rPr>
          <w:rFonts w:ascii="Times New Roman" w:eastAsia="Times New Roman" w:hAnsi="Times New Roman" w:cs="Times New Roman"/>
          <w:sz w:val="28"/>
          <w:szCs w:val="28"/>
          <w:lang w:eastAsia="ru-RU"/>
        </w:rPr>
        <w:t xml:space="preserve"> 2003 </w:t>
      </w:r>
      <w:proofErr w:type="spellStart"/>
      <w:r w:rsidRPr="00156F22">
        <w:rPr>
          <w:rFonts w:ascii="Times New Roman" w:eastAsia="Times New Roman" w:hAnsi="Times New Roman" w:cs="Times New Roman"/>
          <w:sz w:val="28"/>
          <w:szCs w:val="28"/>
          <w:lang w:eastAsia="ru-RU"/>
        </w:rPr>
        <w:t>ро</w:t>
      </w:r>
      <w:proofErr w:type="spellEnd"/>
      <w:r w:rsidRPr="00156F22">
        <w:rPr>
          <w:rFonts w:ascii="Times New Roman" w:eastAsia="Times New Roman" w:hAnsi="Times New Roman" w:cs="Times New Roman"/>
          <w:sz w:val="28"/>
          <w:szCs w:val="28"/>
          <w:lang w:val="uk-UA" w:eastAsia="ru-RU"/>
        </w:rPr>
        <w:t>ці</w:t>
      </w:r>
      <w:r w:rsidRPr="00156F22">
        <w:rPr>
          <w:rFonts w:ascii="Times New Roman" w:eastAsia="Times New Roman" w:hAnsi="Times New Roman" w:cs="Times New Roman"/>
          <w:sz w:val="28"/>
          <w:szCs w:val="28"/>
          <w:lang w:eastAsia="ru-RU"/>
        </w:rPr>
        <w:t>.</w:t>
      </w:r>
      <w:r w:rsidRPr="00156F22">
        <w:rPr>
          <w:sz w:val="28"/>
          <w:szCs w:val="28"/>
        </w:rPr>
        <w:t xml:space="preserve"> </w:t>
      </w:r>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Кожне</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міністерство</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відомство</w:t>
      </w:r>
      <w:proofErr w:type="spellEnd"/>
      <w:r w:rsidRPr="00156F22">
        <w:rPr>
          <w:rFonts w:ascii="Times New Roman" w:eastAsia="Times New Roman" w:hAnsi="Times New Roman" w:cs="Times New Roman"/>
          <w:sz w:val="28"/>
          <w:szCs w:val="28"/>
          <w:lang w:eastAsia="ru-RU"/>
        </w:rPr>
        <w:t xml:space="preserve"> створ</w:t>
      </w:r>
      <w:proofErr w:type="spellStart"/>
      <w:r w:rsidRPr="00156F22">
        <w:rPr>
          <w:rFonts w:ascii="Times New Roman" w:eastAsia="Times New Roman" w:hAnsi="Times New Roman" w:cs="Times New Roman"/>
          <w:sz w:val="28"/>
          <w:szCs w:val="28"/>
          <w:lang w:val="uk-UA" w:eastAsia="ru-RU"/>
        </w:rPr>
        <w:t>ило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власну</w:t>
      </w:r>
      <w:proofErr w:type="spellEnd"/>
      <w:r w:rsidRPr="00156F22">
        <w:rPr>
          <w:rFonts w:ascii="Times New Roman" w:eastAsia="Times New Roman" w:hAnsi="Times New Roman" w:cs="Times New Roman"/>
          <w:sz w:val="28"/>
          <w:szCs w:val="28"/>
          <w:lang w:eastAsia="ru-RU"/>
        </w:rPr>
        <w:t xml:space="preserve"> систему </w:t>
      </w:r>
      <w:proofErr w:type="spellStart"/>
      <w:r w:rsidRPr="00156F22">
        <w:rPr>
          <w:rFonts w:ascii="Times New Roman" w:eastAsia="Times New Roman" w:hAnsi="Times New Roman" w:cs="Times New Roman"/>
          <w:sz w:val="28"/>
          <w:szCs w:val="28"/>
          <w:lang w:eastAsia="ru-RU"/>
        </w:rPr>
        <w:t>органів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сертифікації</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міністерств</w:t>
      </w:r>
      <w:proofErr w:type="spellEnd"/>
      <w:r w:rsidRPr="00156F22">
        <w:rPr>
          <w:rFonts w:ascii="Times New Roman" w:eastAsia="Times New Roman" w:hAnsi="Times New Roman" w:cs="Times New Roman"/>
          <w:sz w:val="28"/>
          <w:szCs w:val="28"/>
          <w:lang w:eastAsia="ru-RU"/>
        </w:rPr>
        <w:t xml:space="preserve"> </w:t>
      </w:r>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eastAsia="ru-RU"/>
        </w:rPr>
        <w:t>загальнодержавної</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інфраструктури</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сертифікації</w:t>
      </w:r>
      <w:proofErr w:type="spellEnd"/>
      <w:r w:rsidRPr="00156F22">
        <w:rPr>
          <w:rFonts w:ascii="Times New Roman" w:eastAsia="Times New Roman" w:hAnsi="Times New Roman" w:cs="Times New Roman"/>
          <w:sz w:val="28"/>
          <w:szCs w:val="28"/>
          <w:lang w:eastAsia="ru-RU"/>
        </w:rPr>
        <w:t>.</w:t>
      </w:r>
      <w:r w:rsidRPr="00156F22">
        <w:rPr>
          <w:rFonts w:ascii="Times New Roman" w:eastAsia="Times New Roman" w:hAnsi="Times New Roman" w:cs="Times New Roman"/>
          <w:sz w:val="28"/>
          <w:szCs w:val="28"/>
          <w:lang w:val="uk-UA" w:eastAsia="ru-RU"/>
        </w:rPr>
        <w:t xml:space="preserve"> Стала розвиватися концепція б</w:t>
      </w:r>
      <w:proofErr w:type="spellStart"/>
      <w:r w:rsidRPr="00156F22">
        <w:rPr>
          <w:rFonts w:ascii="Times New Roman" w:eastAsia="Times New Roman" w:hAnsi="Times New Roman" w:cs="Times New Roman"/>
          <w:sz w:val="28"/>
          <w:szCs w:val="28"/>
          <w:lang w:eastAsia="ru-RU"/>
        </w:rPr>
        <w:t>езпаперов</w:t>
      </w:r>
      <w:r w:rsidRPr="00156F22">
        <w:rPr>
          <w:rFonts w:ascii="Times New Roman" w:eastAsia="Times New Roman" w:hAnsi="Times New Roman" w:cs="Times New Roman"/>
          <w:sz w:val="28"/>
          <w:szCs w:val="28"/>
          <w:lang w:val="uk-UA" w:eastAsia="ru-RU"/>
        </w:rPr>
        <w:t>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адміністративн</w:t>
      </w:r>
      <w:r w:rsidRPr="00156F22">
        <w:rPr>
          <w:rFonts w:ascii="Times New Roman" w:eastAsia="Times New Roman" w:hAnsi="Times New Roman" w:cs="Times New Roman"/>
          <w:sz w:val="28"/>
          <w:szCs w:val="28"/>
          <w:lang w:val="uk-UA" w:eastAsia="ru-RU"/>
        </w:rPr>
        <w:t>их</w:t>
      </w:r>
      <w:proofErr w:type="spellEnd"/>
      <w:r w:rsidRPr="00156F22">
        <w:rPr>
          <w:rFonts w:ascii="Times New Roman" w:eastAsia="Times New Roman" w:hAnsi="Times New Roman" w:cs="Times New Roman"/>
          <w:sz w:val="28"/>
          <w:szCs w:val="28"/>
          <w:lang w:eastAsia="ru-RU"/>
        </w:rPr>
        <w:t xml:space="preserve"> процедур </w:t>
      </w:r>
      <w:proofErr w:type="spellStart"/>
      <w:r w:rsidRPr="00156F22">
        <w:rPr>
          <w:rFonts w:ascii="Times New Roman" w:eastAsia="Times New Roman" w:hAnsi="Times New Roman" w:cs="Times New Roman"/>
          <w:sz w:val="28"/>
          <w:szCs w:val="28"/>
          <w:lang w:eastAsia="ru-RU"/>
        </w:rPr>
        <w:t>від</w:t>
      </w:r>
      <w:proofErr w:type="spellEnd"/>
      <w:r w:rsidRPr="00156F22">
        <w:rPr>
          <w:rFonts w:ascii="Times New Roman" w:eastAsia="Times New Roman" w:hAnsi="Times New Roman" w:cs="Times New Roman"/>
          <w:sz w:val="28"/>
          <w:szCs w:val="28"/>
          <w:lang w:eastAsia="ru-RU"/>
        </w:rPr>
        <w:t xml:space="preserve"> приватного сектора до уряду та </w:t>
      </w:r>
      <w:proofErr w:type="spellStart"/>
      <w:r w:rsidRPr="00156F22">
        <w:rPr>
          <w:rFonts w:ascii="Times New Roman" w:eastAsia="Times New Roman" w:hAnsi="Times New Roman" w:cs="Times New Roman"/>
          <w:sz w:val="28"/>
          <w:szCs w:val="28"/>
          <w:lang w:eastAsia="ru-RU"/>
        </w:rPr>
        <w:t>від</w:t>
      </w:r>
      <w:proofErr w:type="spellEnd"/>
      <w:r w:rsidRPr="00156F22">
        <w:rPr>
          <w:rFonts w:ascii="Times New Roman" w:eastAsia="Times New Roman" w:hAnsi="Times New Roman" w:cs="Times New Roman"/>
          <w:sz w:val="28"/>
          <w:szCs w:val="28"/>
          <w:lang w:eastAsia="ru-RU"/>
        </w:rPr>
        <w:t xml:space="preserve"> уряду до приватного сектору з </w:t>
      </w:r>
      <w:proofErr w:type="spellStart"/>
      <w:r w:rsidRPr="00156F22">
        <w:rPr>
          <w:rFonts w:ascii="Times New Roman" w:eastAsia="Times New Roman" w:hAnsi="Times New Roman" w:cs="Times New Roman"/>
          <w:sz w:val="28"/>
          <w:szCs w:val="28"/>
          <w:lang w:eastAsia="ru-RU"/>
        </w:rPr>
        <w:t>використанням</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Інтернету</w:t>
      </w:r>
      <w:proofErr w:type="spellEnd"/>
      <w:r w:rsidRPr="00156F22">
        <w:rPr>
          <w:rFonts w:ascii="Times New Roman" w:eastAsia="Times New Roman" w:hAnsi="Times New Roman" w:cs="Times New Roman"/>
          <w:sz w:val="28"/>
          <w:szCs w:val="28"/>
          <w:lang w:val="uk-UA" w:eastAsia="ru-RU"/>
        </w:rPr>
        <w:t xml:space="preserve">. </w:t>
      </w:r>
      <w:r w:rsidRPr="00156F22">
        <w:rPr>
          <w:rFonts w:ascii="Times New Roman" w:eastAsia="Times New Roman" w:hAnsi="Times New Roman" w:cs="Times New Roman"/>
          <w:sz w:val="28"/>
          <w:szCs w:val="28"/>
          <w:lang w:eastAsia="ru-RU"/>
        </w:rPr>
        <w:t xml:space="preserve"> </w:t>
      </w:r>
      <w:r w:rsidRPr="00156F22">
        <w:rPr>
          <w:rFonts w:ascii="Times New Roman" w:eastAsia="Times New Roman" w:hAnsi="Times New Roman" w:cs="Times New Roman"/>
          <w:sz w:val="28"/>
          <w:szCs w:val="28"/>
          <w:lang w:val="uk-UA" w:eastAsia="ru-RU"/>
        </w:rPr>
        <w:t>Формування е</w:t>
      </w:r>
      <w:proofErr w:type="spellStart"/>
      <w:r w:rsidRPr="00156F22">
        <w:rPr>
          <w:rFonts w:ascii="Times New Roman" w:eastAsia="Times New Roman" w:hAnsi="Times New Roman" w:cs="Times New Roman"/>
          <w:sz w:val="28"/>
          <w:szCs w:val="28"/>
          <w:lang w:eastAsia="ru-RU"/>
        </w:rPr>
        <w:t>лектронн</w:t>
      </w:r>
      <w:proofErr w:type="spellEnd"/>
      <w:r w:rsidRPr="00156F22">
        <w:rPr>
          <w:rFonts w:ascii="Times New Roman" w:eastAsia="Times New Roman" w:hAnsi="Times New Roman" w:cs="Times New Roman"/>
          <w:sz w:val="28"/>
          <w:szCs w:val="28"/>
          <w:lang w:val="uk-UA" w:eastAsia="ru-RU"/>
        </w:rPr>
        <w:t>ого</w:t>
      </w:r>
      <w:r w:rsidRPr="00156F22">
        <w:rPr>
          <w:rFonts w:ascii="Times New Roman" w:eastAsia="Times New Roman" w:hAnsi="Times New Roman" w:cs="Times New Roman"/>
          <w:sz w:val="28"/>
          <w:szCs w:val="28"/>
          <w:lang w:eastAsia="ru-RU"/>
        </w:rPr>
        <w:t xml:space="preserve"> уряд</w:t>
      </w:r>
      <w:r w:rsidRPr="00156F22">
        <w:rPr>
          <w:rFonts w:ascii="Times New Roman" w:eastAsia="Times New Roman" w:hAnsi="Times New Roman" w:cs="Times New Roman"/>
          <w:sz w:val="28"/>
          <w:szCs w:val="28"/>
          <w:lang w:val="uk-UA" w:eastAsia="ru-RU"/>
        </w:rPr>
        <w:t>у</w:t>
      </w:r>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вже</w:t>
      </w:r>
      <w:proofErr w:type="spellEnd"/>
      <w:r w:rsidRPr="00156F22">
        <w:rPr>
          <w:rFonts w:ascii="Times New Roman" w:eastAsia="Times New Roman" w:hAnsi="Times New Roman" w:cs="Times New Roman"/>
          <w:sz w:val="28"/>
          <w:szCs w:val="28"/>
          <w:lang w:eastAsia="ru-RU"/>
        </w:rPr>
        <w:t xml:space="preserve"> практично завершено і </w:t>
      </w:r>
      <w:proofErr w:type="spellStart"/>
      <w:r w:rsidRPr="00156F22">
        <w:rPr>
          <w:rFonts w:ascii="Times New Roman" w:eastAsia="Times New Roman" w:hAnsi="Times New Roman" w:cs="Times New Roman"/>
          <w:sz w:val="28"/>
          <w:szCs w:val="28"/>
          <w:lang w:eastAsia="ru-RU"/>
        </w:rPr>
        <w:t>набу</w:t>
      </w:r>
      <w:r w:rsidRPr="00156F22">
        <w:rPr>
          <w:rFonts w:ascii="Times New Roman" w:eastAsia="Times New Roman" w:hAnsi="Times New Roman" w:cs="Times New Roman"/>
          <w:sz w:val="28"/>
          <w:szCs w:val="28"/>
          <w:lang w:val="uk-UA" w:eastAsia="ru-RU"/>
        </w:rPr>
        <w:t>ло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стадії</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експлуатації</w:t>
      </w:r>
      <w:proofErr w:type="spellEnd"/>
      <w:r w:rsidRPr="00156F22">
        <w:rPr>
          <w:rFonts w:ascii="Times New Roman" w:eastAsia="Times New Roman" w:hAnsi="Times New Roman" w:cs="Times New Roman"/>
          <w:sz w:val="28"/>
          <w:szCs w:val="28"/>
          <w:lang w:val="uk-UA" w:eastAsia="ru-RU"/>
        </w:rPr>
        <w:t xml:space="preserve">, який отримав назву </w:t>
      </w:r>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суперелектронний</w:t>
      </w:r>
      <w:proofErr w:type="spellEnd"/>
      <w:r w:rsidRPr="00156F22">
        <w:rPr>
          <w:rFonts w:ascii="Times New Roman" w:eastAsia="Times New Roman" w:hAnsi="Times New Roman" w:cs="Times New Roman"/>
          <w:sz w:val="28"/>
          <w:szCs w:val="28"/>
          <w:lang w:eastAsia="ru-RU"/>
        </w:rPr>
        <w:t xml:space="preserve"> уряд»</w:t>
      </w:r>
      <w:r w:rsidRPr="00156F22">
        <w:rPr>
          <w:rFonts w:ascii="Times New Roman" w:eastAsia="Times New Roman" w:hAnsi="Times New Roman" w:cs="Times New Roman"/>
          <w:sz w:val="28"/>
          <w:szCs w:val="28"/>
          <w:lang w:val="uk-UA" w:eastAsia="ru-RU"/>
        </w:rPr>
        <w:t xml:space="preserve">, у контексті якого  діяло </w:t>
      </w:r>
      <w:proofErr w:type="spellStart"/>
      <w:r w:rsidRPr="00156F22">
        <w:rPr>
          <w:rFonts w:ascii="Times New Roman" w:eastAsia="Times New Roman" w:hAnsi="Times New Roman" w:cs="Times New Roman"/>
          <w:sz w:val="28"/>
          <w:szCs w:val="28"/>
          <w:lang w:eastAsia="ru-RU"/>
        </w:rPr>
        <w:t>загальне</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вікно</w:t>
      </w:r>
      <w:proofErr w:type="spellEnd"/>
      <w:r w:rsidRPr="00156F22">
        <w:rPr>
          <w:rFonts w:ascii="Times New Roman" w:eastAsia="Times New Roman" w:hAnsi="Times New Roman" w:cs="Times New Roman"/>
          <w:sz w:val="28"/>
          <w:szCs w:val="28"/>
          <w:lang w:eastAsia="ru-RU"/>
        </w:rPr>
        <w:t xml:space="preserve"> для </w:t>
      </w:r>
      <w:proofErr w:type="spellStart"/>
      <w:r w:rsidRPr="00156F22">
        <w:rPr>
          <w:rFonts w:ascii="Times New Roman" w:eastAsia="Times New Roman" w:hAnsi="Times New Roman" w:cs="Times New Roman"/>
          <w:sz w:val="28"/>
          <w:szCs w:val="28"/>
          <w:lang w:eastAsia="ru-RU"/>
        </w:rPr>
        <w:t>електронного</w:t>
      </w:r>
      <w:proofErr w:type="spellEnd"/>
      <w:r w:rsidRPr="00156F22">
        <w:rPr>
          <w:rFonts w:ascii="Times New Roman" w:eastAsia="Times New Roman" w:hAnsi="Times New Roman" w:cs="Times New Roman"/>
          <w:sz w:val="28"/>
          <w:szCs w:val="28"/>
          <w:lang w:eastAsia="ru-RU"/>
        </w:rPr>
        <w:t xml:space="preserve"> уряду.</w:t>
      </w:r>
    </w:p>
    <w:p w:rsidR="00156F22" w:rsidRPr="00156F22" w:rsidRDefault="00156F22" w:rsidP="00156F2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roofErr w:type="spellStart"/>
      <w:r w:rsidRPr="00156F22">
        <w:rPr>
          <w:rFonts w:ascii="Times New Roman" w:eastAsia="Times New Roman" w:hAnsi="Times New Roman" w:cs="Times New Roman"/>
          <w:sz w:val="28"/>
          <w:szCs w:val="28"/>
          <w:lang w:eastAsia="ru-RU"/>
        </w:rPr>
        <w:t>Електронне</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самоврядування</w:t>
      </w:r>
      <w:proofErr w:type="spellEnd"/>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eastAsia="ru-RU"/>
        </w:rPr>
        <w:t>полягає</w:t>
      </w:r>
      <w:proofErr w:type="spellEnd"/>
      <w:r w:rsidRPr="00156F22">
        <w:rPr>
          <w:rFonts w:ascii="Times New Roman" w:eastAsia="Times New Roman" w:hAnsi="Times New Roman" w:cs="Times New Roman"/>
          <w:sz w:val="28"/>
          <w:szCs w:val="28"/>
          <w:lang w:eastAsia="ru-RU"/>
        </w:rPr>
        <w:t xml:space="preserve"> в </w:t>
      </w:r>
      <w:proofErr w:type="spellStart"/>
      <w:r w:rsidRPr="00156F22">
        <w:rPr>
          <w:rFonts w:ascii="Times New Roman" w:eastAsia="Times New Roman" w:hAnsi="Times New Roman" w:cs="Times New Roman"/>
          <w:sz w:val="28"/>
          <w:szCs w:val="28"/>
          <w:lang w:eastAsia="ru-RU"/>
        </w:rPr>
        <w:t>оцифруванні</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роботи</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місцевого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самоврядування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Електронне</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голосування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електронні</w:t>
      </w:r>
      <w:proofErr w:type="spellEnd"/>
      <w:r w:rsidRPr="00156F22">
        <w:rPr>
          <w:rFonts w:ascii="Times New Roman" w:eastAsia="Times New Roman" w:hAnsi="Times New Roman" w:cs="Times New Roman"/>
          <w:sz w:val="28"/>
          <w:szCs w:val="28"/>
          <w:lang w:eastAsia="ru-RU"/>
        </w:rPr>
        <w:t xml:space="preserve"> торги </w:t>
      </w:r>
      <w:proofErr w:type="spellStart"/>
      <w:r w:rsidRPr="00156F22">
        <w:rPr>
          <w:rFonts w:ascii="Times New Roman" w:eastAsia="Times New Roman" w:hAnsi="Times New Roman" w:cs="Times New Roman"/>
          <w:sz w:val="28"/>
          <w:szCs w:val="28"/>
          <w:lang w:eastAsia="ru-RU"/>
        </w:rPr>
        <w:t>тощо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заздалегідь</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проводяться</w:t>
      </w:r>
      <w:proofErr w:type="spellEnd"/>
      <w:r w:rsidRPr="00156F22">
        <w:rPr>
          <w:rFonts w:ascii="Times New Roman" w:eastAsia="Times New Roman" w:hAnsi="Times New Roman" w:cs="Times New Roman"/>
          <w:sz w:val="28"/>
          <w:szCs w:val="28"/>
          <w:lang w:eastAsia="ru-RU"/>
        </w:rPr>
        <w:t xml:space="preserve"> для </w:t>
      </w:r>
      <w:proofErr w:type="spellStart"/>
      <w:r w:rsidRPr="00156F22">
        <w:rPr>
          <w:rFonts w:ascii="Times New Roman" w:eastAsia="Times New Roman" w:hAnsi="Times New Roman" w:cs="Times New Roman"/>
          <w:sz w:val="28"/>
          <w:szCs w:val="28"/>
          <w:lang w:eastAsia="ru-RU"/>
        </w:rPr>
        <w:t>місцевих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органів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влади</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позначених</w:t>
      </w:r>
      <w:proofErr w:type="spellEnd"/>
      <w:r w:rsidRPr="00156F22">
        <w:rPr>
          <w:rFonts w:ascii="Times New Roman" w:eastAsia="Times New Roman" w:hAnsi="Times New Roman" w:cs="Times New Roman"/>
          <w:sz w:val="28"/>
          <w:szCs w:val="28"/>
          <w:lang w:eastAsia="ru-RU"/>
        </w:rPr>
        <w:t xml:space="preserve"> як </w:t>
      </w:r>
      <w:proofErr w:type="spellStart"/>
      <w:r w:rsidRPr="00156F22">
        <w:rPr>
          <w:rFonts w:ascii="Times New Roman" w:eastAsia="Times New Roman" w:hAnsi="Times New Roman" w:cs="Times New Roman"/>
          <w:sz w:val="28"/>
          <w:szCs w:val="28"/>
          <w:lang w:eastAsia="ru-RU"/>
        </w:rPr>
        <w:t>зразки</w:t>
      </w:r>
      <w:proofErr w:type="spellEnd"/>
      <w:r w:rsidRPr="00156F22">
        <w:rPr>
          <w:rFonts w:ascii="Times New Roman" w:eastAsia="Times New Roman" w:hAnsi="Times New Roman" w:cs="Times New Roman"/>
          <w:sz w:val="28"/>
          <w:szCs w:val="28"/>
          <w:lang w:eastAsia="ru-RU"/>
        </w:rPr>
        <w:t xml:space="preserve"> по </w:t>
      </w:r>
      <w:proofErr w:type="spellStart"/>
      <w:r w:rsidRPr="00156F22">
        <w:rPr>
          <w:rFonts w:ascii="Times New Roman" w:eastAsia="Times New Roman" w:hAnsi="Times New Roman" w:cs="Times New Roman"/>
          <w:sz w:val="28"/>
          <w:szCs w:val="28"/>
          <w:lang w:eastAsia="ru-RU"/>
        </w:rPr>
        <w:t>всій</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країні</w:t>
      </w:r>
      <w:proofErr w:type="spellEnd"/>
      <w:r w:rsidRPr="00156F22">
        <w:rPr>
          <w:rFonts w:ascii="Times New Roman" w:eastAsia="Times New Roman" w:hAnsi="Times New Roman" w:cs="Times New Roman"/>
          <w:sz w:val="28"/>
          <w:szCs w:val="28"/>
          <w:lang w:eastAsia="ru-RU"/>
        </w:rPr>
        <w:t xml:space="preserve">. </w:t>
      </w:r>
      <w:proofErr w:type="spellStart"/>
      <w:proofErr w:type="gramStart"/>
      <w:r w:rsidRPr="00156F22">
        <w:rPr>
          <w:rFonts w:ascii="Times New Roman" w:eastAsia="Times New Roman" w:hAnsi="Times New Roman" w:cs="Times New Roman"/>
          <w:sz w:val="28"/>
          <w:szCs w:val="28"/>
          <w:lang w:eastAsia="ru-RU"/>
        </w:rPr>
        <w:t>Р</w:t>
      </w:r>
      <w:proofErr w:type="gramEnd"/>
      <w:r w:rsidRPr="00156F22">
        <w:rPr>
          <w:rFonts w:ascii="Times New Roman" w:eastAsia="Times New Roman" w:hAnsi="Times New Roman" w:cs="Times New Roman"/>
          <w:sz w:val="28"/>
          <w:szCs w:val="28"/>
          <w:lang w:eastAsia="ru-RU"/>
        </w:rPr>
        <w:t>ізні</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додатки</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повідомлення</w:t>
      </w:r>
      <w:proofErr w:type="spellEnd"/>
      <w:r w:rsidRPr="00156F22">
        <w:rPr>
          <w:rFonts w:ascii="Times New Roman" w:eastAsia="Times New Roman" w:hAnsi="Times New Roman" w:cs="Times New Roman"/>
          <w:sz w:val="28"/>
          <w:szCs w:val="28"/>
          <w:lang w:eastAsia="ru-RU"/>
        </w:rPr>
        <w:t xml:space="preserve"> </w:t>
      </w:r>
      <w:r w:rsidRPr="00156F22">
        <w:rPr>
          <w:rFonts w:ascii="Times New Roman" w:eastAsia="Times New Roman" w:hAnsi="Times New Roman" w:cs="Times New Roman"/>
          <w:sz w:val="28"/>
          <w:szCs w:val="28"/>
          <w:lang w:val="uk-UA" w:eastAsia="ru-RU"/>
        </w:rPr>
        <w:t xml:space="preserve">розвиваються як </w:t>
      </w:r>
      <w:proofErr w:type="spellStart"/>
      <w:r w:rsidRPr="00156F22">
        <w:rPr>
          <w:rFonts w:ascii="Times New Roman" w:eastAsia="Times New Roman" w:hAnsi="Times New Roman" w:cs="Times New Roman"/>
          <w:sz w:val="28"/>
          <w:szCs w:val="28"/>
          <w:lang w:eastAsia="ru-RU"/>
        </w:rPr>
        <w:t>комп'ютеризовані</w:t>
      </w:r>
      <w:proofErr w:type="spellEnd"/>
      <w:r w:rsidRPr="00156F22">
        <w:rPr>
          <w:rFonts w:ascii="Times New Roman" w:eastAsia="Times New Roman" w:hAnsi="Times New Roman" w:cs="Times New Roman"/>
          <w:sz w:val="28"/>
          <w:szCs w:val="28"/>
          <w:lang w:eastAsia="ru-RU"/>
        </w:rPr>
        <w:t xml:space="preserve"> </w:t>
      </w:r>
      <w:r w:rsidRPr="00156F22">
        <w:rPr>
          <w:rFonts w:ascii="Times New Roman" w:eastAsia="Times New Roman" w:hAnsi="Times New Roman" w:cs="Times New Roman"/>
          <w:sz w:val="28"/>
          <w:szCs w:val="28"/>
          <w:lang w:val="uk-UA" w:eastAsia="ru-RU"/>
        </w:rPr>
        <w:t xml:space="preserve">системи, </w:t>
      </w:r>
      <w:proofErr w:type="spellStart"/>
      <w:r w:rsidRPr="00156F22">
        <w:rPr>
          <w:rFonts w:ascii="Times New Roman" w:eastAsia="Times New Roman" w:hAnsi="Times New Roman" w:cs="Times New Roman"/>
          <w:sz w:val="28"/>
          <w:szCs w:val="28"/>
          <w:lang w:eastAsia="ru-RU"/>
        </w:rPr>
        <w:t>щоб</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широке</w:t>
      </w:r>
      <w:proofErr w:type="spellEnd"/>
      <w:r w:rsidRPr="00156F22">
        <w:rPr>
          <w:rFonts w:ascii="Times New Roman" w:eastAsia="Times New Roman" w:hAnsi="Times New Roman" w:cs="Times New Roman"/>
          <w:sz w:val="28"/>
          <w:szCs w:val="28"/>
          <w:lang w:eastAsia="ru-RU"/>
        </w:rPr>
        <w:t xml:space="preserve"> коло </w:t>
      </w:r>
      <w:proofErr w:type="spellStart"/>
      <w:r w:rsidRPr="00156F22">
        <w:rPr>
          <w:rFonts w:ascii="Times New Roman" w:eastAsia="Times New Roman" w:hAnsi="Times New Roman" w:cs="Times New Roman"/>
          <w:sz w:val="28"/>
          <w:szCs w:val="28"/>
          <w:lang w:eastAsia="ru-RU"/>
        </w:rPr>
        <w:t>громадян</w:t>
      </w:r>
      <w:proofErr w:type="spellEnd"/>
      <w:r w:rsidRPr="00156F22">
        <w:rPr>
          <w:rFonts w:ascii="Times New Roman" w:eastAsia="Times New Roman" w:hAnsi="Times New Roman" w:cs="Times New Roman"/>
          <w:sz w:val="28"/>
          <w:szCs w:val="28"/>
          <w:lang w:eastAsia="ru-RU"/>
        </w:rPr>
        <w:t xml:space="preserve"> могло </w:t>
      </w:r>
      <w:proofErr w:type="spellStart"/>
      <w:r w:rsidRPr="00156F22">
        <w:rPr>
          <w:rFonts w:ascii="Times New Roman" w:eastAsia="Times New Roman" w:hAnsi="Times New Roman" w:cs="Times New Roman"/>
          <w:sz w:val="28"/>
          <w:szCs w:val="28"/>
          <w:lang w:eastAsia="ru-RU"/>
        </w:rPr>
        <w:t>отримувати</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ці</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послуги</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Серед</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оцифрування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органів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місцевого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самоврядування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електронний</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додаток</w:t>
      </w:r>
      <w:proofErr w:type="spellEnd"/>
      <w:r w:rsidRPr="00156F22">
        <w:rPr>
          <w:rFonts w:ascii="Times New Roman" w:eastAsia="Times New Roman" w:hAnsi="Times New Roman" w:cs="Times New Roman"/>
          <w:sz w:val="28"/>
          <w:szCs w:val="28"/>
          <w:lang w:eastAsia="ru-RU"/>
        </w:rPr>
        <w:t xml:space="preserve"> </w:t>
      </w:r>
      <w:r w:rsidRPr="00156F22">
        <w:rPr>
          <w:rFonts w:ascii="Times New Roman" w:eastAsia="Times New Roman" w:hAnsi="Times New Roman" w:cs="Times New Roman"/>
          <w:sz w:val="28"/>
          <w:szCs w:val="28"/>
          <w:lang w:val="uk-UA" w:eastAsia="ru-RU"/>
        </w:rPr>
        <w:t>став</w:t>
      </w:r>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однією</w:t>
      </w:r>
      <w:proofErr w:type="spellEnd"/>
      <w:r w:rsidRPr="00156F22">
        <w:rPr>
          <w:rFonts w:ascii="Times New Roman" w:eastAsia="Times New Roman" w:hAnsi="Times New Roman" w:cs="Times New Roman"/>
          <w:sz w:val="28"/>
          <w:szCs w:val="28"/>
          <w:lang w:eastAsia="ru-RU"/>
        </w:rPr>
        <w:t xml:space="preserve"> з </w:t>
      </w:r>
      <w:proofErr w:type="spellStart"/>
      <w:r w:rsidRPr="00156F22">
        <w:rPr>
          <w:rFonts w:ascii="Times New Roman" w:eastAsia="Times New Roman" w:hAnsi="Times New Roman" w:cs="Times New Roman"/>
          <w:sz w:val="28"/>
          <w:szCs w:val="28"/>
          <w:lang w:eastAsia="ru-RU"/>
        </w:rPr>
        <w:t>послуг</w:t>
      </w:r>
      <w:proofErr w:type="spellEnd"/>
      <w:r w:rsidRPr="00156F22">
        <w:rPr>
          <w:rFonts w:ascii="Times New Roman" w:eastAsia="Times New Roman" w:hAnsi="Times New Roman" w:cs="Times New Roman"/>
          <w:sz w:val="28"/>
          <w:szCs w:val="28"/>
          <w:lang w:eastAsia="ru-RU"/>
        </w:rPr>
        <w:t xml:space="preserve">, яка </w:t>
      </w:r>
      <w:r w:rsidRPr="00156F22">
        <w:rPr>
          <w:rFonts w:ascii="Times New Roman" w:eastAsia="Times New Roman" w:hAnsi="Times New Roman" w:cs="Times New Roman"/>
          <w:sz w:val="28"/>
          <w:szCs w:val="28"/>
          <w:lang w:val="uk-UA" w:eastAsia="ru-RU"/>
        </w:rPr>
        <w:t xml:space="preserve">визначилася як </w:t>
      </w:r>
      <w:proofErr w:type="spellStart"/>
      <w:r w:rsidRPr="00156F22">
        <w:rPr>
          <w:rFonts w:ascii="Times New Roman" w:eastAsia="Times New Roman" w:hAnsi="Times New Roman" w:cs="Times New Roman"/>
          <w:sz w:val="28"/>
          <w:szCs w:val="28"/>
          <w:lang w:eastAsia="ru-RU"/>
        </w:rPr>
        <w:t>точк</w:t>
      </w:r>
      <w:proofErr w:type="spellEnd"/>
      <w:r w:rsidRPr="00156F22">
        <w:rPr>
          <w:rFonts w:ascii="Times New Roman" w:eastAsia="Times New Roman" w:hAnsi="Times New Roman" w:cs="Times New Roman"/>
          <w:sz w:val="28"/>
          <w:szCs w:val="28"/>
          <w:lang w:val="uk-UA" w:eastAsia="ru-RU"/>
        </w:rPr>
        <w:t>а</w:t>
      </w:r>
      <w:r w:rsidRPr="00156F22">
        <w:rPr>
          <w:rFonts w:ascii="Times New Roman" w:eastAsia="Times New Roman" w:hAnsi="Times New Roman" w:cs="Times New Roman"/>
          <w:sz w:val="28"/>
          <w:szCs w:val="28"/>
          <w:lang w:eastAsia="ru-RU"/>
        </w:rPr>
        <w:t xml:space="preserve"> контакту для </w:t>
      </w:r>
      <w:proofErr w:type="spellStart"/>
      <w:r w:rsidRPr="00156F22">
        <w:rPr>
          <w:rFonts w:ascii="Times New Roman" w:eastAsia="Times New Roman" w:hAnsi="Times New Roman" w:cs="Times New Roman"/>
          <w:sz w:val="28"/>
          <w:szCs w:val="28"/>
          <w:lang w:eastAsia="ru-RU"/>
        </w:rPr>
        <w:t>мешканців</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пов'язаних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із</w:t>
      </w:r>
      <w:proofErr w:type="spellEnd"/>
      <w:r w:rsidRPr="00156F22">
        <w:rPr>
          <w:rFonts w:ascii="Times New Roman" w:eastAsia="Times New Roman" w:hAnsi="Times New Roman" w:cs="Times New Roman"/>
          <w:sz w:val="28"/>
          <w:szCs w:val="28"/>
          <w:lang w:eastAsia="ru-RU"/>
        </w:rPr>
        <w:t xml:space="preserve"> ними </w:t>
      </w:r>
      <w:proofErr w:type="spellStart"/>
      <w:proofErr w:type="gramStart"/>
      <w:r w:rsidRPr="00156F22">
        <w:rPr>
          <w:rFonts w:ascii="Times New Roman" w:eastAsia="Times New Roman" w:hAnsi="Times New Roman" w:cs="Times New Roman"/>
          <w:sz w:val="28"/>
          <w:szCs w:val="28"/>
          <w:lang w:eastAsia="ru-RU"/>
        </w:rPr>
        <w:t>п</w:t>
      </w:r>
      <w:proofErr w:type="gramEnd"/>
      <w:r w:rsidRPr="00156F22">
        <w:rPr>
          <w:rFonts w:ascii="Times New Roman" w:eastAsia="Times New Roman" w:hAnsi="Times New Roman" w:cs="Times New Roman"/>
          <w:sz w:val="28"/>
          <w:szCs w:val="28"/>
          <w:lang w:eastAsia="ru-RU"/>
        </w:rPr>
        <w:t>ідприємств</w:t>
      </w:r>
      <w:proofErr w:type="spellEnd"/>
      <w:r w:rsidRPr="00156F22">
        <w:rPr>
          <w:rFonts w:ascii="Times New Roman" w:eastAsia="Times New Roman" w:hAnsi="Times New Roman" w:cs="Times New Roman"/>
          <w:sz w:val="28"/>
          <w:szCs w:val="28"/>
          <w:lang w:eastAsia="ru-RU"/>
        </w:rPr>
        <w:t xml:space="preserve">. </w:t>
      </w:r>
      <w:proofErr w:type="gramStart"/>
      <w:r w:rsidRPr="00156F22">
        <w:rPr>
          <w:rFonts w:ascii="Times New Roman" w:eastAsia="Times New Roman" w:hAnsi="Times New Roman" w:cs="Times New Roman"/>
          <w:sz w:val="28"/>
          <w:szCs w:val="28"/>
          <w:lang w:eastAsia="ru-RU"/>
        </w:rPr>
        <w:t>У</w:t>
      </w:r>
      <w:proofErr w:type="gram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більшості</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випадків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мешканці</w:t>
      </w:r>
      <w:proofErr w:type="spellEnd"/>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eastAsia="ru-RU"/>
        </w:rPr>
        <w:t>змо</w:t>
      </w:r>
      <w:r w:rsidRPr="00156F22">
        <w:rPr>
          <w:rFonts w:ascii="Times New Roman" w:eastAsia="Times New Roman" w:hAnsi="Times New Roman" w:cs="Times New Roman"/>
          <w:sz w:val="28"/>
          <w:szCs w:val="28"/>
          <w:lang w:val="uk-UA" w:eastAsia="ru-RU"/>
        </w:rPr>
        <w:t>гли</w:t>
      </w:r>
      <w:proofErr w:type="spellEnd"/>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val="uk-UA" w:eastAsia="ru-RU"/>
        </w:rPr>
        <w:t>вж</w:t>
      </w:r>
      <w:proofErr w:type="spellEnd"/>
      <w:r w:rsidRPr="00156F22">
        <w:rPr>
          <w:rFonts w:ascii="Times New Roman" w:eastAsia="Times New Roman" w:hAnsi="Times New Roman" w:cs="Times New Roman"/>
          <w:sz w:val="28"/>
          <w:szCs w:val="28"/>
          <w:lang w:eastAsia="ru-RU"/>
        </w:rPr>
        <w:t xml:space="preserve">е </w:t>
      </w:r>
      <w:proofErr w:type="spellStart"/>
      <w:r w:rsidRPr="00156F22">
        <w:rPr>
          <w:rFonts w:ascii="Times New Roman" w:eastAsia="Times New Roman" w:hAnsi="Times New Roman" w:cs="Times New Roman"/>
          <w:sz w:val="28"/>
          <w:szCs w:val="28"/>
          <w:lang w:eastAsia="ru-RU"/>
        </w:rPr>
        <w:t>відчути</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оцифрування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органів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місцевого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самоврядування</w:t>
      </w:r>
      <w:proofErr w:type="spellEnd"/>
      <w:r w:rsidRPr="00156F22">
        <w:rPr>
          <w:rFonts w:ascii="Times New Roman" w:eastAsia="Times New Roman" w:hAnsi="Times New Roman" w:cs="Times New Roman"/>
          <w:sz w:val="28"/>
          <w:szCs w:val="28"/>
          <w:lang w:eastAsia="ru-RU"/>
        </w:rPr>
        <w:t xml:space="preserve"> через </w:t>
      </w:r>
      <w:proofErr w:type="spellStart"/>
      <w:r w:rsidRPr="00156F22">
        <w:rPr>
          <w:rFonts w:ascii="Times New Roman" w:eastAsia="Times New Roman" w:hAnsi="Times New Roman" w:cs="Times New Roman"/>
          <w:sz w:val="28"/>
          <w:szCs w:val="28"/>
          <w:lang w:eastAsia="ru-RU"/>
        </w:rPr>
        <w:t>електронні</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програми</w:t>
      </w:r>
      <w:proofErr w:type="spellEnd"/>
      <w:r w:rsidRPr="00156F22">
        <w:rPr>
          <w:rFonts w:ascii="Times New Roman" w:eastAsia="Times New Roman" w:hAnsi="Times New Roman" w:cs="Times New Roman"/>
          <w:sz w:val="28"/>
          <w:szCs w:val="28"/>
          <w:lang w:eastAsia="ru-RU"/>
        </w:rPr>
        <w:t>.</w:t>
      </w:r>
    </w:p>
    <w:p w:rsidR="00156F22" w:rsidRPr="00156F22" w:rsidRDefault="00156F22" w:rsidP="00156F2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eastAsia="ru-RU"/>
        </w:rPr>
        <w:t>Існує</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також</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консорціум</w:t>
      </w:r>
      <w:proofErr w:type="spellEnd"/>
      <w:r w:rsidRPr="00156F22">
        <w:rPr>
          <w:rFonts w:ascii="Times New Roman" w:eastAsia="Times New Roman" w:hAnsi="Times New Roman" w:cs="Times New Roman"/>
          <w:sz w:val="28"/>
          <w:szCs w:val="28"/>
          <w:lang w:eastAsia="ru-RU"/>
        </w:rPr>
        <w:t xml:space="preserve"> з </w:t>
      </w:r>
      <w:proofErr w:type="spellStart"/>
      <w:r w:rsidRPr="00156F22">
        <w:rPr>
          <w:rFonts w:ascii="Times New Roman" w:eastAsia="Times New Roman" w:hAnsi="Times New Roman" w:cs="Times New Roman"/>
          <w:sz w:val="28"/>
          <w:szCs w:val="28"/>
          <w:lang w:eastAsia="ru-RU"/>
        </w:rPr>
        <w:t>просування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електронних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додатків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який</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просуває</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стандартизацію</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пов'язаних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технологій</w:t>
      </w:r>
      <w:proofErr w:type="spellEnd"/>
      <w:r w:rsidRPr="00156F22">
        <w:rPr>
          <w:rFonts w:ascii="Times New Roman" w:eastAsia="Times New Roman" w:hAnsi="Times New Roman" w:cs="Times New Roman"/>
          <w:sz w:val="28"/>
          <w:szCs w:val="28"/>
          <w:lang w:eastAsia="ru-RU"/>
        </w:rPr>
        <w:t xml:space="preserve"> для </w:t>
      </w:r>
      <w:proofErr w:type="spellStart"/>
      <w:r w:rsidRPr="00156F22">
        <w:rPr>
          <w:rFonts w:ascii="Times New Roman" w:eastAsia="Times New Roman" w:hAnsi="Times New Roman" w:cs="Times New Roman"/>
          <w:sz w:val="28"/>
          <w:szCs w:val="28"/>
          <w:lang w:eastAsia="ru-RU"/>
        </w:rPr>
        <w:t>реалізації</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електронних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додатків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Відповідно</w:t>
      </w:r>
      <w:proofErr w:type="spellEnd"/>
      <w:r w:rsidRPr="00156F22">
        <w:rPr>
          <w:rFonts w:ascii="Times New Roman" w:eastAsia="Times New Roman" w:hAnsi="Times New Roman" w:cs="Times New Roman"/>
          <w:sz w:val="28"/>
          <w:szCs w:val="28"/>
          <w:lang w:eastAsia="ru-RU"/>
        </w:rPr>
        <w:t xml:space="preserve"> до </w:t>
      </w:r>
      <w:proofErr w:type="spellStart"/>
      <w:r w:rsidRPr="00156F22">
        <w:rPr>
          <w:rFonts w:ascii="Times New Roman" w:eastAsia="Times New Roman" w:hAnsi="Times New Roman" w:cs="Times New Roman"/>
          <w:sz w:val="28"/>
          <w:szCs w:val="28"/>
          <w:lang w:eastAsia="ru-RU"/>
        </w:rPr>
        <w:t>оцифрування</w:t>
      </w:r>
      <w:proofErr w:type="spellEnd"/>
      <w:r w:rsidRPr="00156F22">
        <w:rPr>
          <w:rFonts w:ascii="Times New Roman" w:eastAsia="Times New Roman" w:hAnsi="Times New Roman" w:cs="Times New Roman"/>
          <w:sz w:val="28"/>
          <w:szCs w:val="28"/>
          <w:lang w:eastAsia="ru-RU"/>
        </w:rPr>
        <w:t xml:space="preserve"> державного </w:t>
      </w:r>
      <w:proofErr w:type="spellStart"/>
      <w:r w:rsidRPr="00156F22">
        <w:rPr>
          <w:rFonts w:ascii="Times New Roman" w:eastAsia="Times New Roman" w:hAnsi="Times New Roman" w:cs="Times New Roman"/>
          <w:sz w:val="28"/>
          <w:szCs w:val="28"/>
          <w:lang w:eastAsia="ru-RU"/>
        </w:rPr>
        <w:t>управління</w:t>
      </w:r>
      <w:proofErr w:type="spellEnd"/>
      <w:r w:rsidRPr="00156F22">
        <w:rPr>
          <w:rFonts w:ascii="Times New Roman" w:eastAsia="Times New Roman" w:hAnsi="Times New Roman" w:cs="Times New Roman"/>
          <w:sz w:val="28"/>
          <w:szCs w:val="28"/>
          <w:lang w:eastAsia="ru-RU"/>
        </w:rPr>
        <w:t xml:space="preserve"> Закон про </w:t>
      </w:r>
      <w:proofErr w:type="spellStart"/>
      <w:r w:rsidRPr="00156F22">
        <w:rPr>
          <w:rFonts w:ascii="Times New Roman" w:eastAsia="Times New Roman" w:hAnsi="Times New Roman" w:cs="Times New Roman"/>
          <w:sz w:val="28"/>
          <w:szCs w:val="28"/>
          <w:lang w:eastAsia="ru-RU"/>
        </w:rPr>
        <w:t>базовий</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регі</w:t>
      </w:r>
      <w:proofErr w:type="gramStart"/>
      <w:r w:rsidRPr="00156F22">
        <w:rPr>
          <w:rFonts w:ascii="Times New Roman" w:eastAsia="Times New Roman" w:hAnsi="Times New Roman" w:cs="Times New Roman"/>
          <w:sz w:val="28"/>
          <w:szCs w:val="28"/>
          <w:lang w:eastAsia="ru-RU"/>
        </w:rPr>
        <w:t>стр</w:t>
      </w:r>
      <w:proofErr w:type="spellEnd"/>
      <w:proofErr w:type="gram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мешканців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був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частково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переглянутий</w:t>
      </w:r>
      <w:proofErr w:type="spellEnd"/>
      <w:r w:rsidRPr="00156F22">
        <w:rPr>
          <w:rFonts w:ascii="Times New Roman" w:eastAsia="Times New Roman" w:hAnsi="Times New Roman" w:cs="Times New Roman"/>
          <w:sz w:val="28"/>
          <w:szCs w:val="28"/>
          <w:lang w:eastAsia="ru-RU"/>
        </w:rPr>
        <w:t xml:space="preserve"> для </w:t>
      </w:r>
      <w:proofErr w:type="spellStart"/>
      <w:r w:rsidRPr="00156F22">
        <w:rPr>
          <w:rFonts w:ascii="Times New Roman" w:eastAsia="Times New Roman" w:hAnsi="Times New Roman" w:cs="Times New Roman"/>
          <w:sz w:val="28"/>
          <w:szCs w:val="28"/>
          <w:lang w:eastAsia="ru-RU"/>
        </w:rPr>
        <w:t>оцифрування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який</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може</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використовуватися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міністерствами</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відомствами</w:t>
      </w:r>
      <w:proofErr w:type="spellEnd"/>
      <w:r w:rsidRPr="00156F22">
        <w:rPr>
          <w:rFonts w:ascii="Times New Roman" w:eastAsia="Times New Roman" w:hAnsi="Times New Roman" w:cs="Times New Roman"/>
          <w:sz w:val="28"/>
          <w:szCs w:val="28"/>
          <w:lang w:eastAsia="ru-RU"/>
        </w:rPr>
        <w:t xml:space="preserve"> центрального уряду та </w:t>
      </w:r>
      <w:proofErr w:type="spellStart"/>
      <w:r w:rsidRPr="00156F22">
        <w:rPr>
          <w:rFonts w:ascii="Times New Roman" w:eastAsia="Times New Roman" w:hAnsi="Times New Roman" w:cs="Times New Roman"/>
          <w:sz w:val="28"/>
          <w:szCs w:val="28"/>
          <w:lang w:eastAsia="ru-RU"/>
        </w:rPr>
        <w:t>місцевими</w:t>
      </w:r>
      <w:proofErr w:type="spellEnd"/>
      <w:r w:rsidRPr="00156F22">
        <w:rPr>
          <w:rFonts w:ascii="Times New Roman" w:eastAsia="Times New Roman" w:hAnsi="Times New Roman" w:cs="Times New Roman"/>
          <w:sz w:val="28"/>
          <w:szCs w:val="28"/>
          <w:lang w:eastAsia="ru-RU"/>
        </w:rPr>
        <w:t xml:space="preserve"> органами </w:t>
      </w:r>
      <w:proofErr w:type="spellStart"/>
      <w:r w:rsidRPr="00156F22">
        <w:rPr>
          <w:rFonts w:ascii="Times New Roman" w:eastAsia="Times New Roman" w:hAnsi="Times New Roman" w:cs="Times New Roman"/>
          <w:sz w:val="28"/>
          <w:szCs w:val="28"/>
          <w:lang w:eastAsia="ru-RU"/>
        </w:rPr>
        <w:t>влади</w:t>
      </w:r>
      <w:proofErr w:type="spellEnd"/>
      <w:r w:rsidRPr="00156F22">
        <w:rPr>
          <w:rFonts w:ascii="Times New Roman" w:eastAsia="Times New Roman" w:hAnsi="Times New Roman" w:cs="Times New Roman"/>
          <w:sz w:val="28"/>
          <w:szCs w:val="28"/>
          <w:lang w:eastAsia="ru-RU"/>
        </w:rPr>
        <w:t xml:space="preserve"> по </w:t>
      </w:r>
      <w:proofErr w:type="spellStart"/>
      <w:r w:rsidRPr="00156F22">
        <w:rPr>
          <w:rFonts w:ascii="Times New Roman" w:eastAsia="Times New Roman" w:hAnsi="Times New Roman" w:cs="Times New Roman"/>
          <w:sz w:val="28"/>
          <w:szCs w:val="28"/>
          <w:lang w:eastAsia="ru-RU"/>
        </w:rPr>
        <w:t>всій</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країні</w:t>
      </w:r>
      <w:proofErr w:type="spellEnd"/>
      <w:r w:rsidRPr="00156F22">
        <w:rPr>
          <w:rFonts w:ascii="Times New Roman" w:eastAsia="Times New Roman" w:hAnsi="Times New Roman" w:cs="Times New Roman"/>
          <w:sz w:val="28"/>
          <w:szCs w:val="28"/>
          <w:lang w:eastAsia="ru-RU"/>
        </w:rPr>
        <w:t xml:space="preserve">. У </w:t>
      </w:r>
      <w:proofErr w:type="spellStart"/>
      <w:proofErr w:type="gramStart"/>
      <w:r w:rsidRPr="00156F22">
        <w:rPr>
          <w:rFonts w:ascii="Times New Roman" w:eastAsia="Times New Roman" w:hAnsi="Times New Roman" w:cs="Times New Roman"/>
          <w:sz w:val="28"/>
          <w:szCs w:val="28"/>
          <w:lang w:eastAsia="ru-RU"/>
        </w:rPr>
        <w:t>Япон</w:t>
      </w:r>
      <w:proofErr w:type="gramEnd"/>
      <w:r w:rsidRPr="00156F22">
        <w:rPr>
          <w:rFonts w:ascii="Times New Roman" w:eastAsia="Times New Roman" w:hAnsi="Times New Roman" w:cs="Times New Roman"/>
          <w:sz w:val="28"/>
          <w:szCs w:val="28"/>
          <w:lang w:eastAsia="ru-RU"/>
        </w:rPr>
        <w:t>ії</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це</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почалося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зі</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створення</w:t>
      </w:r>
      <w:proofErr w:type="spellEnd"/>
      <w:r w:rsidRPr="00156F22">
        <w:rPr>
          <w:rFonts w:ascii="Times New Roman" w:eastAsia="Times New Roman" w:hAnsi="Times New Roman" w:cs="Times New Roman"/>
          <w:sz w:val="28"/>
          <w:szCs w:val="28"/>
          <w:lang w:eastAsia="ru-RU"/>
        </w:rPr>
        <w:t xml:space="preserve"> в 1994 </w:t>
      </w:r>
      <w:proofErr w:type="spellStart"/>
      <w:r w:rsidRPr="00156F22">
        <w:rPr>
          <w:rFonts w:ascii="Times New Roman" w:eastAsia="Times New Roman" w:hAnsi="Times New Roman" w:cs="Times New Roman"/>
          <w:sz w:val="28"/>
          <w:szCs w:val="28"/>
          <w:lang w:eastAsia="ru-RU"/>
        </w:rPr>
        <w:t>році</w:t>
      </w:r>
      <w:proofErr w:type="spellEnd"/>
      <w:r w:rsidRPr="00156F22">
        <w:rPr>
          <w:rFonts w:ascii="Times New Roman" w:eastAsia="Times New Roman" w:hAnsi="Times New Roman" w:cs="Times New Roman"/>
          <w:sz w:val="28"/>
          <w:szCs w:val="28"/>
          <w:lang w:eastAsia="ru-RU"/>
        </w:rPr>
        <w:t xml:space="preserve"> Штабу з </w:t>
      </w:r>
      <w:proofErr w:type="spellStart"/>
      <w:r w:rsidRPr="00156F22">
        <w:rPr>
          <w:rFonts w:ascii="Times New Roman" w:eastAsia="Times New Roman" w:hAnsi="Times New Roman" w:cs="Times New Roman"/>
          <w:sz w:val="28"/>
          <w:szCs w:val="28"/>
          <w:lang w:eastAsia="ru-RU"/>
        </w:rPr>
        <w:t>просування</w:t>
      </w:r>
      <w:proofErr w:type="spellEnd"/>
      <w:r w:rsidRPr="00156F22">
        <w:rPr>
          <w:rFonts w:ascii="Times New Roman" w:eastAsia="Times New Roman" w:hAnsi="Times New Roman" w:cs="Times New Roman"/>
          <w:sz w:val="28"/>
          <w:szCs w:val="28"/>
          <w:lang w:eastAsia="ru-RU"/>
        </w:rPr>
        <w:t xml:space="preserve"> передового </w:t>
      </w:r>
      <w:proofErr w:type="spellStart"/>
      <w:r w:rsidRPr="00156F22">
        <w:rPr>
          <w:rFonts w:ascii="Times New Roman" w:eastAsia="Times New Roman" w:hAnsi="Times New Roman" w:cs="Times New Roman"/>
          <w:sz w:val="28"/>
          <w:szCs w:val="28"/>
          <w:lang w:eastAsia="ru-RU"/>
        </w:rPr>
        <w:t>інформаційно-телекомунікаційного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суспільства</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розробки</w:t>
      </w:r>
      <w:proofErr w:type="spellEnd"/>
      <w:r w:rsidRPr="00156F22">
        <w:rPr>
          <w:rFonts w:ascii="Times New Roman" w:eastAsia="Times New Roman" w:hAnsi="Times New Roman" w:cs="Times New Roman"/>
          <w:sz w:val="28"/>
          <w:szCs w:val="28"/>
          <w:lang w:eastAsia="ru-RU"/>
        </w:rPr>
        <w:t xml:space="preserve"> плану </w:t>
      </w:r>
      <w:proofErr w:type="spellStart"/>
      <w:r w:rsidRPr="00156F22">
        <w:rPr>
          <w:rFonts w:ascii="Times New Roman" w:eastAsia="Times New Roman" w:hAnsi="Times New Roman" w:cs="Times New Roman"/>
          <w:sz w:val="28"/>
          <w:szCs w:val="28"/>
          <w:lang w:eastAsia="ru-RU"/>
        </w:rPr>
        <w:t>просування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адміністративної</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інформації</w:t>
      </w:r>
      <w:proofErr w:type="spellEnd"/>
      <w:r w:rsidRPr="00156F22">
        <w:rPr>
          <w:rFonts w:ascii="Times New Roman" w:eastAsia="Times New Roman" w:hAnsi="Times New Roman" w:cs="Times New Roman"/>
          <w:sz w:val="28"/>
          <w:szCs w:val="28"/>
          <w:lang w:eastAsia="ru-RU"/>
        </w:rPr>
        <w:t xml:space="preserve">, за </w:t>
      </w:r>
      <w:proofErr w:type="spellStart"/>
      <w:r w:rsidRPr="00156F22">
        <w:rPr>
          <w:rFonts w:ascii="Times New Roman" w:eastAsia="Times New Roman" w:hAnsi="Times New Roman" w:cs="Times New Roman"/>
          <w:sz w:val="28"/>
          <w:szCs w:val="28"/>
          <w:lang w:eastAsia="ru-RU"/>
        </w:rPr>
        <w:t>яким</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було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прийнято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Основний</w:t>
      </w:r>
      <w:proofErr w:type="spellEnd"/>
      <w:r w:rsidRPr="00156F22">
        <w:rPr>
          <w:rFonts w:ascii="Times New Roman" w:eastAsia="Times New Roman" w:hAnsi="Times New Roman" w:cs="Times New Roman"/>
          <w:sz w:val="28"/>
          <w:szCs w:val="28"/>
          <w:lang w:eastAsia="ru-RU"/>
        </w:rPr>
        <w:t xml:space="preserve"> закон про </w:t>
      </w:r>
      <w:proofErr w:type="spellStart"/>
      <w:r w:rsidRPr="00156F22">
        <w:rPr>
          <w:rFonts w:ascii="Times New Roman" w:eastAsia="Times New Roman" w:hAnsi="Times New Roman" w:cs="Times New Roman"/>
          <w:sz w:val="28"/>
          <w:szCs w:val="28"/>
          <w:lang w:eastAsia="ru-RU"/>
        </w:rPr>
        <w:t>формування</w:t>
      </w:r>
      <w:proofErr w:type="spellEnd"/>
      <w:r w:rsidRPr="00156F22">
        <w:rPr>
          <w:rFonts w:ascii="Times New Roman" w:eastAsia="Times New Roman" w:hAnsi="Times New Roman" w:cs="Times New Roman"/>
          <w:sz w:val="28"/>
          <w:szCs w:val="28"/>
          <w:lang w:eastAsia="ru-RU"/>
        </w:rPr>
        <w:t xml:space="preserve"> передового </w:t>
      </w:r>
      <w:proofErr w:type="spellStart"/>
      <w:r w:rsidRPr="00156F22">
        <w:rPr>
          <w:rFonts w:ascii="Times New Roman" w:eastAsia="Times New Roman" w:hAnsi="Times New Roman" w:cs="Times New Roman"/>
          <w:sz w:val="28"/>
          <w:szCs w:val="28"/>
          <w:lang w:eastAsia="ru-RU"/>
        </w:rPr>
        <w:t>інформаційно-телекомунікаційного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мережевого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суспільства</w:t>
      </w:r>
      <w:proofErr w:type="spellEnd"/>
      <w:r w:rsidRPr="00156F22">
        <w:rPr>
          <w:rFonts w:ascii="Times New Roman" w:eastAsia="Times New Roman" w:hAnsi="Times New Roman" w:cs="Times New Roman"/>
          <w:sz w:val="28"/>
          <w:szCs w:val="28"/>
          <w:lang w:eastAsia="ru-RU"/>
        </w:rPr>
        <w:t xml:space="preserve"> (IT). </w:t>
      </w:r>
      <w:proofErr w:type="spellStart"/>
      <w:r w:rsidRPr="00156F22">
        <w:rPr>
          <w:rFonts w:ascii="Times New Roman" w:eastAsia="Times New Roman" w:hAnsi="Times New Roman" w:cs="Times New Roman"/>
          <w:sz w:val="28"/>
          <w:szCs w:val="28"/>
          <w:lang w:eastAsia="ru-RU"/>
        </w:rPr>
        <w:t>Базова</w:t>
      </w:r>
      <w:proofErr w:type="spellEnd"/>
      <w:r w:rsidRPr="00156F22">
        <w:rPr>
          <w:rFonts w:ascii="Times New Roman" w:eastAsia="Times New Roman" w:hAnsi="Times New Roman" w:cs="Times New Roman"/>
          <w:sz w:val="28"/>
          <w:szCs w:val="28"/>
          <w:lang w:eastAsia="ru-RU"/>
        </w:rPr>
        <w:t xml:space="preserve"> ІТ-</w:t>
      </w:r>
      <w:proofErr w:type="spellStart"/>
      <w:r w:rsidRPr="00156F22">
        <w:rPr>
          <w:rFonts w:ascii="Times New Roman" w:eastAsia="Times New Roman" w:hAnsi="Times New Roman" w:cs="Times New Roman"/>
          <w:sz w:val="28"/>
          <w:szCs w:val="28"/>
          <w:lang w:eastAsia="ru-RU"/>
        </w:rPr>
        <w:t>стратегія</w:t>
      </w:r>
      <w:proofErr w:type="spellEnd"/>
      <w:r w:rsidRPr="00156F22">
        <w:rPr>
          <w:rFonts w:ascii="Times New Roman" w:eastAsia="Times New Roman" w:hAnsi="Times New Roman" w:cs="Times New Roman"/>
          <w:sz w:val="28"/>
          <w:szCs w:val="28"/>
          <w:lang w:eastAsia="ru-RU"/>
        </w:rPr>
        <w:t xml:space="preserve"> (</w:t>
      </w:r>
      <w:proofErr w:type="spellStart"/>
      <w:proofErr w:type="gramStart"/>
      <w:r w:rsidRPr="00156F22">
        <w:rPr>
          <w:rFonts w:ascii="Times New Roman" w:eastAsia="Times New Roman" w:hAnsi="Times New Roman" w:cs="Times New Roman"/>
          <w:sz w:val="28"/>
          <w:szCs w:val="28"/>
          <w:lang w:eastAsia="ru-RU"/>
        </w:rPr>
        <w:t>п</w:t>
      </w:r>
      <w:proofErr w:type="gramEnd"/>
      <w:r w:rsidRPr="00156F22">
        <w:rPr>
          <w:rFonts w:ascii="Times New Roman" w:eastAsia="Times New Roman" w:hAnsi="Times New Roman" w:cs="Times New Roman"/>
          <w:sz w:val="28"/>
          <w:szCs w:val="28"/>
          <w:lang w:eastAsia="ru-RU"/>
        </w:rPr>
        <w:t>ізніше</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Стратегія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електронної</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Японії</w:t>
      </w:r>
      <w:proofErr w:type="spellEnd"/>
      <w:r w:rsidRPr="00156F22">
        <w:rPr>
          <w:rFonts w:ascii="Times New Roman" w:eastAsia="Times New Roman" w:hAnsi="Times New Roman" w:cs="Times New Roman"/>
          <w:sz w:val="28"/>
          <w:szCs w:val="28"/>
          <w:lang w:eastAsia="ru-RU"/>
        </w:rPr>
        <w:t xml:space="preserve">), яка </w:t>
      </w:r>
      <w:proofErr w:type="spellStart"/>
      <w:r w:rsidRPr="00156F22">
        <w:rPr>
          <w:rFonts w:ascii="Times New Roman" w:eastAsia="Times New Roman" w:hAnsi="Times New Roman" w:cs="Times New Roman"/>
          <w:sz w:val="28"/>
          <w:szCs w:val="28"/>
          <w:lang w:eastAsia="ru-RU"/>
        </w:rPr>
        <w:t>була</w:t>
      </w:r>
      <w:proofErr w:type="spellEnd"/>
      <w:r w:rsidRPr="00156F22">
        <w:rPr>
          <w:rFonts w:ascii="Times New Roman" w:eastAsia="Times New Roman" w:hAnsi="Times New Roman" w:cs="Times New Roman"/>
          <w:sz w:val="28"/>
          <w:szCs w:val="28"/>
          <w:lang w:eastAsia="ru-RU"/>
        </w:rPr>
        <w:t xml:space="preserve"> створена в 2001 </w:t>
      </w:r>
      <w:proofErr w:type="spellStart"/>
      <w:r w:rsidRPr="00156F22">
        <w:rPr>
          <w:rFonts w:ascii="Times New Roman" w:eastAsia="Times New Roman" w:hAnsi="Times New Roman" w:cs="Times New Roman"/>
          <w:sz w:val="28"/>
          <w:szCs w:val="28"/>
          <w:lang w:eastAsia="ru-RU"/>
        </w:rPr>
        <w:t>році</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зробила</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реалізацію</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електронного</w:t>
      </w:r>
      <w:proofErr w:type="spellEnd"/>
      <w:r w:rsidRPr="00156F22">
        <w:rPr>
          <w:rFonts w:ascii="Times New Roman" w:eastAsia="Times New Roman" w:hAnsi="Times New Roman" w:cs="Times New Roman"/>
          <w:sz w:val="28"/>
          <w:szCs w:val="28"/>
          <w:lang w:eastAsia="ru-RU"/>
        </w:rPr>
        <w:t xml:space="preserve"> уряду одним </w:t>
      </w:r>
      <w:proofErr w:type="spellStart"/>
      <w:r w:rsidRPr="00156F22">
        <w:rPr>
          <w:rFonts w:ascii="Times New Roman" w:eastAsia="Times New Roman" w:hAnsi="Times New Roman" w:cs="Times New Roman"/>
          <w:sz w:val="28"/>
          <w:szCs w:val="28"/>
          <w:lang w:eastAsia="ru-RU"/>
        </w:rPr>
        <w:t>із</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пріоритетних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питань</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політики</w:t>
      </w:r>
      <w:proofErr w:type="spellEnd"/>
      <w:r w:rsidRPr="00156F22">
        <w:rPr>
          <w:rFonts w:ascii="Times New Roman" w:eastAsia="Times New Roman" w:hAnsi="Times New Roman" w:cs="Times New Roman"/>
          <w:sz w:val="28"/>
          <w:szCs w:val="28"/>
          <w:lang w:eastAsia="ru-RU"/>
        </w:rPr>
        <w:t>.</w:t>
      </w:r>
      <w:r w:rsidRPr="00156F22">
        <w:rPr>
          <w:rFonts w:ascii="Times New Roman" w:eastAsia="Times New Roman" w:hAnsi="Times New Roman" w:cs="Times New Roman"/>
          <w:sz w:val="28"/>
          <w:szCs w:val="28"/>
          <w:lang w:val="uk-UA" w:eastAsia="ru-RU"/>
        </w:rPr>
        <w:t xml:space="preserve"> У 2018 році уряд Японії ухвалив рішення Кабінету міністрів «План дій цифрового уряду». </w:t>
      </w:r>
      <w:r w:rsidRPr="00156F22">
        <w:rPr>
          <w:rFonts w:ascii="Times New Roman" w:eastAsia="Times New Roman" w:hAnsi="Times New Roman" w:cs="Times New Roman"/>
          <w:sz w:val="28"/>
          <w:szCs w:val="28"/>
          <w:lang w:eastAsia="ru-RU"/>
        </w:rPr>
        <w:t>«</w:t>
      </w:r>
      <w:proofErr w:type="spellStart"/>
      <w:r w:rsidRPr="00156F22">
        <w:rPr>
          <w:rFonts w:ascii="Times New Roman" w:eastAsia="Times New Roman" w:hAnsi="Times New Roman" w:cs="Times New Roman"/>
          <w:sz w:val="28"/>
          <w:szCs w:val="28"/>
          <w:lang w:eastAsia="ru-RU"/>
        </w:rPr>
        <w:t>Цифровий</w:t>
      </w:r>
      <w:proofErr w:type="spellEnd"/>
      <w:r w:rsidRPr="00156F22">
        <w:rPr>
          <w:rFonts w:ascii="Times New Roman" w:eastAsia="Times New Roman" w:hAnsi="Times New Roman" w:cs="Times New Roman"/>
          <w:sz w:val="28"/>
          <w:szCs w:val="28"/>
          <w:lang w:eastAsia="ru-RU"/>
        </w:rPr>
        <w:t xml:space="preserve"> уряд» </w:t>
      </w:r>
      <w:proofErr w:type="spellStart"/>
      <w:r w:rsidRPr="00156F22">
        <w:rPr>
          <w:rFonts w:ascii="Times New Roman" w:eastAsia="Times New Roman" w:hAnsi="Times New Roman" w:cs="Times New Roman"/>
          <w:sz w:val="28"/>
          <w:szCs w:val="28"/>
          <w:lang w:eastAsia="ru-RU"/>
        </w:rPr>
        <w:t>визначається</w:t>
      </w:r>
      <w:proofErr w:type="spellEnd"/>
      <w:r w:rsidRPr="00156F22">
        <w:rPr>
          <w:rFonts w:ascii="Times New Roman" w:eastAsia="Times New Roman" w:hAnsi="Times New Roman" w:cs="Times New Roman"/>
          <w:sz w:val="28"/>
          <w:szCs w:val="28"/>
          <w:lang w:eastAsia="ru-RU"/>
        </w:rPr>
        <w:t xml:space="preserve"> як «стан, у </w:t>
      </w:r>
      <w:proofErr w:type="spellStart"/>
      <w:r w:rsidRPr="00156F22">
        <w:rPr>
          <w:rFonts w:ascii="Times New Roman" w:eastAsia="Times New Roman" w:hAnsi="Times New Roman" w:cs="Times New Roman"/>
          <w:sz w:val="28"/>
          <w:szCs w:val="28"/>
          <w:lang w:eastAsia="ru-RU"/>
        </w:rPr>
        <w:t>якому</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всі</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верстви</w:t>
      </w:r>
      <w:proofErr w:type="spellEnd"/>
      <w:r w:rsidRPr="00156F22">
        <w:rPr>
          <w:rFonts w:ascii="Times New Roman" w:eastAsia="Times New Roman" w:hAnsi="Times New Roman" w:cs="Times New Roman"/>
          <w:sz w:val="28"/>
          <w:szCs w:val="28"/>
          <w:lang w:eastAsia="ru-RU"/>
        </w:rPr>
        <w:t xml:space="preserve">, </w:t>
      </w:r>
      <w:proofErr w:type="spellStart"/>
      <w:proofErr w:type="gramStart"/>
      <w:r w:rsidRPr="00156F22">
        <w:rPr>
          <w:rFonts w:ascii="Times New Roman" w:eastAsia="Times New Roman" w:hAnsi="Times New Roman" w:cs="Times New Roman"/>
          <w:sz w:val="28"/>
          <w:szCs w:val="28"/>
          <w:lang w:eastAsia="ru-RU"/>
        </w:rPr>
        <w:t>пов'язан</w:t>
      </w:r>
      <w:proofErr w:type="gramEnd"/>
      <w:r w:rsidRPr="00156F22">
        <w:rPr>
          <w:rFonts w:ascii="Times New Roman" w:eastAsia="Times New Roman" w:hAnsi="Times New Roman" w:cs="Times New Roman"/>
          <w:sz w:val="28"/>
          <w:szCs w:val="28"/>
          <w:lang w:eastAsia="ru-RU"/>
        </w:rPr>
        <w:t>і</w:t>
      </w:r>
      <w:proofErr w:type="spellEnd"/>
      <w:r w:rsidRPr="00156F22">
        <w:rPr>
          <w:rFonts w:ascii="Times New Roman" w:eastAsia="Times New Roman" w:hAnsi="Times New Roman" w:cs="Times New Roman"/>
          <w:sz w:val="28"/>
          <w:szCs w:val="28"/>
          <w:lang w:eastAsia="ru-RU"/>
        </w:rPr>
        <w:t xml:space="preserve"> з </w:t>
      </w:r>
      <w:proofErr w:type="spellStart"/>
      <w:r w:rsidRPr="00156F22">
        <w:rPr>
          <w:rFonts w:ascii="Times New Roman" w:eastAsia="Times New Roman" w:hAnsi="Times New Roman" w:cs="Times New Roman"/>
          <w:sz w:val="28"/>
          <w:szCs w:val="28"/>
          <w:lang w:eastAsia="ru-RU"/>
        </w:rPr>
        <w:t>електронним</w:t>
      </w:r>
      <w:proofErr w:type="spellEnd"/>
      <w:r w:rsidRPr="00156F22">
        <w:rPr>
          <w:rFonts w:ascii="Times New Roman" w:eastAsia="Times New Roman" w:hAnsi="Times New Roman" w:cs="Times New Roman"/>
          <w:sz w:val="28"/>
          <w:szCs w:val="28"/>
          <w:lang w:eastAsia="ru-RU"/>
        </w:rPr>
        <w:t xml:space="preserve"> урядом, </w:t>
      </w:r>
      <w:proofErr w:type="spellStart"/>
      <w:r w:rsidRPr="00156F22">
        <w:rPr>
          <w:rFonts w:ascii="Times New Roman" w:eastAsia="Times New Roman" w:hAnsi="Times New Roman" w:cs="Times New Roman"/>
          <w:sz w:val="28"/>
          <w:szCs w:val="28"/>
          <w:lang w:eastAsia="ru-RU"/>
        </w:rPr>
        <w:t>такі</w:t>
      </w:r>
      <w:proofErr w:type="spellEnd"/>
      <w:r w:rsidRPr="00156F22">
        <w:rPr>
          <w:rFonts w:ascii="Times New Roman" w:eastAsia="Times New Roman" w:hAnsi="Times New Roman" w:cs="Times New Roman"/>
          <w:sz w:val="28"/>
          <w:szCs w:val="28"/>
          <w:lang w:eastAsia="ru-RU"/>
        </w:rPr>
        <w:t xml:space="preserve"> як </w:t>
      </w:r>
      <w:proofErr w:type="spellStart"/>
      <w:r w:rsidRPr="00156F22">
        <w:rPr>
          <w:rFonts w:ascii="Times New Roman" w:eastAsia="Times New Roman" w:hAnsi="Times New Roman" w:cs="Times New Roman"/>
          <w:sz w:val="28"/>
          <w:szCs w:val="28"/>
          <w:lang w:eastAsia="ru-RU"/>
        </w:rPr>
        <w:t>послуги</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платформи</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управління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перетворені</w:t>
      </w:r>
      <w:proofErr w:type="spellEnd"/>
      <w:r w:rsidRPr="00156F22">
        <w:rPr>
          <w:rFonts w:ascii="Times New Roman" w:eastAsia="Times New Roman" w:hAnsi="Times New Roman" w:cs="Times New Roman"/>
          <w:sz w:val="28"/>
          <w:szCs w:val="28"/>
          <w:lang w:eastAsia="ru-RU"/>
        </w:rPr>
        <w:t xml:space="preserve"> на форму, </w:t>
      </w:r>
      <w:proofErr w:type="spellStart"/>
      <w:r w:rsidRPr="00156F22">
        <w:rPr>
          <w:rFonts w:ascii="Times New Roman" w:eastAsia="Times New Roman" w:hAnsi="Times New Roman" w:cs="Times New Roman"/>
          <w:sz w:val="28"/>
          <w:szCs w:val="28"/>
          <w:lang w:eastAsia="ru-RU"/>
        </w:rPr>
        <w:t>що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відповідає</w:t>
      </w:r>
      <w:proofErr w:type="spellEnd"/>
      <w:r w:rsidRPr="00156F22">
        <w:rPr>
          <w:rFonts w:ascii="Times New Roman" w:eastAsia="Times New Roman" w:hAnsi="Times New Roman" w:cs="Times New Roman"/>
          <w:sz w:val="28"/>
          <w:szCs w:val="28"/>
          <w:lang w:eastAsia="ru-RU"/>
        </w:rPr>
        <w:t xml:space="preserve"> цифровому </w:t>
      </w:r>
      <w:proofErr w:type="spellStart"/>
      <w:r w:rsidRPr="00156F22">
        <w:rPr>
          <w:rFonts w:ascii="Times New Roman" w:eastAsia="Times New Roman" w:hAnsi="Times New Roman" w:cs="Times New Roman"/>
          <w:sz w:val="28"/>
          <w:szCs w:val="28"/>
          <w:lang w:eastAsia="ru-RU"/>
        </w:rPr>
        <w:t>суспільству</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Він</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виступав</w:t>
      </w:r>
      <w:proofErr w:type="spellEnd"/>
      <w:r w:rsidRPr="00156F22">
        <w:rPr>
          <w:rFonts w:ascii="Times New Roman" w:eastAsia="Times New Roman" w:hAnsi="Times New Roman" w:cs="Times New Roman"/>
          <w:sz w:val="28"/>
          <w:szCs w:val="28"/>
          <w:lang w:eastAsia="ru-RU"/>
        </w:rPr>
        <w:t xml:space="preserve"> за </w:t>
      </w:r>
      <w:proofErr w:type="spellStart"/>
      <w:r w:rsidRPr="00156F22">
        <w:rPr>
          <w:rFonts w:ascii="Times New Roman" w:eastAsia="Times New Roman" w:hAnsi="Times New Roman" w:cs="Times New Roman"/>
          <w:sz w:val="28"/>
          <w:szCs w:val="28"/>
          <w:lang w:eastAsia="ru-RU"/>
        </w:rPr>
        <w:t>реалізацію</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комплексних</w:t>
      </w:r>
      <w:proofErr w:type="spellEnd"/>
      <w:r w:rsidRPr="00156F22">
        <w:rPr>
          <w:rFonts w:ascii="Times New Roman" w:eastAsia="Times New Roman" w:hAnsi="Times New Roman" w:cs="Times New Roman"/>
          <w:sz w:val="28"/>
          <w:szCs w:val="28"/>
          <w:lang w:eastAsia="ru-RU"/>
        </w:rPr>
        <w:t xml:space="preserve"> процедур </w:t>
      </w:r>
      <w:proofErr w:type="spellStart"/>
      <w:r w:rsidRPr="00156F22">
        <w:rPr>
          <w:rFonts w:ascii="Times New Roman" w:eastAsia="Times New Roman" w:hAnsi="Times New Roman" w:cs="Times New Roman"/>
          <w:sz w:val="28"/>
          <w:szCs w:val="28"/>
          <w:lang w:eastAsia="ru-RU"/>
        </w:rPr>
        <w:t>із</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використанням</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цифрових</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технологій</w:t>
      </w:r>
      <w:proofErr w:type="spellEnd"/>
      <w:r w:rsidRPr="00156F22">
        <w:rPr>
          <w:rFonts w:ascii="Times New Roman" w:eastAsia="Times New Roman" w:hAnsi="Times New Roman" w:cs="Times New Roman"/>
          <w:sz w:val="28"/>
          <w:szCs w:val="28"/>
          <w:lang w:val="uk-UA" w:eastAsia="ru-RU"/>
        </w:rPr>
        <w:t>.</w:t>
      </w:r>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Кабінет</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Йосіхіде</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Суга</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який</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був</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відкритий</w:t>
      </w:r>
      <w:proofErr w:type="spellEnd"/>
      <w:r w:rsidRPr="00156F22">
        <w:rPr>
          <w:rFonts w:ascii="Times New Roman" w:eastAsia="Times New Roman" w:hAnsi="Times New Roman" w:cs="Times New Roman"/>
          <w:sz w:val="28"/>
          <w:szCs w:val="28"/>
          <w:lang w:eastAsia="ru-RU"/>
        </w:rPr>
        <w:t xml:space="preserve"> у </w:t>
      </w:r>
      <w:proofErr w:type="spellStart"/>
      <w:r w:rsidRPr="00156F22">
        <w:rPr>
          <w:rFonts w:ascii="Times New Roman" w:eastAsia="Times New Roman" w:hAnsi="Times New Roman" w:cs="Times New Roman"/>
          <w:sz w:val="28"/>
          <w:szCs w:val="28"/>
          <w:lang w:eastAsia="ru-RU"/>
        </w:rPr>
        <w:t>вересні</w:t>
      </w:r>
      <w:proofErr w:type="spellEnd"/>
      <w:r w:rsidRPr="00156F22">
        <w:rPr>
          <w:rFonts w:ascii="Times New Roman" w:eastAsia="Times New Roman" w:hAnsi="Times New Roman" w:cs="Times New Roman"/>
          <w:sz w:val="28"/>
          <w:szCs w:val="28"/>
          <w:lang w:eastAsia="ru-RU"/>
        </w:rPr>
        <w:t xml:space="preserve"> 2020 року, </w:t>
      </w:r>
      <w:proofErr w:type="spellStart"/>
      <w:r w:rsidRPr="00156F22">
        <w:rPr>
          <w:rFonts w:ascii="Times New Roman" w:eastAsia="Times New Roman" w:hAnsi="Times New Roman" w:cs="Times New Roman"/>
          <w:sz w:val="28"/>
          <w:szCs w:val="28"/>
          <w:lang w:eastAsia="ru-RU"/>
        </w:rPr>
        <w:t>прийняв</w:t>
      </w:r>
      <w:proofErr w:type="spellEnd"/>
      <w:r w:rsidRPr="00156F22">
        <w:rPr>
          <w:rFonts w:ascii="Times New Roman" w:eastAsia="Times New Roman" w:hAnsi="Times New Roman" w:cs="Times New Roman"/>
          <w:sz w:val="28"/>
          <w:szCs w:val="28"/>
          <w:lang w:eastAsia="ru-RU"/>
        </w:rPr>
        <w:t xml:space="preserve"> </w:t>
      </w:r>
      <w:proofErr w:type="spellStart"/>
      <w:proofErr w:type="gramStart"/>
      <w:r w:rsidRPr="00156F22">
        <w:rPr>
          <w:rFonts w:ascii="Times New Roman" w:eastAsia="Times New Roman" w:hAnsi="Times New Roman" w:cs="Times New Roman"/>
          <w:sz w:val="28"/>
          <w:szCs w:val="28"/>
          <w:lang w:eastAsia="ru-RU"/>
        </w:rPr>
        <w:t>р</w:t>
      </w:r>
      <w:proofErr w:type="gramEnd"/>
      <w:r w:rsidRPr="00156F22">
        <w:rPr>
          <w:rFonts w:ascii="Times New Roman" w:eastAsia="Times New Roman" w:hAnsi="Times New Roman" w:cs="Times New Roman"/>
          <w:sz w:val="28"/>
          <w:szCs w:val="28"/>
          <w:lang w:eastAsia="ru-RU"/>
        </w:rPr>
        <w:t>ішення</w:t>
      </w:r>
      <w:proofErr w:type="spellEnd"/>
      <w:r w:rsidRPr="00156F22">
        <w:rPr>
          <w:rFonts w:ascii="Times New Roman" w:eastAsia="Times New Roman" w:hAnsi="Times New Roman" w:cs="Times New Roman"/>
          <w:sz w:val="28"/>
          <w:szCs w:val="28"/>
          <w:lang w:eastAsia="ru-RU"/>
        </w:rPr>
        <w:t xml:space="preserve"> про </w:t>
      </w:r>
      <w:proofErr w:type="spellStart"/>
      <w:r w:rsidRPr="00156F22">
        <w:rPr>
          <w:rFonts w:ascii="Times New Roman" w:eastAsia="Times New Roman" w:hAnsi="Times New Roman" w:cs="Times New Roman"/>
          <w:sz w:val="28"/>
          <w:szCs w:val="28"/>
          <w:lang w:eastAsia="ru-RU"/>
        </w:rPr>
        <w:t>створення</w:t>
      </w:r>
      <w:proofErr w:type="spellEnd"/>
      <w:r w:rsidRPr="00156F22">
        <w:rPr>
          <w:rFonts w:ascii="Times New Roman" w:eastAsia="Times New Roman" w:hAnsi="Times New Roman" w:cs="Times New Roman"/>
          <w:sz w:val="28"/>
          <w:szCs w:val="28"/>
          <w:lang w:eastAsia="ru-RU"/>
        </w:rPr>
        <w:t xml:space="preserve"> Цифрового агентства </w:t>
      </w:r>
      <w:proofErr w:type="spellStart"/>
      <w:r w:rsidRPr="00156F22">
        <w:rPr>
          <w:rFonts w:ascii="Times New Roman" w:eastAsia="Times New Roman" w:hAnsi="Times New Roman" w:cs="Times New Roman"/>
          <w:sz w:val="28"/>
          <w:szCs w:val="28"/>
          <w:lang w:eastAsia="ru-RU"/>
        </w:rPr>
        <w:t>щодо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прискорення</w:t>
      </w:r>
      <w:proofErr w:type="spellEnd"/>
      <w:r w:rsidRPr="00156F22">
        <w:rPr>
          <w:rFonts w:ascii="Times New Roman" w:eastAsia="Times New Roman" w:hAnsi="Times New Roman" w:cs="Times New Roman"/>
          <w:sz w:val="28"/>
          <w:szCs w:val="28"/>
          <w:lang w:eastAsia="ru-RU"/>
        </w:rPr>
        <w:t xml:space="preserve"> та </w:t>
      </w:r>
      <w:proofErr w:type="spellStart"/>
      <w:r w:rsidRPr="00156F22">
        <w:rPr>
          <w:rFonts w:ascii="Times New Roman" w:eastAsia="Times New Roman" w:hAnsi="Times New Roman" w:cs="Times New Roman"/>
          <w:sz w:val="28"/>
          <w:szCs w:val="28"/>
          <w:lang w:eastAsia="ru-RU"/>
        </w:rPr>
        <w:t>зміцнення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зусиль</w:t>
      </w:r>
      <w:proofErr w:type="spellEnd"/>
      <w:r w:rsidRPr="00156F22">
        <w:rPr>
          <w:rFonts w:ascii="Times New Roman" w:eastAsia="Times New Roman" w:hAnsi="Times New Roman" w:cs="Times New Roman"/>
          <w:sz w:val="28"/>
          <w:szCs w:val="28"/>
          <w:lang w:eastAsia="ru-RU"/>
        </w:rPr>
        <w:t xml:space="preserve"> з </w:t>
      </w:r>
      <w:proofErr w:type="spellStart"/>
      <w:r w:rsidRPr="00156F22">
        <w:rPr>
          <w:rFonts w:ascii="Times New Roman" w:eastAsia="Times New Roman" w:hAnsi="Times New Roman" w:cs="Times New Roman"/>
          <w:sz w:val="28"/>
          <w:szCs w:val="28"/>
          <w:lang w:eastAsia="ru-RU"/>
        </w:rPr>
        <w:t>реалізації</w:t>
      </w:r>
      <w:proofErr w:type="spellEnd"/>
      <w:r w:rsidRPr="00156F22">
        <w:rPr>
          <w:rFonts w:ascii="Times New Roman" w:eastAsia="Times New Roman" w:hAnsi="Times New Roman" w:cs="Times New Roman"/>
          <w:sz w:val="28"/>
          <w:szCs w:val="28"/>
          <w:lang w:eastAsia="ru-RU"/>
        </w:rPr>
        <w:t xml:space="preserve"> цифрового уряду.</w:t>
      </w:r>
      <w:r w:rsidRPr="00156F22">
        <w:rPr>
          <w:rFonts w:ascii="Times New Roman" w:eastAsia="Times New Roman" w:hAnsi="Times New Roman" w:cs="Times New Roman"/>
          <w:sz w:val="28"/>
          <w:szCs w:val="28"/>
          <w:lang w:val="uk-UA" w:eastAsia="ru-RU"/>
        </w:rPr>
        <w:t xml:space="preserve"> </w:t>
      </w:r>
      <w:r w:rsidRPr="00156F22">
        <w:rPr>
          <w:rFonts w:ascii="Times New Roman" w:eastAsia="Times New Roman" w:hAnsi="Times New Roman" w:cs="Times New Roman"/>
          <w:sz w:val="28"/>
          <w:szCs w:val="28"/>
          <w:lang w:eastAsia="ru-RU"/>
        </w:rPr>
        <w:t xml:space="preserve">Сайт-портал, </w:t>
      </w:r>
      <w:proofErr w:type="spellStart"/>
      <w:r w:rsidRPr="00156F22">
        <w:rPr>
          <w:rFonts w:ascii="Times New Roman" w:eastAsia="Times New Roman" w:hAnsi="Times New Roman" w:cs="Times New Roman"/>
          <w:sz w:val="28"/>
          <w:szCs w:val="28"/>
          <w:lang w:eastAsia="ru-RU"/>
        </w:rPr>
        <w:t>керований</w:t>
      </w:r>
      <w:proofErr w:type="spellEnd"/>
      <w:r w:rsidRPr="00156F22">
        <w:rPr>
          <w:rFonts w:ascii="Times New Roman" w:eastAsia="Times New Roman" w:hAnsi="Times New Roman" w:cs="Times New Roman"/>
          <w:sz w:val="28"/>
          <w:szCs w:val="28"/>
          <w:lang w:eastAsia="ru-RU"/>
        </w:rPr>
        <w:t xml:space="preserve"> Бюро </w:t>
      </w:r>
      <w:proofErr w:type="spellStart"/>
      <w:proofErr w:type="gramStart"/>
      <w:r w:rsidRPr="00156F22">
        <w:rPr>
          <w:rFonts w:ascii="Times New Roman" w:eastAsia="Times New Roman" w:hAnsi="Times New Roman" w:cs="Times New Roman"/>
          <w:sz w:val="28"/>
          <w:szCs w:val="28"/>
          <w:lang w:eastAsia="ru-RU"/>
        </w:rPr>
        <w:t>адм</w:t>
      </w:r>
      <w:proofErr w:type="gramEnd"/>
      <w:r w:rsidRPr="00156F22">
        <w:rPr>
          <w:rFonts w:ascii="Times New Roman" w:eastAsia="Times New Roman" w:hAnsi="Times New Roman" w:cs="Times New Roman"/>
          <w:sz w:val="28"/>
          <w:szCs w:val="28"/>
          <w:lang w:eastAsia="ru-RU"/>
        </w:rPr>
        <w:t>іністративного</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управління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Міністерства</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внутрішніх</w:t>
      </w:r>
      <w:proofErr w:type="spellEnd"/>
      <w:r w:rsidRPr="00156F22">
        <w:rPr>
          <w:rFonts w:ascii="Times New Roman" w:eastAsia="Times New Roman" w:hAnsi="Times New Roman" w:cs="Times New Roman"/>
          <w:sz w:val="28"/>
          <w:szCs w:val="28"/>
          <w:lang w:eastAsia="ru-RU"/>
        </w:rPr>
        <w:t xml:space="preserve"> справ та </w:t>
      </w:r>
      <w:proofErr w:type="spellStart"/>
      <w:r w:rsidRPr="00156F22">
        <w:rPr>
          <w:rFonts w:ascii="Times New Roman" w:eastAsia="Times New Roman" w:hAnsi="Times New Roman" w:cs="Times New Roman"/>
          <w:sz w:val="28"/>
          <w:szCs w:val="28"/>
          <w:lang w:eastAsia="ru-RU"/>
        </w:rPr>
        <w:t>зв'язку</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під</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назвою</w:t>
      </w:r>
      <w:proofErr w:type="spellEnd"/>
      <w:r w:rsidRPr="00156F22">
        <w:rPr>
          <w:rFonts w:ascii="Times New Roman" w:eastAsia="Times New Roman" w:hAnsi="Times New Roman" w:cs="Times New Roman"/>
          <w:sz w:val="28"/>
          <w:szCs w:val="28"/>
          <w:lang w:eastAsia="ru-RU"/>
        </w:rPr>
        <w:t xml:space="preserve"> «e-</w:t>
      </w:r>
      <w:proofErr w:type="spellStart"/>
      <w:r w:rsidRPr="00156F22">
        <w:rPr>
          <w:rFonts w:ascii="Times New Roman" w:eastAsia="Times New Roman" w:hAnsi="Times New Roman" w:cs="Times New Roman"/>
          <w:sz w:val="28"/>
          <w:szCs w:val="28"/>
          <w:lang w:eastAsia="ru-RU"/>
        </w:rPr>
        <w:t>Gov</w:t>
      </w:r>
      <w:proofErr w:type="spellEnd"/>
      <w:r w:rsidRPr="00156F22">
        <w:rPr>
          <w:rFonts w:ascii="Times New Roman" w:eastAsia="Times New Roman" w:hAnsi="Times New Roman" w:cs="Times New Roman"/>
          <w:sz w:val="28"/>
          <w:szCs w:val="28"/>
          <w:lang w:eastAsia="ru-RU"/>
        </w:rPr>
        <w:t>» (E-</w:t>
      </w:r>
      <w:proofErr w:type="spellStart"/>
      <w:r w:rsidRPr="00156F22">
        <w:rPr>
          <w:rFonts w:ascii="Times New Roman" w:eastAsia="Times New Roman" w:hAnsi="Times New Roman" w:cs="Times New Roman"/>
          <w:sz w:val="28"/>
          <w:szCs w:val="28"/>
          <w:lang w:eastAsia="ru-RU"/>
        </w:rPr>
        <w:t>Gov</w:t>
      </w:r>
      <w:proofErr w:type="spellEnd"/>
      <w:r w:rsidRPr="00156F22">
        <w:rPr>
          <w:rFonts w:ascii="Times New Roman" w:eastAsia="Times New Roman" w:hAnsi="Times New Roman" w:cs="Times New Roman"/>
          <w:sz w:val="28"/>
          <w:szCs w:val="28"/>
          <w:lang w:eastAsia="ru-RU"/>
        </w:rPr>
        <w:t xml:space="preserve">, e-gov.go.jp), в </w:t>
      </w:r>
      <w:proofErr w:type="spellStart"/>
      <w:r w:rsidRPr="00156F22">
        <w:rPr>
          <w:rFonts w:ascii="Times New Roman" w:eastAsia="Times New Roman" w:hAnsi="Times New Roman" w:cs="Times New Roman"/>
          <w:sz w:val="28"/>
          <w:szCs w:val="28"/>
          <w:lang w:eastAsia="ru-RU"/>
        </w:rPr>
        <w:t>даний</w:t>
      </w:r>
      <w:proofErr w:type="spellEnd"/>
      <w:r w:rsidRPr="00156F22">
        <w:rPr>
          <w:rFonts w:ascii="Times New Roman" w:eastAsia="Times New Roman" w:hAnsi="Times New Roman" w:cs="Times New Roman"/>
          <w:sz w:val="28"/>
          <w:szCs w:val="28"/>
          <w:lang w:eastAsia="ru-RU"/>
        </w:rPr>
        <w:t xml:space="preserve"> час </w:t>
      </w:r>
      <w:proofErr w:type="spellStart"/>
      <w:r w:rsidRPr="00156F22">
        <w:rPr>
          <w:rFonts w:ascii="Times New Roman" w:eastAsia="Times New Roman" w:hAnsi="Times New Roman" w:cs="Times New Roman"/>
          <w:sz w:val="28"/>
          <w:szCs w:val="28"/>
          <w:lang w:eastAsia="ru-RU"/>
        </w:rPr>
        <w:t>кер</w:t>
      </w:r>
      <w:r w:rsidRPr="00156F22">
        <w:rPr>
          <w:rFonts w:ascii="Times New Roman" w:eastAsia="Times New Roman" w:hAnsi="Times New Roman" w:cs="Times New Roman"/>
          <w:sz w:val="28"/>
          <w:szCs w:val="28"/>
          <w:lang w:val="uk-UA" w:eastAsia="ru-RU"/>
        </w:rPr>
        <w:t>ується</w:t>
      </w:r>
      <w:proofErr w:type="spellEnd"/>
      <w:r w:rsidRPr="00156F22">
        <w:rPr>
          <w:rFonts w:ascii="Times New Roman" w:eastAsia="Times New Roman" w:hAnsi="Times New Roman" w:cs="Times New Roman"/>
          <w:sz w:val="28"/>
          <w:szCs w:val="28"/>
          <w:lang w:eastAsia="ru-RU"/>
        </w:rPr>
        <w:t xml:space="preserve"> </w:t>
      </w:r>
      <w:proofErr w:type="spellStart"/>
      <w:r w:rsidRPr="00156F22">
        <w:rPr>
          <w:rFonts w:ascii="Times New Roman" w:eastAsia="Times New Roman" w:hAnsi="Times New Roman" w:cs="Times New Roman"/>
          <w:sz w:val="28"/>
          <w:szCs w:val="28"/>
          <w:lang w:eastAsia="ru-RU"/>
        </w:rPr>
        <w:t>Цифровим</w:t>
      </w:r>
      <w:proofErr w:type="spellEnd"/>
      <w:r w:rsidRPr="00156F22">
        <w:rPr>
          <w:rFonts w:ascii="Times New Roman" w:eastAsia="Times New Roman" w:hAnsi="Times New Roman" w:cs="Times New Roman"/>
          <w:sz w:val="28"/>
          <w:szCs w:val="28"/>
          <w:lang w:eastAsia="ru-RU"/>
        </w:rPr>
        <w:t xml:space="preserve"> агентством [8]</w:t>
      </w:r>
      <w:r w:rsidRPr="00156F22">
        <w:rPr>
          <w:rFonts w:ascii="Times New Roman" w:eastAsia="Times New Roman" w:hAnsi="Times New Roman" w:cs="Times New Roman"/>
          <w:sz w:val="28"/>
          <w:szCs w:val="28"/>
          <w:lang w:val="uk-UA" w:eastAsia="ru-RU"/>
        </w:rPr>
        <w:t>.</w:t>
      </w:r>
    </w:p>
    <w:p w:rsidR="00156F22" w:rsidRPr="00156F22" w:rsidRDefault="00156F22" w:rsidP="00156F22">
      <w:pPr>
        <w:spacing w:after="0" w:line="240" w:lineRule="auto"/>
        <w:ind w:firstLine="709"/>
        <w:jc w:val="both"/>
        <w:rPr>
          <w:rFonts w:ascii="Times New Roman" w:eastAsia="Microsoft YaHei" w:hAnsi="Times New Roman" w:cs="Times New Roman"/>
          <w:sz w:val="28"/>
          <w:szCs w:val="28"/>
          <w:shd w:val="clear" w:color="auto" w:fill="FFFFFF"/>
          <w:lang w:val="uk-UA"/>
        </w:rPr>
      </w:pPr>
      <w:r w:rsidRPr="00156F22">
        <w:rPr>
          <w:rFonts w:ascii="Times New Roman" w:eastAsia="Times New Roman" w:hAnsi="Times New Roman" w:cs="Times New Roman"/>
          <w:b/>
          <w:sz w:val="28"/>
          <w:szCs w:val="28"/>
          <w:lang w:val="uk-UA" w:eastAsia="ru-RU"/>
        </w:rPr>
        <w:t>США.</w:t>
      </w:r>
      <w:r w:rsidRPr="00156F22">
        <w:rPr>
          <w:rFonts w:ascii="Times New Roman" w:eastAsia="Times New Roman" w:hAnsi="Times New Roman" w:cs="Times New Roman"/>
          <w:sz w:val="28"/>
          <w:szCs w:val="28"/>
          <w:lang w:val="uk-UA" w:eastAsia="ru-RU"/>
        </w:rPr>
        <w:t xml:space="preserve"> У Сполучених Штатах надання доступу до урядової інформації через Інтернет було включено до ініціативи  адміністрації Клінтона, а Закон про усунення урядової документації було сформульовано для заохочення використання електронних файлів та електронних підписів. до 2003року.. У концепції НДІ безпосередньо згадується </w:t>
      </w:r>
      <w:proofErr w:type="spellStart"/>
      <w:r w:rsidRPr="00156F22">
        <w:rPr>
          <w:rFonts w:ascii="Times New Roman" w:eastAsia="Times New Roman" w:hAnsi="Times New Roman" w:cs="Times New Roman"/>
          <w:sz w:val="28"/>
          <w:szCs w:val="28"/>
          <w:lang w:val="uk-UA" w:eastAsia="ru-RU"/>
        </w:rPr>
        <w:t>оцифрування</w:t>
      </w:r>
      <w:proofErr w:type="spellEnd"/>
      <w:r w:rsidRPr="00156F22">
        <w:rPr>
          <w:rFonts w:ascii="Times New Roman" w:eastAsia="Times New Roman" w:hAnsi="Times New Roman" w:cs="Times New Roman"/>
          <w:sz w:val="28"/>
          <w:szCs w:val="28"/>
          <w:lang w:val="uk-UA" w:eastAsia="ru-RU"/>
        </w:rPr>
        <w:t xml:space="preserve"> процедур податкових декларацій, скасування паперової підготовки документів та використання ЕОД у державних </w:t>
      </w:r>
      <w:proofErr w:type="spellStart"/>
      <w:r w:rsidRPr="00156F22">
        <w:rPr>
          <w:rFonts w:ascii="Times New Roman" w:eastAsia="Times New Roman" w:hAnsi="Times New Roman" w:cs="Times New Roman"/>
          <w:sz w:val="28"/>
          <w:szCs w:val="28"/>
          <w:lang w:val="uk-UA" w:eastAsia="ru-RU"/>
        </w:rPr>
        <w:t>закупівлях</w:t>
      </w:r>
      <w:proofErr w:type="spellEnd"/>
      <w:r w:rsidRPr="00156F22">
        <w:rPr>
          <w:rFonts w:ascii="Times New Roman" w:eastAsia="Times New Roman" w:hAnsi="Times New Roman" w:cs="Times New Roman"/>
          <w:sz w:val="28"/>
          <w:szCs w:val="28"/>
          <w:lang w:val="uk-UA" w:eastAsia="ru-RU"/>
        </w:rPr>
        <w:t>. Крім того, на основі ініціативи «електронний уряд» плану електронного уряду відкрито офіційний веб-сайт «</w:t>
      </w:r>
      <w:proofErr w:type="spellStart"/>
      <w:r w:rsidRPr="00156F22">
        <w:rPr>
          <w:rFonts w:ascii="Times New Roman" w:eastAsia="Times New Roman" w:hAnsi="Times New Roman" w:cs="Times New Roman"/>
          <w:sz w:val="28"/>
          <w:szCs w:val="28"/>
          <w:lang w:val="uk-UA" w:eastAsia="ru-RU"/>
        </w:rPr>
        <w:t>FirstGov</w:t>
      </w:r>
      <w:proofErr w:type="spellEnd"/>
      <w:r w:rsidRPr="00156F22">
        <w:rPr>
          <w:rFonts w:ascii="Times New Roman" w:eastAsia="Times New Roman" w:hAnsi="Times New Roman" w:cs="Times New Roman"/>
          <w:sz w:val="28"/>
          <w:szCs w:val="28"/>
          <w:lang w:val="uk-UA" w:eastAsia="ru-RU"/>
        </w:rPr>
        <w:t xml:space="preserve">», на якому </w:t>
      </w:r>
      <w:proofErr w:type="spellStart"/>
      <w:r w:rsidRPr="00156F22">
        <w:rPr>
          <w:rFonts w:ascii="Times New Roman" w:eastAsia="Times New Roman" w:hAnsi="Times New Roman" w:cs="Times New Roman"/>
          <w:sz w:val="28"/>
          <w:szCs w:val="28"/>
          <w:lang w:val="uk-UA" w:eastAsia="ru-RU"/>
        </w:rPr>
        <w:t>агрегується</w:t>
      </w:r>
      <w:proofErr w:type="spellEnd"/>
      <w:r w:rsidRPr="00156F22">
        <w:rPr>
          <w:rFonts w:ascii="Times New Roman" w:eastAsia="Times New Roman" w:hAnsi="Times New Roman" w:cs="Times New Roman"/>
          <w:sz w:val="28"/>
          <w:szCs w:val="28"/>
          <w:lang w:val="uk-UA" w:eastAsia="ru-RU"/>
        </w:rPr>
        <w:t xml:space="preserve"> вся інформація, що надається в режимі онлайн федеральним урядом.</w:t>
      </w:r>
      <w:r w:rsidRPr="00156F22">
        <w:rPr>
          <w:rFonts w:ascii="Times New Roman" w:eastAsia="Microsoft YaHei" w:hAnsi="Times New Roman" w:cs="Times New Roman"/>
          <w:sz w:val="28"/>
          <w:szCs w:val="28"/>
          <w:shd w:val="clear" w:color="auto" w:fill="FFFFFF"/>
          <w:lang w:val="uk-UA"/>
        </w:rPr>
        <w:t xml:space="preserve"> З</w:t>
      </w:r>
      <w:r w:rsidRPr="00156F22">
        <w:rPr>
          <w:rFonts w:ascii="Times New Roman" w:eastAsia="Microsoft YaHei" w:hAnsi="Times New Roman" w:cs="Times New Roman"/>
          <w:color w:val="FF0000"/>
          <w:sz w:val="28"/>
          <w:szCs w:val="28"/>
          <w:shd w:val="clear" w:color="auto" w:fill="FFFFFF"/>
          <w:lang w:val="uk-UA"/>
        </w:rPr>
        <w:t>овсім недавно такі ініціатив</w:t>
      </w:r>
      <w:r w:rsidRPr="00156F22">
        <w:rPr>
          <w:rFonts w:ascii="Times New Roman" w:eastAsia="Microsoft YaHei" w:hAnsi="Times New Roman" w:cs="Times New Roman"/>
          <w:sz w:val="28"/>
          <w:szCs w:val="28"/>
          <w:shd w:val="clear" w:color="auto" w:fill="FFFFFF"/>
          <w:lang w:val="uk-UA"/>
        </w:rPr>
        <w:t>и, знайшли своє розгортання у</w:t>
      </w:r>
      <w:r w:rsidRPr="00156F22">
        <w:rPr>
          <w:rFonts w:ascii="Times New Roman" w:eastAsia="Microsoft YaHei" w:hAnsi="Times New Roman" w:cs="Times New Roman"/>
          <w:b/>
          <w:sz w:val="28"/>
          <w:szCs w:val="28"/>
          <w:shd w:val="clear" w:color="auto" w:fill="FFFFFF"/>
          <w:lang w:val="uk-UA"/>
        </w:rPr>
        <w:t xml:space="preserve"> Сполучених Штатах, </w:t>
      </w:r>
      <w:r w:rsidRPr="00156F22">
        <w:rPr>
          <w:rFonts w:ascii="Times New Roman" w:eastAsia="Microsoft YaHei" w:hAnsi="Times New Roman" w:cs="Times New Roman"/>
          <w:sz w:val="28"/>
          <w:szCs w:val="28"/>
          <w:shd w:val="clear" w:color="auto" w:fill="FFFFFF"/>
          <w:lang w:val="uk-UA"/>
        </w:rPr>
        <w:t>зокрема у програмі «Прозорість і відкритий уряд» (TOG), яку здійснював перший американський уряд Барака Обами, яку пов’язують із необхідністю притягнення представників до відповідальності за свої дії. Ці програми одночасно сприяли участі громадян з метою підвищення ефективності та якості рішень, щоб рішення ґрунтувалися на широко поширених у суспільстві знаннях, а не виключно на досвіді вищих державних службовців.</w:t>
      </w:r>
    </w:p>
    <w:p w:rsidR="00156F22" w:rsidRPr="00156F22" w:rsidRDefault="00156F22" w:rsidP="00156F2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156F22">
        <w:rPr>
          <w:rFonts w:ascii="Times New Roman" w:eastAsia="Times New Roman" w:hAnsi="Times New Roman" w:cs="Times New Roman"/>
          <w:b/>
          <w:sz w:val="28"/>
          <w:szCs w:val="28"/>
          <w:lang w:val="uk-UA" w:eastAsia="ru-RU"/>
        </w:rPr>
        <w:t xml:space="preserve"> </w:t>
      </w:r>
      <w:r w:rsidRPr="00156F22">
        <w:rPr>
          <w:rFonts w:ascii="Times New Roman" w:eastAsia="Times New Roman" w:hAnsi="Times New Roman" w:cs="Times New Roman"/>
          <w:b/>
          <w:sz w:val="28"/>
          <w:szCs w:val="28"/>
          <w:highlight w:val="yellow"/>
          <w:lang w:val="uk-UA" w:eastAsia="ru-RU"/>
        </w:rPr>
        <w:t>4. Великобританія.</w:t>
      </w:r>
      <w:r w:rsidRPr="00156F22">
        <w:rPr>
          <w:rFonts w:ascii="Times New Roman" w:eastAsia="Times New Roman" w:hAnsi="Times New Roman" w:cs="Times New Roman"/>
          <w:b/>
          <w:sz w:val="28"/>
          <w:szCs w:val="28"/>
          <w:lang w:val="uk-UA" w:eastAsia="ru-RU"/>
        </w:rPr>
        <w:t xml:space="preserve"> </w:t>
      </w:r>
      <w:r w:rsidRPr="00156F22">
        <w:rPr>
          <w:rFonts w:ascii="Times New Roman" w:eastAsia="Times New Roman" w:hAnsi="Times New Roman" w:cs="Times New Roman"/>
          <w:sz w:val="28"/>
          <w:szCs w:val="28"/>
          <w:lang w:val="uk-UA" w:eastAsia="ru-RU"/>
        </w:rPr>
        <w:t xml:space="preserve">У квітні 1999 року Сполучене Королівство сформулювало </w:t>
      </w:r>
      <w:proofErr w:type="spellStart"/>
      <w:r w:rsidRPr="00156F22">
        <w:rPr>
          <w:rFonts w:ascii="Times New Roman" w:eastAsia="Times New Roman" w:hAnsi="Times New Roman" w:cs="Times New Roman"/>
          <w:sz w:val="28"/>
          <w:szCs w:val="28"/>
          <w:lang w:val="uk-UA" w:eastAsia="ru-RU"/>
        </w:rPr>
        <w:t>Модернізуючий</w:t>
      </w:r>
      <w:proofErr w:type="spellEnd"/>
      <w:r w:rsidRPr="00156F22">
        <w:rPr>
          <w:rFonts w:ascii="Times New Roman" w:eastAsia="Times New Roman" w:hAnsi="Times New Roman" w:cs="Times New Roman"/>
          <w:sz w:val="28"/>
          <w:szCs w:val="28"/>
          <w:lang w:val="uk-UA" w:eastAsia="ru-RU"/>
        </w:rPr>
        <w:t xml:space="preserve"> уряд з метою </w:t>
      </w:r>
      <w:proofErr w:type="spellStart"/>
      <w:r w:rsidRPr="00156F22">
        <w:rPr>
          <w:rFonts w:ascii="Times New Roman" w:eastAsia="Times New Roman" w:hAnsi="Times New Roman" w:cs="Times New Roman"/>
          <w:sz w:val="28"/>
          <w:szCs w:val="28"/>
          <w:lang w:val="uk-UA" w:eastAsia="ru-RU"/>
        </w:rPr>
        <w:t>оцифрування</w:t>
      </w:r>
      <w:proofErr w:type="spellEnd"/>
      <w:r w:rsidRPr="00156F22">
        <w:rPr>
          <w:rFonts w:ascii="Times New Roman" w:eastAsia="Times New Roman" w:hAnsi="Times New Roman" w:cs="Times New Roman"/>
          <w:sz w:val="28"/>
          <w:szCs w:val="28"/>
          <w:lang w:val="uk-UA" w:eastAsia="ru-RU"/>
        </w:rPr>
        <w:t xml:space="preserve"> всіх адміністративних процедур. В 1999 системи всіх державних установ були інтегровані в GSI (</w:t>
      </w:r>
      <w:proofErr w:type="spellStart"/>
      <w:r w:rsidRPr="00156F22">
        <w:rPr>
          <w:rFonts w:ascii="Times New Roman" w:eastAsia="Times New Roman" w:hAnsi="Times New Roman" w:cs="Times New Roman"/>
          <w:sz w:val="28"/>
          <w:szCs w:val="28"/>
          <w:lang w:val="uk-UA" w:eastAsia="ru-RU"/>
        </w:rPr>
        <w:t>Government</w:t>
      </w:r>
      <w:proofErr w:type="spellEnd"/>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val="uk-UA" w:eastAsia="ru-RU"/>
        </w:rPr>
        <w:t>Secure</w:t>
      </w:r>
      <w:proofErr w:type="spellEnd"/>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val="uk-UA" w:eastAsia="ru-RU"/>
        </w:rPr>
        <w:t>Intranet</w:t>
      </w:r>
      <w:proofErr w:type="spellEnd"/>
      <w:r w:rsidRPr="00156F22">
        <w:rPr>
          <w:rFonts w:ascii="Times New Roman" w:eastAsia="Times New Roman" w:hAnsi="Times New Roman" w:cs="Times New Roman"/>
          <w:sz w:val="28"/>
          <w:szCs w:val="28"/>
          <w:lang w:val="uk-UA" w:eastAsia="ru-RU"/>
        </w:rPr>
        <w:t xml:space="preserve">), сприяючи зв'язку з місцевими органами влади та медичними установами. Метою було </w:t>
      </w:r>
      <w:proofErr w:type="spellStart"/>
      <w:r w:rsidRPr="00156F22">
        <w:rPr>
          <w:rFonts w:ascii="Times New Roman" w:eastAsia="Times New Roman" w:hAnsi="Times New Roman" w:cs="Times New Roman"/>
          <w:sz w:val="28"/>
          <w:szCs w:val="28"/>
          <w:lang w:val="uk-UA" w:eastAsia="ru-RU"/>
        </w:rPr>
        <w:t>оцифрувати</w:t>
      </w:r>
      <w:proofErr w:type="spellEnd"/>
      <w:r w:rsidRPr="00156F22">
        <w:rPr>
          <w:rFonts w:ascii="Times New Roman" w:eastAsia="Times New Roman" w:hAnsi="Times New Roman" w:cs="Times New Roman"/>
          <w:sz w:val="28"/>
          <w:szCs w:val="28"/>
          <w:lang w:val="uk-UA" w:eastAsia="ru-RU"/>
        </w:rPr>
        <w:t xml:space="preserve"> нові офіційні документи до 2004 р., </w:t>
      </w:r>
      <w:proofErr w:type="spellStart"/>
      <w:r w:rsidRPr="00156F22">
        <w:rPr>
          <w:rFonts w:ascii="Times New Roman" w:eastAsia="Times New Roman" w:hAnsi="Times New Roman" w:cs="Times New Roman"/>
          <w:sz w:val="28"/>
          <w:szCs w:val="28"/>
          <w:lang w:val="uk-UA" w:eastAsia="ru-RU"/>
        </w:rPr>
        <w:t>оцифрувати</w:t>
      </w:r>
      <w:proofErr w:type="spellEnd"/>
      <w:r w:rsidRPr="00156F22">
        <w:rPr>
          <w:rFonts w:ascii="Times New Roman" w:eastAsia="Times New Roman" w:hAnsi="Times New Roman" w:cs="Times New Roman"/>
          <w:sz w:val="28"/>
          <w:szCs w:val="28"/>
          <w:lang w:val="uk-UA" w:eastAsia="ru-RU"/>
        </w:rPr>
        <w:t xml:space="preserve"> 90% процедур державних </w:t>
      </w:r>
      <w:proofErr w:type="spellStart"/>
      <w:r w:rsidRPr="00156F22">
        <w:rPr>
          <w:rFonts w:ascii="Times New Roman" w:eastAsia="Times New Roman" w:hAnsi="Times New Roman" w:cs="Times New Roman"/>
          <w:sz w:val="28"/>
          <w:szCs w:val="28"/>
          <w:lang w:val="uk-UA" w:eastAsia="ru-RU"/>
        </w:rPr>
        <w:t>закупівель</w:t>
      </w:r>
      <w:proofErr w:type="spellEnd"/>
      <w:r w:rsidRPr="00156F22">
        <w:rPr>
          <w:rFonts w:ascii="Times New Roman" w:eastAsia="Times New Roman" w:hAnsi="Times New Roman" w:cs="Times New Roman"/>
          <w:sz w:val="28"/>
          <w:szCs w:val="28"/>
          <w:lang w:val="uk-UA" w:eastAsia="ru-RU"/>
        </w:rPr>
        <w:t xml:space="preserve"> до 2000 р. і </w:t>
      </w:r>
      <w:proofErr w:type="spellStart"/>
      <w:r w:rsidRPr="00156F22">
        <w:rPr>
          <w:rFonts w:ascii="Times New Roman" w:eastAsia="Times New Roman" w:hAnsi="Times New Roman" w:cs="Times New Roman"/>
          <w:sz w:val="28"/>
          <w:szCs w:val="28"/>
          <w:lang w:val="uk-UA" w:eastAsia="ru-RU"/>
        </w:rPr>
        <w:t>оцифрувати</w:t>
      </w:r>
      <w:proofErr w:type="spellEnd"/>
      <w:r w:rsidRPr="00156F22">
        <w:rPr>
          <w:rFonts w:ascii="Times New Roman" w:eastAsia="Times New Roman" w:hAnsi="Times New Roman" w:cs="Times New Roman"/>
          <w:sz w:val="28"/>
          <w:szCs w:val="28"/>
          <w:lang w:val="uk-UA" w:eastAsia="ru-RU"/>
        </w:rPr>
        <w:t xml:space="preserve"> всі адміністративні процедури до 2005року. </w:t>
      </w:r>
    </w:p>
    <w:p w:rsidR="00156F22" w:rsidRDefault="00156F22" w:rsidP="00156F2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156F22" w:rsidRDefault="00156F22" w:rsidP="00156F22">
      <w:pPr>
        <w:shd w:val="clear" w:color="auto" w:fill="FFFFFF"/>
        <w:spacing w:after="0" w:line="240" w:lineRule="auto"/>
        <w:ind w:firstLine="709"/>
        <w:jc w:val="both"/>
        <w:rPr>
          <w:rFonts w:ascii="Times New Roman" w:eastAsia="Microsoft YaHei" w:hAnsi="Times New Roman" w:cs="Times New Roman"/>
          <w:b/>
          <w:sz w:val="28"/>
          <w:szCs w:val="28"/>
          <w:lang w:val="uk-UA" w:eastAsia="ru-RU"/>
        </w:rPr>
      </w:pPr>
      <w:r w:rsidRPr="00156F22">
        <w:rPr>
          <w:rFonts w:ascii="Times New Roman" w:eastAsia="Times New Roman" w:hAnsi="Times New Roman" w:cs="Times New Roman"/>
          <w:sz w:val="28"/>
          <w:szCs w:val="28"/>
          <w:highlight w:val="yellow"/>
          <w:lang w:val="uk-UA" w:eastAsia="ru-RU"/>
        </w:rPr>
        <w:t>5.</w:t>
      </w:r>
      <w:r w:rsidRPr="00156F22">
        <w:rPr>
          <w:rFonts w:ascii="Times New Roman" w:eastAsia="Times New Roman" w:hAnsi="Times New Roman" w:cs="Times New Roman"/>
          <w:b/>
          <w:sz w:val="28"/>
          <w:szCs w:val="28"/>
          <w:highlight w:val="yellow"/>
          <w:lang w:val="uk-UA" w:eastAsia="ru-RU"/>
        </w:rPr>
        <w:t>Сінгапур.</w:t>
      </w:r>
      <w:r w:rsidRPr="00156F22">
        <w:rPr>
          <w:rFonts w:ascii="Times New Roman" w:eastAsia="Times New Roman" w:hAnsi="Times New Roman" w:cs="Times New Roman"/>
          <w:b/>
          <w:sz w:val="28"/>
          <w:szCs w:val="28"/>
          <w:lang w:val="uk-UA" w:eastAsia="ru-RU"/>
        </w:rPr>
        <w:t xml:space="preserve"> </w:t>
      </w:r>
      <w:r w:rsidRPr="00156F22">
        <w:rPr>
          <w:rFonts w:ascii="Times New Roman" w:eastAsia="Times New Roman" w:hAnsi="Times New Roman" w:cs="Times New Roman"/>
          <w:sz w:val="28"/>
          <w:szCs w:val="28"/>
          <w:lang w:val="uk-UA" w:eastAsia="ru-RU"/>
        </w:rPr>
        <w:t xml:space="preserve">У Сінгапурі </w:t>
      </w:r>
      <w:proofErr w:type="spellStart"/>
      <w:r w:rsidRPr="00156F22">
        <w:rPr>
          <w:rFonts w:ascii="Times New Roman" w:eastAsia="Times New Roman" w:hAnsi="Times New Roman" w:cs="Times New Roman"/>
          <w:sz w:val="28"/>
          <w:szCs w:val="28"/>
          <w:lang w:val="uk-UA" w:eastAsia="ru-RU"/>
        </w:rPr>
        <w:t>Connected</w:t>
      </w:r>
      <w:proofErr w:type="spellEnd"/>
      <w:r w:rsidRPr="00156F22">
        <w:rPr>
          <w:rFonts w:ascii="Times New Roman" w:eastAsia="Times New Roman" w:hAnsi="Times New Roman" w:cs="Times New Roman"/>
          <w:sz w:val="28"/>
          <w:szCs w:val="28"/>
          <w:lang w:val="uk-UA" w:eastAsia="ru-RU"/>
        </w:rPr>
        <w:t xml:space="preserve"> </w:t>
      </w:r>
      <w:proofErr w:type="spellStart"/>
      <w:r w:rsidRPr="00156F22">
        <w:rPr>
          <w:rFonts w:ascii="Times New Roman" w:eastAsia="Times New Roman" w:hAnsi="Times New Roman" w:cs="Times New Roman"/>
          <w:sz w:val="28"/>
          <w:szCs w:val="28"/>
          <w:lang w:val="uk-UA" w:eastAsia="ru-RU"/>
        </w:rPr>
        <w:t>Government</w:t>
      </w:r>
      <w:proofErr w:type="spellEnd"/>
      <w:r w:rsidRPr="00156F22">
        <w:rPr>
          <w:rFonts w:ascii="Times New Roman" w:eastAsia="Times New Roman" w:hAnsi="Times New Roman" w:cs="Times New Roman"/>
          <w:sz w:val="28"/>
          <w:szCs w:val="28"/>
          <w:lang w:val="uk-UA" w:eastAsia="ru-RU"/>
        </w:rPr>
        <w:t xml:space="preserve"> просуває використання адміністративної інформації для створення інтелектуального острова.</w:t>
      </w:r>
      <w:r>
        <w:rPr>
          <w:rFonts w:ascii="Times New Roman" w:eastAsia="Times New Roman" w:hAnsi="Times New Roman" w:cs="Times New Roman"/>
          <w:sz w:val="28"/>
          <w:szCs w:val="28"/>
          <w:lang w:val="uk-UA" w:eastAsia="ru-RU"/>
        </w:rPr>
        <w:t xml:space="preserve"> </w:t>
      </w:r>
      <w:r w:rsidRPr="00156F22">
        <w:rPr>
          <w:rFonts w:ascii="Times New Roman" w:eastAsia="Calibri" w:hAnsi="Times New Roman" w:cs="Times New Roman"/>
          <w:color w:val="FF0000"/>
          <w:sz w:val="28"/>
          <w:szCs w:val="28"/>
          <w:lang w:val="uk-UA"/>
        </w:rPr>
        <w:t xml:space="preserve">Побудова електронної демократії </w:t>
      </w:r>
      <w:r w:rsidRPr="00156F22">
        <w:rPr>
          <w:rFonts w:ascii="Times New Roman" w:eastAsia="Calibri" w:hAnsi="Times New Roman" w:cs="Times New Roman"/>
          <w:sz w:val="28"/>
          <w:szCs w:val="28"/>
          <w:lang w:val="uk-UA"/>
        </w:rPr>
        <w:t>терміново потребує правових норм та інституційних гарантій з боку уряду. Інформаційні та комунікаційні технології забезпечують технічну підтримку електронної демократії, але технологія не є кінцевою метою і не є всемогутньою. Уряд повинен серйозно включити побудову електронного уряду та розвиток електронної демократії в коло правової системи, зміцнити побудову інформаційних законів і систем, пов’язаних з Інтернетом, запровадити мережеве законодавство та системні інновації, а також обмежити мережу свободи, захисту приватного життя, мережевої етики та прав інтелектуальної власності тощо. Для цього слід захищати розвиток правових форумів, заохочувати створення легальних політичних блогів, забезпечувати ефективність і силу громадського дискурсу, підтримувати виживання та розвиток самих мережевих груп і налагоджувати різноманітні соціальні відносини, які виникають в Інтернеті, щоб вони йшли у напрямку, який є корисним для соціальної політики, прогресу та відповідає шляху розвитку всього людства. Тільки так громадяни зможуть справді користуватися своїми демократичними правами та свободою інформації. Це не лише неминучі вимоги розвитку демократії, а й втілення та гарантія демократії, а також неминучі вимоги правового суспільства.</w:t>
      </w:r>
      <w:r w:rsidRPr="00156F22">
        <w:rPr>
          <w:rFonts w:ascii="Times New Roman" w:eastAsia="Microsoft YaHei" w:hAnsi="Times New Roman" w:cs="Times New Roman"/>
          <w:b/>
          <w:sz w:val="28"/>
          <w:szCs w:val="28"/>
          <w:lang w:val="uk-UA" w:eastAsia="ru-RU"/>
        </w:rPr>
        <w:t xml:space="preserve"> </w:t>
      </w:r>
    </w:p>
    <w:p w:rsidR="00156F22" w:rsidRDefault="00156F22" w:rsidP="00156F22">
      <w:pPr>
        <w:shd w:val="clear" w:color="auto" w:fill="FFFFFF"/>
        <w:spacing w:after="0" w:line="240" w:lineRule="auto"/>
        <w:ind w:firstLine="709"/>
        <w:jc w:val="both"/>
        <w:rPr>
          <w:rFonts w:ascii="Times New Roman" w:eastAsia="Microsoft YaHei" w:hAnsi="Times New Roman" w:cs="Times New Roman"/>
          <w:b/>
          <w:sz w:val="28"/>
          <w:szCs w:val="28"/>
          <w:lang w:val="uk-UA" w:eastAsia="ru-RU"/>
        </w:rPr>
      </w:pPr>
    </w:p>
    <w:p w:rsidR="00156F22" w:rsidRPr="00156F22" w:rsidRDefault="00AD4E78" w:rsidP="00156F22">
      <w:pPr>
        <w:shd w:val="clear" w:color="auto" w:fill="FFFFFF"/>
        <w:spacing w:after="0" w:line="240" w:lineRule="auto"/>
        <w:ind w:firstLine="709"/>
        <w:jc w:val="both"/>
        <w:outlineLvl w:val="1"/>
        <w:rPr>
          <w:rFonts w:ascii="Times New Roman" w:eastAsia="Microsoft YaHei" w:hAnsi="Times New Roman" w:cs="Times New Roman"/>
          <w:b/>
          <w:sz w:val="28"/>
          <w:szCs w:val="28"/>
          <w:lang w:val="uk-UA" w:eastAsia="ru-RU"/>
        </w:rPr>
      </w:pPr>
      <w:r>
        <w:rPr>
          <w:rFonts w:ascii="Times New Roman" w:eastAsia="Microsoft YaHei" w:hAnsi="Times New Roman" w:cs="Times New Roman"/>
          <w:b/>
          <w:sz w:val="28"/>
          <w:szCs w:val="28"/>
          <w:highlight w:val="yellow"/>
          <w:lang w:val="uk-UA" w:eastAsia="ru-RU"/>
        </w:rPr>
        <w:t xml:space="preserve">2. </w:t>
      </w:r>
      <w:r w:rsidR="00156F22" w:rsidRPr="00156F22">
        <w:rPr>
          <w:rFonts w:ascii="Times New Roman" w:eastAsia="Microsoft YaHei" w:hAnsi="Times New Roman" w:cs="Times New Roman"/>
          <w:b/>
          <w:sz w:val="28"/>
          <w:szCs w:val="28"/>
          <w:highlight w:val="yellow"/>
          <w:lang w:val="uk-UA" w:eastAsia="ru-RU"/>
        </w:rPr>
        <w:t>Концепція</w:t>
      </w:r>
      <w:r w:rsidR="00156F22" w:rsidRPr="00156F22">
        <w:rPr>
          <w:highlight w:val="yellow"/>
          <w:lang w:val="uk-UA"/>
        </w:rPr>
        <w:t xml:space="preserve"> </w:t>
      </w:r>
      <w:r w:rsidR="00156F22" w:rsidRPr="00156F22">
        <w:rPr>
          <w:rFonts w:ascii="Times New Roman" w:eastAsia="Microsoft YaHei" w:hAnsi="Times New Roman" w:cs="Times New Roman"/>
          <w:b/>
          <w:sz w:val="28"/>
          <w:szCs w:val="28"/>
          <w:highlight w:val="yellow"/>
          <w:lang w:val="uk-UA" w:eastAsia="ru-RU"/>
        </w:rPr>
        <w:t xml:space="preserve">автоматизації урядового діловодства та </w:t>
      </w:r>
      <w:proofErr w:type="spellStart"/>
      <w:r w:rsidR="00156F22" w:rsidRPr="00156F22">
        <w:rPr>
          <w:rFonts w:ascii="Times New Roman" w:eastAsia="Microsoft YaHei" w:hAnsi="Times New Roman" w:cs="Times New Roman"/>
          <w:b/>
          <w:sz w:val="28"/>
          <w:szCs w:val="28"/>
          <w:highlight w:val="yellow"/>
          <w:lang w:val="uk-UA" w:eastAsia="ru-RU"/>
        </w:rPr>
        <w:t>безпаперового</w:t>
      </w:r>
      <w:proofErr w:type="spellEnd"/>
      <w:r w:rsidR="00156F22" w:rsidRPr="00156F22">
        <w:rPr>
          <w:rFonts w:ascii="Times New Roman" w:eastAsia="Microsoft YaHei" w:hAnsi="Times New Roman" w:cs="Times New Roman"/>
          <w:b/>
          <w:sz w:val="28"/>
          <w:szCs w:val="28"/>
          <w:highlight w:val="yellow"/>
          <w:lang w:val="uk-UA" w:eastAsia="ru-RU"/>
        </w:rPr>
        <w:t xml:space="preserve"> обігу документів</w:t>
      </w:r>
    </w:p>
    <w:p w:rsidR="00156F22" w:rsidRPr="00156F22" w:rsidRDefault="00156F22" w:rsidP="00156F22">
      <w:pPr>
        <w:shd w:val="clear" w:color="auto" w:fill="FFFFFF"/>
        <w:spacing w:after="0" w:line="240" w:lineRule="auto"/>
        <w:ind w:firstLine="709"/>
        <w:jc w:val="both"/>
        <w:outlineLvl w:val="1"/>
        <w:rPr>
          <w:rFonts w:ascii="Times New Roman" w:eastAsia="Microsoft YaHei" w:hAnsi="Times New Roman" w:cs="Times New Roman"/>
          <w:sz w:val="28"/>
          <w:szCs w:val="28"/>
          <w:lang w:val="uk-UA" w:eastAsia="ru-RU"/>
        </w:rPr>
      </w:pPr>
      <w:r w:rsidRPr="00156F22">
        <w:rPr>
          <w:rFonts w:ascii="Times New Roman" w:eastAsia="Microsoft YaHei" w:hAnsi="Times New Roman" w:cs="Times New Roman"/>
          <w:sz w:val="28"/>
          <w:szCs w:val="28"/>
          <w:lang w:val="uk-UA" w:eastAsia="ru-RU"/>
        </w:rPr>
        <w:t xml:space="preserve">Хоча цифрові технології широко використовуються в організаціях, вони, як і раніше, постійно і швидко оновлюються. Однак </w:t>
      </w:r>
      <w:proofErr w:type="spellStart"/>
      <w:r w:rsidRPr="00156F22">
        <w:rPr>
          <w:rFonts w:ascii="Times New Roman" w:eastAsia="Microsoft YaHei" w:hAnsi="Times New Roman" w:cs="Times New Roman"/>
          <w:sz w:val="28"/>
          <w:szCs w:val="28"/>
          <w:lang w:val="uk-UA" w:eastAsia="ru-RU"/>
        </w:rPr>
        <w:t>цифровізація</w:t>
      </w:r>
      <w:proofErr w:type="spellEnd"/>
      <w:r w:rsidRPr="00156F22">
        <w:rPr>
          <w:rFonts w:ascii="Times New Roman" w:eastAsia="Microsoft YaHei" w:hAnsi="Times New Roman" w:cs="Times New Roman"/>
          <w:sz w:val="28"/>
          <w:szCs w:val="28"/>
          <w:lang w:val="uk-UA" w:eastAsia="ru-RU"/>
        </w:rPr>
        <w:t xml:space="preserve"> – це не просто впровадження «великої кількості технологій». Перехід на цифрові технології важливий, тому що він дозволяє </w:t>
      </w:r>
      <w:r w:rsidRPr="00156F22">
        <w:rPr>
          <w:rFonts w:ascii="Times New Roman" w:eastAsia="Microsoft YaHei" w:hAnsi="Times New Roman" w:cs="Times New Roman"/>
          <w:color w:val="FF0000"/>
          <w:sz w:val="28"/>
          <w:szCs w:val="28"/>
          <w:lang w:val="uk-UA" w:eastAsia="ru-RU"/>
        </w:rPr>
        <w:t>організаціям р</w:t>
      </w:r>
      <w:r w:rsidRPr="00156F22">
        <w:rPr>
          <w:rFonts w:ascii="Times New Roman" w:eastAsia="Microsoft YaHei" w:hAnsi="Times New Roman" w:cs="Times New Roman"/>
          <w:sz w:val="28"/>
          <w:szCs w:val="28"/>
          <w:lang w:val="uk-UA" w:eastAsia="ru-RU"/>
        </w:rPr>
        <w:t xml:space="preserve">озробляти нові ідеї та підходи до переосмислення своєї ролі в екосистемі. Тому технологія не є кінцевою метою. Переходячи на цифрові технології, організації можуть почати створювати нові ланцюжки створення вартості та формувати  досвід, що поєднують співпрацю, взаємодію, стійкість та прибутковість. Керівники повинні </w:t>
      </w:r>
      <w:r w:rsidRPr="00156F22">
        <w:rPr>
          <w:rFonts w:ascii="Times New Roman" w:hAnsi="Times New Roman" w:cs="Times New Roman"/>
          <w:sz w:val="28"/>
          <w:szCs w:val="28"/>
          <w:lang w:val="uk-UA"/>
        </w:rPr>
        <w:t xml:space="preserve"> д</w:t>
      </w:r>
      <w:r w:rsidRPr="00156F22">
        <w:rPr>
          <w:rFonts w:ascii="Times New Roman" w:eastAsia="Microsoft YaHei" w:hAnsi="Times New Roman" w:cs="Times New Roman"/>
          <w:sz w:val="28"/>
          <w:szCs w:val="28"/>
          <w:lang w:val="uk-UA" w:eastAsia="ru-RU"/>
        </w:rPr>
        <w:t xml:space="preserve">ізнатися про переваги електронного документообігу та про те, як оптимізувати процеси для плавного переходу до </w:t>
      </w:r>
      <w:proofErr w:type="spellStart"/>
      <w:r w:rsidRPr="00156F22">
        <w:rPr>
          <w:rFonts w:ascii="Times New Roman" w:eastAsia="Microsoft YaHei" w:hAnsi="Times New Roman" w:cs="Times New Roman"/>
          <w:sz w:val="28"/>
          <w:szCs w:val="28"/>
          <w:lang w:val="uk-UA" w:eastAsia="ru-RU"/>
        </w:rPr>
        <w:t>безпаперового</w:t>
      </w:r>
      <w:proofErr w:type="spellEnd"/>
      <w:r w:rsidRPr="00156F22">
        <w:rPr>
          <w:rFonts w:ascii="Times New Roman" w:eastAsia="Microsoft YaHei" w:hAnsi="Times New Roman" w:cs="Times New Roman"/>
          <w:sz w:val="28"/>
          <w:szCs w:val="28"/>
          <w:lang w:val="uk-UA" w:eastAsia="ru-RU"/>
        </w:rPr>
        <w:t xml:space="preserve"> документообігу.</w:t>
      </w:r>
    </w:p>
    <w:p w:rsidR="00156F22" w:rsidRPr="00156F22" w:rsidRDefault="00156F22" w:rsidP="00156F22">
      <w:pPr>
        <w:shd w:val="clear" w:color="auto" w:fill="FFFFFF"/>
        <w:spacing w:after="0" w:line="240" w:lineRule="auto"/>
        <w:ind w:firstLine="709"/>
        <w:jc w:val="both"/>
        <w:outlineLvl w:val="1"/>
        <w:rPr>
          <w:rFonts w:ascii="Times New Roman" w:eastAsia="Microsoft YaHei" w:hAnsi="Times New Roman" w:cs="Times New Roman"/>
          <w:sz w:val="28"/>
          <w:szCs w:val="28"/>
          <w:lang w:val="uk-UA" w:eastAsia="ru-RU"/>
        </w:rPr>
      </w:pPr>
      <w:r w:rsidRPr="00156F22">
        <w:rPr>
          <w:rFonts w:ascii="Times New Roman" w:eastAsia="Microsoft YaHei" w:hAnsi="Times New Roman" w:cs="Times New Roman"/>
          <w:sz w:val="28"/>
          <w:szCs w:val="28"/>
          <w:lang w:val="uk-UA" w:eastAsia="ru-RU"/>
        </w:rPr>
        <w:t xml:space="preserve">Керування документами – це процес або система збирання, відстеження та зберігання електронних версій паперових документів з використанням PDF-файлів, файлів обробки тексту та цифрових зображень. Часто у формі програмного забезпечення управління документами допомагає організаціям відмовитися від традиційних паперових процесів та робочих процесів із фізичними документами, таких як картотечні шафи, на користь більш ефективних методів, таких як SharePoint </w:t>
      </w:r>
      <w:proofErr w:type="spellStart"/>
      <w:r w:rsidRPr="00156F22">
        <w:rPr>
          <w:rFonts w:ascii="Times New Roman" w:eastAsia="Microsoft YaHei" w:hAnsi="Times New Roman" w:cs="Times New Roman"/>
          <w:sz w:val="28"/>
          <w:szCs w:val="28"/>
          <w:lang w:val="uk-UA" w:eastAsia="ru-RU"/>
        </w:rPr>
        <w:t>Online</w:t>
      </w:r>
      <w:proofErr w:type="spellEnd"/>
      <w:r w:rsidRPr="00156F22">
        <w:rPr>
          <w:rFonts w:ascii="Times New Roman" w:eastAsia="Microsoft YaHei" w:hAnsi="Times New Roman" w:cs="Times New Roman"/>
          <w:sz w:val="28"/>
          <w:szCs w:val="28"/>
          <w:lang w:val="uk-UA" w:eastAsia="ru-RU"/>
        </w:rPr>
        <w:t>, які оптимізують витрати та економлять гроші та час працівників.</w:t>
      </w:r>
    </w:p>
    <w:p w:rsidR="00156F22" w:rsidRPr="00156F22" w:rsidRDefault="00156F22" w:rsidP="00156F22">
      <w:pPr>
        <w:shd w:val="clear" w:color="auto" w:fill="FFFFFF"/>
        <w:spacing w:after="0" w:line="240" w:lineRule="auto"/>
        <w:ind w:firstLine="709"/>
        <w:jc w:val="both"/>
        <w:outlineLvl w:val="1"/>
        <w:rPr>
          <w:rFonts w:ascii="Times New Roman" w:eastAsia="Microsoft YaHei" w:hAnsi="Times New Roman" w:cs="Times New Roman"/>
          <w:sz w:val="28"/>
          <w:szCs w:val="28"/>
          <w:lang w:val="uk-UA" w:eastAsia="ru-RU"/>
        </w:rPr>
      </w:pPr>
      <w:r w:rsidRPr="00156F22">
        <w:rPr>
          <w:rFonts w:ascii="Times New Roman" w:eastAsia="Microsoft YaHei" w:hAnsi="Times New Roman" w:cs="Times New Roman"/>
          <w:sz w:val="28"/>
          <w:szCs w:val="28"/>
          <w:lang w:val="uk-UA" w:eastAsia="ru-RU"/>
        </w:rPr>
        <w:t xml:space="preserve">Цифрова трансформація - це безперервний процес, і багато організацій вже пройшли певний етап. До спалаху нової коронної епідемії цифрова трансформація багатьох організацій та установ йшла стійкими темпами, а раптовий спалах нової коронної епідемії прискорив переваги цифрового документообігу. У міру того, як організації прискорюють ініціативи з цифрової трансформації </w:t>
      </w:r>
      <w:proofErr w:type="spellStart"/>
      <w:r w:rsidRPr="00156F22">
        <w:rPr>
          <w:rFonts w:ascii="Times New Roman" w:eastAsia="Microsoft YaHei" w:hAnsi="Times New Roman" w:cs="Times New Roman"/>
          <w:sz w:val="28"/>
          <w:szCs w:val="28"/>
          <w:lang w:val="uk-UA" w:eastAsia="ru-RU"/>
        </w:rPr>
        <w:t>безпаперової</w:t>
      </w:r>
      <w:proofErr w:type="spellEnd"/>
      <w:r w:rsidRPr="00156F22">
        <w:rPr>
          <w:rFonts w:ascii="Times New Roman" w:eastAsia="Microsoft YaHei" w:hAnsi="Times New Roman" w:cs="Times New Roman"/>
          <w:sz w:val="28"/>
          <w:szCs w:val="28"/>
          <w:lang w:val="uk-UA" w:eastAsia="ru-RU"/>
        </w:rPr>
        <w:t xml:space="preserve"> системи, система для зберігання, організації та управління сотнями, тисячами, а іноді й мільйонами електронних документів необхідна, щоб уникнути безладу або втрати даних. </w:t>
      </w:r>
    </w:p>
    <w:p w:rsidR="00156F22" w:rsidRPr="00156F22" w:rsidRDefault="00156F22" w:rsidP="00156F22">
      <w:pPr>
        <w:shd w:val="clear" w:color="auto" w:fill="FFFFFF"/>
        <w:spacing w:after="0" w:line="240" w:lineRule="auto"/>
        <w:ind w:firstLine="709"/>
        <w:jc w:val="both"/>
        <w:outlineLvl w:val="1"/>
        <w:rPr>
          <w:rFonts w:ascii="Times New Roman" w:eastAsia="Microsoft YaHei" w:hAnsi="Times New Roman" w:cs="Times New Roman"/>
          <w:sz w:val="28"/>
          <w:szCs w:val="28"/>
          <w:lang w:val="uk-UA" w:eastAsia="ru-RU"/>
        </w:rPr>
      </w:pPr>
      <w:proofErr w:type="spellStart"/>
      <w:r w:rsidRPr="00156F22">
        <w:rPr>
          <w:rFonts w:ascii="Times New Roman" w:eastAsia="Microsoft YaHei" w:hAnsi="Times New Roman" w:cs="Times New Roman"/>
          <w:sz w:val="28"/>
          <w:szCs w:val="28"/>
          <w:lang w:val="uk-UA" w:eastAsia="ru-RU"/>
        </w:rPr>
        <w:t>Оцифрування</w:t>
      </w:r>
      <w:proofErr w:type="spellEnd"/>
      <w:r w:rsidRPr="00156F22">
        <w:rPr>
          <w:rFonts w:ascii="Times New Roman" w:eastAsia="Microsoft YaHei" w:hAnsi="Times New Roman" w:cs="Times New Roman"/>
          <w:sz w:val="28"/>
          <w:szCs w:val="28"/>
          <w:lang w:val="uk-UA" w:eastAsia="ru-RU"/>
        </w:rPr>
        <w:t xml:space="preserve"> документів спрощує пошук та вилучення документів, дозволяючи керівникам зосередитися на завданнях, щоб заощадити дорогоцінний час. Управління документами забезпечує повну історію документів, допомагаючи контролювати всі процеси, описує всі переходи та зміни, через які пройшов документ, даючи інформацію того, як документ прийшов до свого поточного стану і чому він виглядає саме так.. Можливість керувати доступом та правами на редагування за допомогою електронного управління документами підвищує безпеку та допомагає захистити конфіденційну інформацію. </w:t>
      </w:r>
    </w:p>
    <w:p w:rsidR="00156F22" w:rsidRPr="00156F22" w:rsidRDefault="00156F22" w:rsidP="00156F22">
      <w:pPr>
        <w:shd w:val="clear" w:color="auto" w:fill="FFFFFF"/>
        <w:spacing w:after="0" w:line="240" w:lineRule="auto"/>
        <w:ind w:firstLine="709"/>
        <w:jc w:val="both"/>
        <w:outlineLvl w:val="1"/>
        <w:rPr>
          <w:rFonts w:ascii="Times New Roman" w:eastAsia="Microsoft YaHei" w:hAnsi="Times New Roman" w:cs="Times New Roman"/>
          <w:bCs/>
          <w:sz w:val="28"/>
          <w:szCs w:val="28"/>
          <w:lang w:val="uk-UA" w:eastAsia="ru-RU"/>
        </w:rPr>
      </w:pPr>
      <w:r w:rsidRPr="00156F22">
        <w:rPr>
          <w:rFonts w:ascii="Times New Roman" w:eastAsia="Microsoft YaHei" w:hAnsi="Times New Roman" w:cs="Times New Roman"/>
          <w:sz w:val="28"/>
          <w:szCs w:val="28"/>
          <w:lang w:val="uk-UA" w:eastAsia="ru-RU"/>
        </w:rPr>
        <w:t>Процес управління документами також може включати електронні підписи - безпечний, комп'ютеризований та юридичний метод заміни власноручних підписів. Електронний підпис – ще один важливий та вигідний спосіб відмовитися від паперових документів. Журнали аудиту дозволяють дізнатися, хто вносив зміни до документа на кожному етапі його еволюції, покращуючи контроль якості.</w:t>
      </w:r>
      <w:r w:rsidRPr="00156F22">
        <w:rPr>
          <w:rFonts w:ascii="Times New Roman" w:eastAsia="Microsoft YaHei" w:hAnsi="Times New Roman" w:cs="Times New Roman"/>
          <w:bCs/>
          <w:sz w:val="28"/>
          <w:szCs w:val="28"/>
          <w:lang w:val="uk-UA" w:eastAsia="ru-RU"/>
        </w:rPr>
        <w:t xml:space="preserve"> Платформа </w:t>
      </w:r>
      <w:proofErr w:type="spellStart"/>
      <w:r w:rsidRPr="00156F22">
        <w:rPr>
          <w:rFonts w:ascii="Times New Roman" w:eastAsia="Microsoft YaHei" w:hAnsi="Times New Roman" w:cs="Times New Roman"/>
          <w:bCs/>
          <w:sz w:val="28"/>
          <w:szCs w:val="28"/>
          <w:lang w:val="uk-UA" w:eastAsia="ru-RU"/>
        </w:rPr>
        <w:t>Nitro</w:t>
      </w:r>
      <w:proofErr w:type="spellEnd"/>
      <w:r w:rsidRPr="00156F22">
        <w:rPr>
          <w:rFonts w:ascii="Times New Roman" w:eastAsia="Microsoft YaHei" w:hAnsi="Times New Roman" w:cs="Times New Roman"/>
          <w:bCs/>
          <w:sz w:val="28"/>
          <w:szCs w:val="28"/>
          <w:lang w:val="uk-UA" w:eastAsia="ru-RU"/>
        </w:rPr>
        <w:t xml:space="preserve"> </w:t>
      </w:r>
      <w:proofErr w:type="spellStart"/>
      <w:r w:rsidRPr="00156F22">
        <w:rPr>
          <w:rFonts w:ascii="Times New Roman" w:eastAsia="Microsoft YaHei" w:hAnsi="Times New Roman" w:cs="Times New Roman"/>
          <w:bCs/>
          <w:sz w:val="28"/>
          <w:szCs w:val="28"/>
          <w:lang w:val="uk-UA" w:eastAsia="ru-RU"/>
        </w:rPr>
        <w:t>Productivity</w:t>
      </w:r>
      <w:proofErr w:type="spellEnd"/>
      <w:r w:rsidRPr="00156F22">
        <w:rPr>
          <w:rFonts w:ascii="Times New Roman" w:eastAsia="Microsoft YaHei" w:hAnsi="Times New Roman" w:cs="Times New Roman"/>
          <w:bCs/>
          <w:sz w:val="28"/>
          <w:szCs w:val="28"/>
          <w:lang w:val="uk-UA" w:eastAsia="ru-RU"/>
        </w:rPr>
        <w:t xml:space="preserve"> </w:t>
      </w:r>
      <w:proofErr w:type="spellStart"/>
      <w:r w:rsidRPr="00156F22">
        <w:rPr>
          <w:rFonts w:ascii="Times New Roman" w:eastAsia="Microsoft YaHei" w:hAnsi="Times New Roman" w:cs="Times New Roman"/>
          <w:bCs/>
          <w:sz w:val="28"/>
          <w:szCs w:val="28"/>
          <w:lang w:val="uk-UA" w:eastAsia="ru-RU"/>
        </w:rPr>
        <w:t>Platform</w:t>
      </w:r>
      <w:proofErr w:type="spellEnd"/>
      <w:r w:rsidRPr="00156F22">
        <w:rPr>
          <w:rFonts w:ascii="Times New Roman" w:eastAsia="Microsoft YaHei" w:hAnsi="Times New Roman" w:cs="Times New Roman"/>
          <w:bCs/>
          <w:sz w:val="28"/>
          <w:szCs w:val="28"/>
          <w:lang w:val="uk-UA" w:eastAsia="ru-RU"/>
        </w:rPr>
        <w:t xml:space="preserve"> інтегрується з сайтами SharePoint, </w:t>
      </w:r>
      <w:proofErr w:type="spellStart"/>
      <w:r w:rsidRPr="00156F22">
        <w:rPr>
          <w:rFonts w:ascii="Times New Roman" w:eastAsia="Microsoft YaHei" w:hAnsi="Times New Roman" w:cs="Times New Roman"/>
          <w:bCs/>
          <w:sz w:val="28"/>
          <w:szCs w:val="28"/>
          <w:lang w:val="uk-UA" w:eastAsia="ru-RU"/>
        </w:rPr>
        <w:t>Azure</w:t>
      </w:r>
      <w:proofErr w:type="spellEnd"/>
      <w:r w:rsidRPr="00156F22">
        <w:rPr>
          <w:rFonts w:ascii="Times New Roman" w:eastAsia="Microsoft YaHei" w:hAnsi="Times New Roman" w:cs="Times New Roman"/>
          <w:bCs/>
          <w:sz w:val="28"/>
          <w:szCs w:val="28"/>
          <w:lang w:val="uk-UA" w:eastAsia="ru-RU"/>
        </w:rPr>
        <w:t xml:space="preserve"> IP або </w:t>
      </w:r>
      <w:proofErr w:type="spellStart"/>
      <w:r w:rsidRPr="00156F22">
        <w:rPr>
          <w:rFonts w:ascii="Times New Roman" w:eastAsia="Microsoft YaHei" w:hAnsi="Times New Roman" w:cs="Times New Roman"/>
          <w:bCs/>
          <w:sz w:val="28"/>
          <w:szCs w:val="28"/>
          <w:lang w:val="uk-UA" w:eastAsia="ru-RU"/>
        </w:rPr>
        <w:t>iManage</w:t>
      </w:r>
      <w:proofErr w:type="spellEnd"/>
      <w:r w:rsidRPr="00156F22">
        <w:rPr>
          <w:rFonts w:ascii="Times New Roman" w:eastAsia="Microsoft YaHei" w:hAnsi="Times New Roman" w:cs="Times New Roman"/>
          <w:bCs/>
          <w:sz w:val="28"/>
          <w:szCs w:val="28"/>
          <w:lang w:val="uk-UA" w:eastAsia="ru-RU"/>
        </w:rPr>
        <w:t xml:space="preserve">, зберігаючи всі документи в одному місці та забезпечуючи наскрізну функціональність електронного підпису. </w:t>
      </w:r>
    </w:p>
    <w:p w:rsidR="00156F22" w:rsidRPr="00156F22" w:rsidRDefault="00156F22" w:rsidP="00156F22">
      <w:pPr>
        <w:shd w:val="clear" w:color="auto" w:fill="FFFFFF"/>
        <w:spacing w:after="0" w:line="240" w:lineRule="auto"/>
        <w:ind w:firstLine="709"/>
        <w:jc w:val="both"/>
        <w:outlineLvl w:val="1"/>
        <w:rPr>
          <w:rFonts w:ascii="Times New Roman" w:eastAsia="Microsoft YaHei" w:hAnsi="Times New Roman" w:cs="Times New Roman"/>
          <w:bCs/>
          <w:sz w:val="28"/>
          <w:szCs w:val="28"/>
          <w:lang w:val="uk-UA" w:eastAsia="ru-RU"/>
        </w:rPr>
      </w:pPr>
      <w:r w:rsidRPr="00156F22">
        <w:rPr>
          <w:rFonts w:ascii="Times New Roman" w:eastAsia="Microsoft YaHei" w:hAnsi="Times New Roman" w:cs="Times New Roman"/>
          <w:bCs/>
          <w:sz w:val="28"/>
          <w:szCs w:val="28"/>
          <w:lang w:val="uk-UA" w:eastAsia="ru-RU"/>
        </w:rPr>
        <w:t xml:space="preserve">За допомогою цього простого інструменту організації підвищують свою продуктивність за рахунок оптимізації процесів та усунення проблем дублювання записів у кількох місцях. Не дивно, що програми та інструменти, такі як </w:t>
      </w:r>
      <w:proofErr w:type="spellStart"/>
      <w:r w:rsidRPr="00156F22">
        <w:rPr>
          <w:rFonts w:ascii="Times New Roman" w:eastAsia="Microsoft YaHei" w:hAnsi="Times New Roman" w:cs="Times New Roman"/>
          <w:bCs/>
          <w:sz w:val="28"/>
          <w:szCs w:val="28"/>
          <w:lang w:val="uk-UA" w:eastAsia="ru-RU"/>
        </w:rPr>
        <w:t>Intelligent</w:t>
      </w:r>
      <w:proofErr w:type="spellEnd"/>
      <w:r w:rsidRPr="00156F22">
        <w:rPr>
          <w:rFonts w:ascii="Times New Roman" w:eastAsia="Microsoft YaHei" w:hAnsi="Times New Roman" w:cs="Times New Roman"/>
          <w:bCs/>
          <w:sz w:val="28"/>
          <w:szCs w:val="28"/>
          <w:lang w:val="uk-UA" w:eastAsia="ru-RU"/>
        </w:rPr>
        <w:t xml:space="preserve"> </w:t>
      </w:r>
      <w:proofErr w:type="spellStart"/>
      <w:r w:rsidRPr="00156F22">
        <w:rPr>
          <w:rFonts w:ascii="Times New Roman" w:eastAsia="Microsoft YaHei" w:hAnsi="Times New Roman" w:cs="Times New Roman"/>
          <w:bCs/>
          <w:sz w:val="28"/>
          <w:szCs w:val="28"/>
          <w:lang w:val="uk-UA" w:eastAsia="ru-RU"/>
        </w:rPr>
        <w:t>Document</w:t>
      </w:r>
      <w:proofErr w:type="spellEnd"/>
      <w:r w:rsidRPr="00156F22">
        <w:rPr>
          <w:rFonts w:ascii="Times New Roman" w:eastAsia="Microsoft YaHei" w:hAnsi="Times New Roman" w:cs="Times New Roman"/>
          <w:bCs/>
          <w:sz w:val="28"/>
          <w:szCs w:val="28"/>
          <w:lang w:val="uk-UA" w:eastAsia="ru-RU"/>
        </w:rPr>
        <w:t xml:space="preserve"> </w:t>
      </w:r>
      <w:proofErr w:type="spellStart"/>
      <w:r w:rsidRPr="00156F22">
        <w:rPr>
          <w:rFonts w:ascii="Times New Roman" w:eastAsia="Microsoft YaHei" w:hAnsi="Times New Roman" w:cs="Times New Roman"/>
          <w:bCs/>
          <w:sz w:val="28"/>
          <w:szCs w:val="28"/>
          <w:lang w:val="uk-UA" w:eastAsia="ru-RU"/>
        </w:rPr>
        <w:t>Processing</w:t>
      </w:r>
      <w:proofErr w:type="spellEnd"/>
      <w:r w:rsidRPr="00156F22">
        <w:rPr>
          <w:rFonts w:ascii="Times New Roman" w:eastAsia="Microsoft YaHei" w:hAnsi="Times New Roman" w:cs="Times New Roman"/>
          <w:bCs/>
          <w:sz w:val="28"/>
          <w:szCs w:val="28"/>
          <w:lang w:val="uk-UA" w:eastAsia="ru-RU"/>
        </w:rPr>
        <w:t xml:space="preserve"> (IDP), які роблять обробку документів швидше, простіше та </w:t>
      </w:r>
      <w:proofErr w:type="spellStart"/>
      <w:r w:rsidRPr="00156F22">
        <w:rPr>
          <w:rFonts w:ascii="Times New Roman" w:eastAsia="Microsoft YaHei" w:hAnsi="Times New Roman" w:cs="Times New Roman"/>
          <w:bCs/>
          <w:sz w:val="28"/>
          <w:szCs w:val="28"/>
          <w:lang w:val="uk-UA" w:eastAsia="ru-RU"/>
        </w:rPr>
        <w:t>економічніше</w:t>
      </w:r>
      <w:proofErr w:type="spellEnd"/>
      <w:r w:rsidRPr="00156F22">
        <w:rPr>
          <w:rFonts w:ascii="Times New Roman" w:eastAsia="Microsoft YaHei" w:hAnsi="Times New Roman" w:cs="Times New Roman"/>
          <w:bCs/>
          <w:sz w:val="28"/>
          <w:szCs w:val="28"/>
          <w:lang w:val="uk-UA" w:eastAsia="ru-RU"/>
        </w:rPr>
        <w:t xml:space="preserve">, очолюють список обов'язкових цифрових технологій. Але зі зростанням кількості неструктурованих даних зростають і інновації в інтелектуальній обробці документів. Незважаючи на свою нещодавню популярність у технологічній галузі, технології, що лежать в основі інтелектуальної обробки документів, не зовсім нові. Великі гіганти органічно інтегрують програмне забезпечення для інтелектуальної обробки документів у ширші програмні пропозиції, такі як </w:t>
      </w:r>
      <w:proofErr w:type="spellStart"/>
      <w:r w:rsidRPr="00156F22">
        <w:rPr>
          <w:rFonts w:ascii="Times New Roman" w:eastAsia="Microsoft YaHei" w:hAnsi="Times New Roman" w:cs="Times New Roman"/>
          <w:bCs/>
          <w:sz w:val="28"/>
          <w:szCs w:val="28"/>
          <w:lang w:val="uk-UA" w:eastAsia="ru-RU"/>
        </w:rPr>
        <w:t>гіперавтоматизація</w:t>
      </w:r>
      <w:proofErr w:type="spellEnd"/>
      <w:r w:rsidRPr="00156F22">
        <w:rPr>
          <w:rFonts w:ascii="Times New Roman" w:eastAsia="Microsoft YaHei" w:hAnsi="Times New Roman" w:cs="Times New Roman"/>
          <w:bCs/>
          <w:sz w:val="28"/>
          <w:szCs w:val="28"/>
          <w:lang w:val="uk-UA" w:eastAsia="ru-RU"/>
        </w:rPr>
        <w:t xml:space="preserve"> та автоматизація бізнес-процесів (BPA). З такою кількістю варіантів використання IDP переваги інтелектуальної обробки документів є безмежними. </w:t>
      </w:r>
    </w:p>
    <w:p w:rsidR="00156F22" w:rsidRPr="00156F22" w:rsidRDefault="00156F22" w:rsidP="00156F22">
      <w:pPr>
        <w:shd w:val="clear" w:color="auto" w:fill="FFFFFF"/>
        <w:spacing w:after="0" w:line="240" w:lineRule="auto"/>
        <w:ind w:firstLine="709"/>
        <w:jc w:val="both"/>
        <w:rPr>
          <w:rFonts w:ascii="Times New Roman" w:eastAsia="Microsoft YaHei" w:hAnsi="Times New Roman" w:cs="Times New Roman"/>
          <w:bCs/>
          <w:sz w:val="28"/>
          <w:szCs w:val="28"/>
          <w:lang w:val="uk-UA" w:eastAsia="ru-RU"/>
        </w:rPr>
      </w:pPr>
      <w:r w:rsidRPr="00156F22">
        <w:rPr>
          <w:rFonts w:ascii="Times New Roman" w:eastAsia="Microsoft YaHei" w:hAnsi="Times New Roman" w:cs="Times New Roman"/>
          <w:bCs/>
          <w:sz w:val="28"/>
          <w:szCs w:val="28"/>
          <w:lang w:val="uk-UA" w:eastAsia="ru-RU"/>
        </w:rPr>
        <w:t xml:space="preserve">Майбутнє інтелектуальної обробки документів – це захоплююча технологічна галузь із безмежними можливостями. Протягом наступних кількох років можна очікувати величезного прогресу у тому, як обробляються великі обсяги інформації, що міститься у документах. Можна </w:t>
      </w:r>
      <w:r w:rsidRPr="00156F22">
        <w:rPr>
          <w:rFonts w:ascii="Times New Roman" w:eastAsia="Microsoft YaHei" w:hAnsi="Times New Roman" w:cs="Times New Roman"/>
          <w:bCs/>
          <w:color w:val="FF0000"/>
          <w:sz w:val="28"/>
          <w:szCs w:val="28"/>
          <w:lang w:val="uk-UA" w:eastAsia="ru-RU"/>
        </w:rPr>
        <w:t>назвати</w:t>
      </w:r>
      <w:r w:rsidRPr="00156F22">
        <w:rPr>
          <w:rFonts w:ascii="Times New Roman" w:eastAsia="Microsoft YaHei" w:hAnsi="Times New Roman" w:cs="Times New Roman"/>
          <w:bCs/>
          <w:sz w:val="28"/>
          <w:szCs w:val="28"/>
          <w:lang w:val="uk-UA" w:eastAsia="ru-RU"/>
        </w:rPr>
        <w:t xml:space="preserve"> п'ять тенденцій, які визначать майбутнє інновацій у галузі інтелектуальної обробки документів.</w:t>
      </w:r>
    </w:p>
    <w:p w:rsidR="00156F22" w:rsidRPr="00156F22" w:rsidRDefault="00156F22" w:rsidP="00156F22">
      <w:pPr>
        <w:shd w:val="clear" w:color="auto" w:fill="FFFFFF"/>
        <w:spacing w:after="0" w:line="240" w:lineRule="auto"/>
        <w:ind w:firstLine="709"/>
        <w:jc w:val="both"/>
        <w:rPr>
          <w:rFonts w:ascii="Times New Roman" w:eastAsia="Microsoft YaHei" w:hAnsi="Times New Roman" w:cs="Times New Roman"/>
          <w:bCs/>
          <w:sz w:val="28"/>
          <w:szCs w:val="28"/>
          <w:lang w:val="uk-UA" w:eastAsia="ru-RU"/>
        </w:rPr>
      </w:pPr>
      <w:r w:rsidRPr="00156F22">
        <w:rPr>
          <w:rFonts w:ascii="Times New Roman" w:eastAsia="Microsoft YaHei" w:hAnsi="Times New Roman" w:cs="Times New Roman"/>
          <w:bCs/>
          <w:sz w:val="28"/>
          <w:szCs w:val="28"/>
          <w:lang w:val="uk-UA" w:eastAsia="ru-RU"/>
        </w:rPr>
        <w:t xml:space="preserve">1. Документи краще вписуються у робочі процеси. </w:t>
      </w:r>
      <w:r w:rsidRPr="00156F22">
        <w:rPr>
          <w:lang w:val="uk-UA"/>
        </w:rPr>
        <w:t xml:space="preserve"> </w:t>
      </w:r>
      <w:r w:rsidRPr="00156F22">
        <w:rPr>
          <w:rFonts w:ascii="Times New Roman" w:eastAsia="Microsoft YaHei" w:hAnsi="Times New Roman" w:cs="Times New Roman"/>
          <w:bCs/>
          <w:sz w:val="28"/>
          <w:szCs w:val="28"/>
          <w:lang w:val="uk-UA" w:eastAsia="ru-RU"/>
        </w:rPr>
        <w:t>Кінцевою метою будь-якої організації, що вивчає можливості автоматизації, подальшої інтеграції даних та документів у точно налаштовані робочі процеси. Замість того, щоб просто подати запит або відправити його на наступний рівень для затвердження, інформація надходить до процесів у вигляді даних, яка запускає завдання робочого процесу.</w:t>
      </w:r>
    </w:p>
    <w:p w:rsidR="00156F22" w:rsidRPr="00156F22" w:rsidRDefault="00156F22" w:rsidP="00156F22">
      <w:pPr>
        <w:shd w:val="clear" w:color="auto" w:fill="FFFFFF"/>
        <w:spacing w:after="0" w:line="240" w:lineRule="auto"/>
        <w:ind w:firstLine="709"/>
        <w:jc w:val="both"/>
        <w:rPr>
          <w:rFonts w:ascii="Times New Roman" w:eastAsia="Microsoft YaHei" w:hAnsi="Times New Roman" w:cs="Times New Roman"/>
          <w:bCs/>
          <w:sz w:val="28"/>
          <w:szCs w:val="28"/>
          <w:lang w:val="uk-UA" w:eastAsia="ru-RU"/>
        </w:rPr>
      </w:pPr>
      <w:r w:rsidRPr="00156F22">
        <w:rPr>
          <w:rFonts w:ascii="Times New Roman" w:eastAsia="Microsoft YaHei" w:hAnsi="Times New Roman" w:cs="Times New Roman"/>
          <w:bCs/>
          <w:sz w:val="28"/>
          <w:szCs w:val="28"/>
          <w:lang w:val="uk-UA" w:eastAsia="ru-RU"/>
        </w:rPr>
        <w:t>2. Розвиток бізнесу та залучення нових клієнтів призводять до різкого збільшення вхідних документів. З посиленням акценту на цифрову трансформацію попит на інструменти, які можуть ефективно та точно обробляти великі обсяги документів, зростатиме. Це добре для організацій, що використовують PDN: чим більше інформації, тим краще пакет навчання. Приплив документів у поєднанні з людським введенням продовжуватиме підвищувати точність моделей машинного навчання. Доступ до великої кількості зразків стане новим золотим стандартом, цінним активом, а його постачальники зможуть використовувати для залучення нових клієнтів.</w:t>
      </w:r>
    </w:p>
    <w:p w:rsidR="00156F22" w:rsidRPr="00156F22" w:rsidRDefault="00156F22" w:rsidP="00156F22">
      <w:pPr>
        <w:shd w:val="clear" w:color="auto" w:fill="FFFFFF"/>
        <w:spacing w:after="0" w:line="240" w:lineRule="auto"/>
        <w:ind w:firstLine="709"/>
        <w:jc w:val="both"/>
        <w:rPr>
          <w:rFonts w:ascii="Times New Roman" w:eastAsia="Microsoft YaHei" w:hAnsi="Times New Roman" w:cs="Times New Roman"/>
          <w:bCs/>
          <w:sz w:val="28"/>
          <w:szCs w:val="28"/>
          <w:lang w:val="uk-UA" w:eastAsia="ru-RU"/>
        </w:rPr>
      </w:pPr>
      <w:r w:rsidRPr="00156F22">
        <w:rPr>
          <w:rFonts w:ascii="Times New Roman" w:eastAsia="Microsoft YaHei" w:hAnsi="Times New Roman" w:cs="Times New Roman"/>
          <w:bCs/>
          <w:sz w:val="28"/>
          <w:szCs w:val="28"/>
          <w:lang w:val="uk-UA" w:eastAsia="ru-RU"/>
        </w:rPr>
        <w:t>3. Моделі машинного навчання працюють з новими формами медіа. Всі документи за своєю природою паперові, але суспільство накопичує неструктуровані дані більше, ніж будь-коли. Цей тип даних включає все, що не слідує строгому шаблону: фонова технологія, що оцінює письмову та усну мову, називається обробкою природної мови (NLP). НЛП - це область штучного інтелекту, метою якого є допомога машинам у розумінні та обробці особливостей людської мови. З розвитком обробки природної мови керівники зможуть очікувати появи більш складних інструментів обробки документів, здатних розуміти зміст тексту, що обробляється ними, а не тільки структуру документа. Це дозволить використовувати нові програми, такі як автоматичне узагальнення, переклад, відповіді на запитання.</w:t>
      </w:r>
    </w:p>
    <w:p w:rsidR="00156F22" w:rsidRPr="00156F22" w:rsidRDefault="00156F22" w:rsidP="00156F22">
      <w:pPr>
        <w:shd w:val="clear" w:color="auto" w:fill="FFFFFF"/>
        <w:spacing w:after="0" w:line="240" w:lineRule="auto"/>
        <w:ind w:firstLine="709"/>
        <w:jc w:val="both"/>
        <w:rPr>
          <w:rFonts w:ascii="Times New Roman" w:eastAsia="Microsoft YaHei" w:hAnsi="Times New Roman" w:cs="Times New Roman"/>
          <w:bCs/>
          <w:sz w:val="28"/>
          <w:szCs w:val="28"/>
          <w:lang w:val="uk-UA" w:eastAsia="ru-RU"/>
        </w:rPr>
      </w:pPr>
      <w:r w:rsidRPr="00156F22">
        <w:rPr>
          <w:rFonts w:ascii="Times New Roman" w:eastAsia="Microsoft YaHei" w:hAnsi="Times New Roman" w:cs="Times New Roman"/>
          <w:bCs/>
          <w:sz w:val="28"/>
          <w:szCs w:val="28"/>
          <w:lang w:val="uk-UA" w:eastAsia="ru-RU"/>
        </w:rPr>
        <w:t xml:space="preserve">4. Підвищена точність. Великі </w:t>
      </w:r>
      <w:proofErr w:type="spellStart"/>
      <w:r w:rsidRPr="00156F22">
        <w:rPr>
          <w:rFonts w:ascii="Times New Roman" w:eastAsia="Microsoft YaHei" w:hAnsi="Times New Roman" w:cs="Times New Roman"/>
          <w:bCs/>
          <w:sz w:val="28"/>
          <w:szCs w:val="28"/>
          <w:lang w:val="uk-UA" w:eastAsia="ru-RU"/>
        </w:rPr>
        <w:t>мовні</w:t>
      </w:r>
      <w:proofErr w:type="spellEnd"/>
      <w:r w:rsidRPr="00156F22">
        <w:rPr>
          <w:rFonts w:ascii="Times New Roman" w:eastAsia="Microsoft YaHei" w:hAnsi="Times New Roman" w:cs="Times New Roman"/>
          <w:bCs/>
          <w:sz w:val="28"/>
          <w:szCs w:val="28"/>
          <w:lang w:val="uk-UA" w:eastAsia="ru-RU"/>
        </w:rPr>
        <w:t xml:space="preserve"> моделі (такі як </w:t>
      </w:r>
      <w:proofErr w:type="spellStart"/>
      <w:r w:rsidRPr="00156F22">
        <w:rPr>
          <w:rFonts w:ascii="Times New Roman" w:eastAsia="Microsoft YaHei" w:hAnsi="Times New Roman" w:cs="Times New Roman"/>
          <w:bCs/>
          <w:sz w:val="28"/>
          <w:szCs w:val="28"/>
          <w:lang w:val="uk-UA" w:eastAsia="ru-RU"/>
        </w:rPr>
        <w:t>ChatGPT</w:t>
      </w:r>
      <w:proofErr w:type="spellEnd"/>
      <w:r w:rsidRPr="00156F22">
        <w:rPr>
          <w:rFonts w:ascii="Times New Roman" w:eastAsia="Microsoft YaHei" w:hAnsi="Times New Roman" w:cs="Times New Roman"/>
          <w:bCs/>
          <w:sz w:val="28"/>
          <w:szCs w:val="28"/>
          <w:lang w:val="uk-UA" w:eastAsia="ru-RU"/>
        </w:rPr>
        <w:t xml:space="preserve">) дозволяють комп'ютерам розширювати ситуаційну обізнаність, підвищити точність та включити нові генеративні функції штучного інтелекту, такі як створення тексту чи зображень. </w:t>
      </w:r>
    </w:p>
    <w:p w:rsidR="00156F22" w:rsidRPr="00156F22" w:rsidRDefault="00156F22" w:rsidP="00156F22">
      <w:pPr>
        <w:shd w:val="clear" w:color="auto" w:fill="FFFFFF"/>
        <w:spacing w:after="0" w:line="240" w:lineRule="auto"/>
        <w:ind w:firstLine="709"/>
        <w:jc w:val="both"/>
        <w:rPr>
          <w:rFonts w:ascii="Times New Roman" w:eastAsia="Microsoft YaHei" w:hAnsi="Times New Roman" w:cs="Times New Roman"/>
          <w:bCs/>
          <w:sz w:val="28"/>
          <w:szCs w:val="28"/>
          <w:lang w:val="uk-UA" w:eastAsia="ru-RU"/>
        </w:rPr>
      </w:pPr>
      <w:r w:rsidRPr="00156F22">
        <w:rPr>
          <w:rFonts w:ascii="Times New Roman" w:eastAsia="Microsoft YaHei" w:hAnsi="Times New Roman" w:cs="Times New Roman"/>
          <w:bCs/>
          <w:sz w:val="28"/>
          <w:szCs w:val="28"/>
          <w:lang w:val="uk-UA" w:eastAsia="ru-RU"/>
        </w:rPr>
        <w:t xml:space="preserve">5. Майбутнє інтелектуальної обробки документів можливостей має великий потенціал для організацій, які зможуть оптимізувати процеси, скоротити витрати і підвищити свою здатність приймати обґрунтовані рішення. </w:t>
      </w:r>
    </w:p>
    <w:p w:rsidR="00156F22" w:rsidRPr="00156F22" w:rsidRDefault="00156F22" w:rsidP="00156F22">
      <w:pPr>
        <w:shd w:val="clear" w:color="auto" w:fill="FFFFFF"/>
        <w:spacing w:after="0" w:line="240" w:lineRule="auto"/>
        <w:ind w:firstLine="709"/>
        <w:jc w:val="both"/>
        <w:rPr>
          <w:rFonts w:ascii="Times New Roman" w:eastAsia="Calibri" w:hAnsi="Times New Roman" w:cs="Times New Roman"/>
          <w:sz w:val="28"/>
          <w:szCs w:val="28"/>
          <w:lang w:val="uk-UA"/>
        </w:rPr>
      </w:pPr>
      <w:r w:rsidRPr="00156F22">
        <w:rPr>
          <w:rFonts w:ascii="Times New Roman" w:eastAsia="Microsoft YaHei" w:hAnsi="Times New Roman" w:cs="Times New Roman"/>
          <w:bCs/>
          <w:sz w:val="28"/>
          <w:szCs w:val="28"/>
          <w:lang w:val="uk-UA" w:eastAsia="ru-RU"/>
        </w:rPr>
        <w:t xml:space="preserve">Впровадження автоматизації допомагає посилити процес ухвалення рішень завдяки точності, об’єктивності та цінності інформації. </w:t>
      </w:r>
      <w:r w:rsidRPr="00156F22">
        <w:rPr>
          <w:rFonts w:ascii="Times New Roman" w:eastAsia="Calibri" w:hAnsi="Times New Roman" w:cs="Times New Roman"/>
          <w:sz w:val="28"/>
          <w:szCs w:val="28"/>
          <w:lang w:val="uk-UA"/>
        </w:rPr>
        <w:t>Необхідно підвищити рівень автоматизації урядового діловодства, застосувати управління знаннями до електронного урядування та популяризувати використання електронних систем, таких як обмін електронними документами, система підтримки аналізу прийняття державних рішень та звітність зведених статистичних даних. Необхідно також зміцнення побудови локальної мережі в уряді, інтеграція інформаційних ресурсів, забезпечення спільного використання та співпраці різних державних відомств, що надає різноманітні послуги для громадян, як-от пошук інформації, електронне оподаткування, електронні запрошення, створення форумів із питань уряду, щоб полегшити консультації та спілкування між урядом і громадянами.</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highlight w:val="yellow"/>
          <w:lang w:val="uk-UA" w:eastAsia="ru-RU"/>
        </w:rPr>
        <w:t xml:space="preserve">3. </w:t>
      </w:r>
      <w:r w:rsidRPr="00AD4E78">
        <w:rPr>
          <w:rFonts w:ascii="Times New Roman" w:eastAsia="Times New Roman" w:hAnsi="Times New Roman" w:cs="Times New Roman"/>
          <w:b/>
          <w:sz w:val="28"/>
          <w:szCs w:val="28"/>
          <w:highlight w:val="yellow"/>
          <w:lang w:val="uk-UA" w:eastAsia="ru-RU"/>
        </w:rPr>
        <w:t>Штучний інтелект та електронний уряд</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 xml:space="preserve">Штучний інтелект та електронний уряд можуть відігравати важливу роль у покращенні доступу до інформації в цифровому світі. Допомога у подоланні цифрового розриву шляхом надання громадянам індивідуальної, доступної інформації може також забезпечити підвищення ефективності послуг та надати громадянам практично миттєвий доступ до інформації та послуг державного сектору; водночас </w:t>
      </w:r>
      <w:proofErr w:type="spellStart"/>
      <w:r w:rsidRPr="00AD4E78">
        <w:rPr>
          <w:rFonts w:ascii="Times New Roman" w:eastAsia="Times New Roman" w:hAnsi="Times New Roman" w:cs="Times New Roman"/>
          <w:sz w:val="28"/>
          <w:szCs w:val="28"/>
          <w:lang w:val="uk-UA" w:eastAsia="ru-RU"/>
        </w:rPr>
        <w:t>оцифрування</w:t>
      </w:r>
      <w:proofErr w:type="spellEnd"/>
      <w:r w:rsidRPr="00AD4E78">
        <w:rPr>
          <w:rFonts w:ascii="Times New Roman" w:eastAsia="Times New Roman" w:hAnsi="Times New Roman" w:cs="Times New Roman"/>
          <w:sz w:val="28"/>
          <w:szCs w:val="28"/>
          <w:lang w:val="uk-UA" w:eastAsia="ru-RU"/>
        </w:rPr>
        <w:t xml:space="preserve"> державних послуг може підвищити прозорість та доступність їх інформації.</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Однак ці події також порушують питання про основні права громадян та про те, як державні установи можуть використовувати ІІ та електронний уряд етичним чином. Оскільки штучний інтелект використовує дані громадян, як нам слід захищати конфіденційність громадян? Водночас штучний інтелект може вирішувати, до якої інформації ми отримуємо доступ і на підставі якихось етичних принципів?</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Міжнародний день загального доступу до інформації (IDUAI) 2022 року стане можливістю ініціювати дискусії щодо електронного уряду та штучного інтелекту з метою забезпечення права на доступ до інформації. Відповідно до теми цього року дискусії будуть зосереджені на перевагах та ризиках електронного уряду та штучного інтелекту. Обговорення також включатиме відповідні практичні інструменти та передовий досвід з урахуванням керівництва з інформаційної політики державного сектору та декларації, що підтверджує право на інформацію у контексті принципів належного управління</w:t>
      </w:r>
      <w:r>
        <w:rPr>
          <w:rFonts w:ascii="Times New Roman" w:eastAsia="Times New Roman" w:hAnsi="Times New Roman" w:cs="Times New Roman"/>
          <w:sz w:val="28"/>
          <w:szCs w:val="28"/>
          <w:lang w:val="uk-UA" w:eastAsia="ru-RU"/>
        </w:rPr>
        <w:t>.</w:t>
      </w:r>
      <w:r w:rsidRPr="00AD4E78">
        <w:rPr>
          <w:rFonts w:ascii="Times New Roman" w:eastAsia="Times New Roman" w:hAnsi="Times New Roman" w:cs="Times New Roman"/>
          <w:sz w:val="28"/>
          <w:szCs w:val="28"/>
          <w:lang w:val="uk-UA" w:eastAsia="ru-RU"/>
        </w:rPr>
        <w:t xml:space="preserve"> </w:t>
      </w:r>
      <w:r w:rsidRPr="00AD4E78">
        <w:rPr>
          <w:rFonts w:ascii="Times New Roman" w:eastAsia="Times New Roman" w:hAnsi="Times New Roman" w:cs="Times New Roman"/>
          <w:sz w:val="28"/>
          <w:szCs w:val="28"/>
          <w:lang w:val="uk-UA" w:eastAsia="ru-RU"/>
        </w:rPr>
        <w:t>Програма «Інформація для всіх»</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Програма «Інформація для всіх» (ПІДВ) — міжурядова програма, започаткована ЮНЕСКО у 2000 році. Завдяки цьому плану уряду всього світу сповнені рішучості скористатися новими можливостями інформаційного століття, покращити доступ до інформації та побудувати справедливе суспільство.</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 xml:space="preserve">Поінформовані громадяни можуть приймати обґрунтовані рішення, наприклад, під час голосування. Тільки коли громадяни зрозуміють, як керує уряд, вони зможуть притягнути уряд до відповідальності за свої рішення та дії. Інформація – це сила. Отже, загальний доступом до інформації є наріжним </w:t>
      </w:r>
      <w:proofErr w:type="spellStart"/>
      <w:r w:rsidRPr="00AD4E78">
        <w:rPr>
          <w:rFonts w:ascii="Times New Roman" w:eastAsia="Times New Roman" w:hAnsi="Times New Roman" w:cs="Times New Roman"/>
          <w:sz w:val="28"/>
          <w:szCs w:val="28"/>
          <w:lang w:val="uk-UA" w:eastAsia="ru-RU"/>
        </w:rPr>
        <w:t>каменем</w:t>
      </w:r>
      <w:proofErr w:type="spellEnd"/>
      <w:r w:rsidRPr="00AD4E78">
        <w:rPr>
          <w:rFonts w:ascii="Times New Roman" w:eastAsia="Times New Roman" w:hAnsi="Times New Roman" w:cs="Times New Roman"/>
          <w:sz w:val="28"/>
          <w:szCs w:val="28"/>
          <w:lang w:val="uk-UA" w:eastAsia="ru-RU"/>
        </w:rPr>
        <w:t xml:space="preserve"> здорового і інклюзивного суспільства знань.</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 xml:space="preserve">Загальний доступ до інформації означає, що кожен має право шукати, отримувати та розповсюджувати інформацію. Це право є невід'ємною частиною права на свободу вираження поглядів. Засоби масової інформації відіграють </w:t>
      </w:r>
      <w:proofErr w:type="spellStart"/>
      <w:r w:rsidRPr="00AD4E78">
        <w:rPr>
          <w:rFonts w:ascii="Times New Roman" w:eastAsia="Times New Roman" w:hAnsi="Times New Roman" w:cs="Times New Roman"/>
          <w:sz w:val="28"/>
          <w:szCs w:val="28"/>
          <w:lang w:val="uk-UA" w:eastAsia="ru-RU"/>
        </w:rPr>
        <w:t>життєво</w:t>
      </w:r>
      <w:proofErr w:type="spellEnd"/>
      <w:r w:rsidRPr="00AD4E78">
        <w:rPr>
          <w:rFonts w:ascii="Times New Roman" w:eastAsia="Times New Roman" w:hAnsi="Times New Roman" w:cs="Times New Roman"/>
          <w:sz w:val="28"/>
          <w:szCs w:val="28"/>
          <w:lang w:val="uk-UA" w:eastAsia="ru-RU"/>
        </w:rPr>
        <w:t xml:space="preserve"> важливу роль в інформуванні громадськості про проблеми, які її цікавлять, але також покладаються на здатність шукати та отримувати інформацію. Таким чином, право на загальний доступ до інформації також пов'язане з правом на свободу преси.</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17 листопада 2015 року ЮНЕСКО оголосила 28 вересня Міжнародним днем загального доступу до інформації. Зважаючи на те, що деякі організації громадянського суспільства та урядові установи по всьому світу прийняли та відзначили цей міжнародний день, Генеральна Асамблея Організації Об'єднаних Націй також ухвалила резолюцію щодо встановлення 28 вересня Міжнародного дня загального доступу до інформації.</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 xml:space="preserve">Організація Об'єднаних Націй з питань освіти, науки та культури (ЮНЕСКО) та її міжурядові програми, а саме Міжнародна програма розвитку комунікацій та інформації для всіх, надають платформу та рамки для участі всіх зацікавлених сторін у політиці та міжнародному обговоренні норм. Обидві програми також створюють сприятливе середовище для доступу до інформації за допомогою проектів, спрямованих на зміцнення відкритої науки, багатомовності, ІКТ для людей з обмеженими можливостями та </w:t>
      </w:r>
      <w:proofErr w:type="spellStart"/>
      <w:r w:rsidRPr="00AD4E78">
        <w:rPr>
          <w:rFonts w:ascii="Times New Roman" w:eastAsia="Times New Roman" w:hAnsi="Times New Roman" w:cs="Times New Roman"/>
          <w:sz w:val="28"/>
          <w:szCs w:val="28"/>
          <w:lang w:val="uk-UA" w:eastAsia="ru-RU"/>
        </w:rPr>
        <w:t>маргіналізованих</w:t>
      </w:r>
      <w:proofErr w:type="spellEnd"/>
      <w:r w:rsidRPr="00AD4E78">
        <w:rPr>
          <w:rFonts w:ascii="Times New Roman" w:eastAsia="Times New Roman" w:hAnsi="Times New Roman" w:cs="Times New Roman"/>
          <w:sz w:val="28"/>
          <w:szCs w:val="28"/>
          <w:lang w:val="uk-UA" w:eastAsia="ru-RU"/>
        </w:rPr>
        <w:t xml:space="preserve"> груп, а також медійної та інформаційної грамотності.</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Право знати – право людини</w:t>
      </w:r>
    </w:p>
    <w:p w:rsidR="00AD4E78" w:rsidRPr="00AD4E78" w:rsidRDefault="00AD4E78" w:rsidP="00AD4E7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D4E78">
        <w:rPr>
          <w:rFonts w:ascii="Times New Roman" w:eastAsia="Times New Roman" w:hAnsi="Times New Roman" w:cs="Times New Roman"/>
          <w:sz w:val="28"/>
          <w:szCs w:val="28"/>
          <w:lang w:val="uk-UA" w:eastAsia="ru-RU"/>
        </w:rPr>
        <w:t>Міжвідомча робоча група, підтримувана ЮНЕСКО, Африканським союзом та іншими організаціями, «Африканська платформа доступу до інформації», визнає, що право на інформацію є не лише правом людини, а й основним для розвитку. У декларації 2011 року Африканська платформа доступу до інформації запропонувала 14 ключових засад досягнення загального доступу до інформації. Ці принципи включають: максимальне розкриття всієї інформації від державних органів; обмеження винятків; та наглядові органи, що покладають на уряди та приватні підприємства відповідальність за свої дії. У своїй резолюції Генеральна Асамблея взяла до відома ці принципи і визнала, що вони можуть відіграти ключову роль у досягненні розвитку, демократії, рівності та надання державних послуг.</w:t>
      </w:r>
    </w:p>
    <w:p w:rsidR="00156F22" w:rsidRPr="00AD4E78" w:rsidRDefault="00156F22" w:rsidP="00156F22">
      <w:pPr>
        <w:spacing w:line="240" w:lineRule="auto"/>
        <w:jc w:val="both"/>
        <w:rPr>
          <w:lang w:val="uk-UA"/>
        </w:rPr>
      </w:pPr>
    </w:p>
    <w:p w:rsidR="00156F22" w:rsidRDefault="00156F22" w:rsidP="00156F22">
      <w:pPr>
        <w:shd w:val="clear" w:color="auto" w:fill="FFFFFF"/>
        <w:spacing w:before="100" w:beforeAutospacing="1" w:after="100" w:afterAutospacing="1" w:line="240" w:lineRule="auto"/>
        <w:jc w:val="both"/>
        <w:outlineLvl w:val="1"/>
        <w:rPr>
          <w:rFonts w:ascii="Microsoft YaHei" w:eastAsia="Microsoft YaHei" w:hAnsi="Microsoft YaHei" w:cs="Times New Roman"/>
          <w:b/>
          <w:bCs/>
          <w:color w:val="000000"/>
          <w:spacing w:val="-12"/>
          <w:sz w:val="36"/>
          <w:szCs w:val="36"/>
          <w:lang w:val="uk-UA" w:eastAsia="ru-RU"/>
        </w:rPr>
      </w:pPr>
    </w:p>
    <w:p w:rsidR="00156F22" w:rsidRDefault="00156F22" w:rsidP="00156F22">
      <w:pPr>
        <w:shd w:val="clear" w:color="auto" w:fill="FFFFFF"/>
        <w:spacing w:before="100" w:beforeAutospacing="1" w:after="100" w:afterAutospacing="1" w:line="240" w:lineRule="auto"/>
        <w:jc w:val="both"/>
        <w:outlineLvl w:val="1"/>
        <w:rPr>
          <w:rFonts w:ascii="Microsoft YaHei" w:eastAsia="Microsoft YaHei" w:hAnsi="Microsoft YaHei" w:cs="Times New Roman"/>
          <w:b/>
          <w:bCs/>
          <w:color w:val="000000"/>
          <w:spacing w:val="-12"/>
          <w:sz w:val="36"/>
          <w:szCs w:val="36"/>
          <w:lang w:val="uk-UA" w:eastAsia="ru-RU"/>
        </w:rPr>
      </w:pPr>
    </w:p>
    <w:p w:rsidR="00156F22" w:rsidRDefault="00156F22" w:rsidP="00156F22">
      <w:pPr>
        <w:shd w:val="clear" w:color="auto" w:fill="FFFFFF"/>
        <w:spacing w:before="100" w:beforeAutospacing="1" w:after="100" w:afterAutospacing="1" w:line="240" w:lineRule="auto"/>
        <w:jc w:val="both"/>
        <w:outlineLvl w:val="1"/>
        <w:rPr>
          <w:rFonts w:ascii="Microsoft YaHei" w:eastAsia="Microsoft YaHei" w:hAnsi="Microsoft YaHei" w:cs="Times New Roman"/>
          <w:b/>
          <w:bCs/>
          <w:color w:val="000000"/>
          <w:spacing w:val="-12"/>
          <w:sz w:val="36"/>
          <w:szCs w:val="36"/>
          <w:lang w:val="uk-UA" w:eastAsia="ru-RU"/>
        </w:rPr>
      </w:pPr>
    </w:p>
    <w:p w:rsidR="007930D0" w:rsidRDefault="007930D0" w:rsidP="00AD4E78">
      <w:pPr>
        <w:shd w:val="clear" w:color="auto" w:fill="FFFFFF"/>
        <w:spacing w:before="100" w:beforeAutospacing="1" w:after="100" w:afterAutospacing="1" w:line="240" w:lineRule="auto"/>
        <w:jc w:val="both"/>
        <w:rPr>
          <w:rFonts w:ascii="Microsoft YaHei" w:eastAsia="Microsoft YaHei" w:hAnsi="Microsoft YaHei" w:cs="Times New Roman"/>
          <w:color w:val="454545"/>
          <w:spacing w:val="-5"/>
          <w:sz w:val="23"/>
          <w:szCs w:val="23"/>
          <w:lang w:val="uk-UA" w:eastAsia="ru-RU"/>
        </w:rPr>
      </w:pPr>
      <w:r w:rsidRPr="007930D0">
        <w:rPr>
          <w:rFonts w:ascii="Microsoft YaHei" w:eastAsia="Microsoft YaHei" w:hAnsi="Microsoft YaHei" w:cs="Times New Roman" w:hint="eastAsia"/>
          <w:color w:val="454545"/>
          <w:spacing w:val="-5"/>
          <w:sz w:val="23"/>
          <w:szCs w:val="23"/>
          <w:lang w:eastAsia="ru-RU"/>
        </w:rPr>
        <w:t xml:space="preserve">　　</w:t>
      </w:r>
    </w:p>
    <w:p w:rsidR="00AD4E78" w:rsidRDefault="00AD4E78" w:rsidP="00AD4E78">
      <w:pPr>
        <w:shd w:val="clear" w:color="auto" w:fill="FFFFFF"/>
        <w:spacing w:before="100" w:beforeAutospacing="1" w:after="100" w:afterAutospacing="1" w:line="240" w:lineRule="auto"/>
        <w:jc w:val="both"/>
        <w:rPr>
          <w:rFonts w:ascii="Microsoft YaHei" w:eastAsia="Microsoft YaHei" w:hAnsi="Microsoft YaHei" w:cs="Times New Roman"/>
          <w:color w:val="454545"/>
          <w:spacing w:val="-5"/>
          <w:sz w:val="23"/>
          <w:szCs w:val="23"/>
          <w:lang w:val="uk-UA" w:eastAsia="ru-RU"/>
        </w:rPr>
      </w:pPr>
    </w:p>
    <w:p w:rsidR="00AD4E78" w:rsidRDefault="00AD4E78" w:rsidP="00AD4E78">
      <w:pPr>
        <w:shd w:val="clear" w:color="auto" w:fill="FFFFFF"/>
        <w:spacing w:before="100" w:beforeAutospacing="1" w:after="100" w:afterAutospacing="1" w:line="240" w:lineRule="auto"/>
        <w:jc w:val="both"/>
        <w:rPr>
          <w:rFonts w:ascii="Microsoft YaHei" w:eastAsia="Microsoft YaHei" w:hAnsi="Microsoft YaHei" w:cs="Times New Roman"/>
          <w:color w:val="454545"/>
          <w:spacing w:val="-5"/>
          <w:sz w:val="23"/>
          <w:szCs w:val="23"/>
          <w:lang w:val="uk-UA" w:eastAsia="ru-RU"/>
        </w:rPr>
      </w:pPr>
    </w:p>
    <w:sectPr w:rsidR="00AD4E78" w:rsidSect="00156F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D0222"/>
    <w:multiLevelType w:val="hybridMultilevel"/>
    <w:tmpl w:val="F64AFD50"/>
    <w:lvl w:ilvl="0" w:tplc="67689DE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
    <w:nsid w:val="3C235B79"/>
    <w:multiLevelType w:val="multilevel"/>
    <w:tmpl w:val="DB24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AF1E84"/>
    <w:multiLevelType w:val="hybridMultilevel"/>
    <w:tmpl w:val="8252FFCC"/>
    <w:lvl w:ilvl="0" w:tplc="2CDAF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2241A5F"/>
    <w:multiLevelType w:val="multilevel"/>
    <w:tmpl w:val="B548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71"/>
    <w:rsid w:val="00156F22"/>
    <w:rsid w:val="00224E95"/>
    <w:rsid w:val="00490362"/>
    <w:rsid w:val="005804BC"/>
    <w:rsid w:val="00597D4F"/>
    <w:rsid w:val="007930D0"/>
    <w:rsid w:val="00944D3D"/>
    <w:rsid w:val="00A641E7"/>
    <w:rsid w:val="00AD4E78"/>
    <w:rsid w:val="00C05B1B"/>
    <w:rsid w:val="00C43938"/>
    <w:rsid w:val="00CA4D86"/>
    <w:rsid w:val="00E708DC"/>
    <w:rsid w:val="00F3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34022">
      <w:bodyDiv w:val="1"/>
      <w:marLeft w:val="0"/>
      <w:marRight w:val="0"/>
      <w:marTop w:val="0"/>
      <w:marBottom w:val="0"/>
      <w:divBdr>
        <w:top w:val="none" w:sz="0" w:space="0" w:color="auto"/>
        <w:left w:val="none" w:sz="0" w:space="0" w:color="auto"/>
        <w:bottom w:val="none" w:sz="0" w:space="0" w:color="auto"/>
        <w:right w:val="none" w:sz="0" w:space="0" w:color="auto"/>
      </w:divBdr>
      <w:divsChild>
        <w:div w:id="671567471">
          <w:marLeft w:val="0"/>
          <w:marRight w:val="0"/>
          <w:marTop w:val="0"/>
          <w:marBottom w:val="0"/>
          <w:divBdr>
            <w:top w:val="none" w:sz="0" w:space="0" w:color="auto"/>
            <w:left w:val="none" w:sz="0" w:space="0" w:color="auto"/>
            <w:bottom w:val="none" w:sz="0" w:space="0" w:color="auto"/>
            <w:right w:val="none" w:sz="0" w:space="0" w:color="auto"/>
          </w:divBdr>
          <w:divsChild>
            <w:div w:id="1803228172">
              <w:marLeft w:val="0"/>
              <w:marRight w:val="0"/>
              <w:marTop w:val="0"/>
              <w:marBottom w:val="0"/>
              <w:divBdr>
                <w:top w:val="none" w:sz="0" w:space="0" w:color="auto"/>
                <w:left w:val="none" w:sz="0" w:space="0" w:color="auto"/>
                <w:bottom w:val="none" w:sz="0" w:space="0" w:color="auto"/>
                <w:right w:val="none" w:sz="0" w:space="0" w:color="auto"/>
              </w:divBdr>
              <w:divsChild>
                <w:div w:id="293946692">
                  <w:marLeft w:val="0"/>
                  <w:marRight w:val="0"/>
                  <w:marTop w:val="0"/>
                  <w:marBottom w:val="0"/>
                  <w:divBdr>
                    <w:top w:val="none" w:sz="0" w:space="0" w:color="auto"/>
                    <w:left w:val="none" w:sz="0" w:space="0" w:color="auto"/>
                    <w:bottom w:val="none" w:sz="0" w:space="0" w:color="auto"/>
                    <w:right w:val="none" w:sz="0" w:space="0" w:color="auto"/>
                  </w:divBdr>
                  <w:divsChild>
                    <w:div w:id="1930966971">
                      <w:marLeft w:val="0"/>
                      <w:marRight w:val="0"/>
                      <w:marTop w:val="0"/>
                      <w:marBottom w:val="0"/>
                      <w:divBdr>
                        <w:top w:val="none" w:sz="0" w:space="0" w:color="auto"/>
                        <w:left w:val="none" w:sz="0" w:space="0" w:color="auto"/>
                        <w:bottom w:val="none" w:sz="0" w:space="0" w:color="auto"/>
                        <w:right w:val="none" w:sz="0" w:space="0" w:color="auto"/>
                      </w:divBdr>
                      <w:divsChild>
                        <w:div w:id="594947472">
                          <w:marLeft w:val="0"/>
                          <w:marRight w:val="0"/>
                          <w:marTop w:val="0"/>
                          <w:marBottom w:val="0"/>
                          <w:divBdr>
                            <w:top w:val="none" w:sz="0" w:space="0" w:color="auto"/>
                            <w:left w:val="none" w:sz="0" w:space="0" w:color="auto"/>
                            <w:bottom w:val="none" w:sz="0" w:space="0" w:color="auto"/>
                            <w:right w:val="none" w:sz="0" w:space="0" w:color="auto"/>
                          </w:divBdr>
                          <w:divsChild>
                            <w:div w:id="1768817018">
                              <w:marLeft w:val="0"/>
                              <w:marRight w:val="0"/>
                              <w:marTop w:val="0"/>
                              <w:marBottom w:val="0"/>
                              <w:divBdr>
                                <w:top w:val="none" w:sz="0" w:space="0" w:color="auto"/>
                                <w:left w:val="none" w:sz="0" w:space="0" w:color="auto"/>
                                <w:bottom w:val="none" w:sz="0" w:space="0" w:color="auto"/>
                                <w:right w:val="none" w:sz="0" w:space="0" w:color="auto"/>
                              </w:divBdr>
                              <w:divsChild>
                                <w:div w:id="1882936937">
                                  <w:marLeft w:val="0"/>
                                  <w:marRight w:val="0"/>
                                  <w:marTop w:val="0"/>
                                  <w:marBottom w:val="0"/>
                                  <w:divBdr>
                                    <w:top w:val="none" w:sz="0" w:space="0" w:color="auto"/>
                                    <w:left w:val="none" w:sz="0" w:space="0" w:color="auto"/>
                                    <w:bottom w:val="none" w:sz="0" w:space="0" w:color="auto"/>
                                    <w:right w:val="none" w:sz="0" w:space="0" w:color="auto"/>
                                  </w:divBdr>
                                  <w:divsChild>
                                    <w:div w:id="42564873">
                                      <w:marLeft w:val="0"/>
                                      <w:marRight w:val="0"/>
                                      <w:marTop w:val="0"/>
                                      <w:marBottom w:val="0"/>
                                      <w:divBdr>
                                        <w:top w:val="none" w:sz="0" w:space="0" w:color="auto"/>
                                        <w:left w:val="none" w:sz="0" w:space="0" w:color="auto"/>
                                        <w:bottom w:val="none" w:sz="0" w:space="0" w:color="auto"/>
                                        <w:right w:val="none" w:sz="0" w:space="0" w:color="auto"/>
                                      </w:divBdr>
                                      <w:divsChild>
                                        <w:div w:id="502547894">
                                          <w:marLeft w:val="0"/>
                                          <w:marRight w:val="0"/>
                                          <w:marTop w:val="0"/>
                                          <w:marBottom w:val="0"/>
                                          <w:divBdr>
                                            <w:top w:val="none" w:sz="0" w:space="0" w:color="auto"/>
                                            <w:left w:val="none" w:sz="0" w:space="0" w:color="auto"/>
                                            <w:bottom w:val="none" w:sz="0" w:space="0" w:color="auto"/>
                                            <w:right w:val="none" w:sz="0" w:space="0" w:color="auto"/>
                                          </w:divBdr>
                                          <w:divsChild>
                                            <w:div w:id="1360551482">
                                              <w:marLeft w:val="0"/>
                                              <w:marRight w:val="0"/>
                                              <w:marTop w:val="0"/>
                                              <w:marBottom w:val="0"/>
                                              <w:divBdr>
                                                <w:top w:val="none" w:sz="0" w:space="0" w:color="auto"/>
                                                <w:left w:val="none" w:sz="0" w:space="0" w:color="auto"/>
                                                <w:bottom w:val="none" w:sz="0" w:space="0" w:color="auto"/>
                                                <w:right w:val="none" w:sz="0" w:space="0" w:color="auto"/>
                                              </w:divBdr>
                                            </w:div>
                                            <w:div w:id="20357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3166">
                                  <w:marLeft w:val="0"/>
                                  <w:marRight w:val="0"/>
                                  <w:marTop w:val="0"/>
                                  <w:marBottom w:val="0"/>
                                  <w:divBdr>
                                    <w:top w:val="none" w:sz="0" w:space="0" w:color="auto"/>
                                    <w:left w:val="none" w:sz="0" w:space="0" w:color="auto"/>
                                    <w:bottom w:val="none" w:sz="0" w:space="0" w:color="auto"/>
                                    <w:right w:val="none" w:sz="0" w:space="0" w:color="auto"/>
                                  </w:divBdr>
                                  <w:divsChild>
                                    <w:div w:id="241837880">
                                      <w:marLeft w:val="0"/>
                                      <w:marRight w:val="0"/>
                                      <w:marTop w:val="0"/>
                                      <w:marBottom w:val="0"/>
                                      <w:divBdr>
                                        <w:top w:val="none" w:sz="0" w:space="0" w:color="auto"/>
                                        <w:left w:val="none" w:sz="0" w:space="0" w:color="auto"/>
                                        <w:bottom w:val="none" w:sz="0" w:space="0" w:color="auto"/>
                                        <w:right w:val="none" w:sz="0" w:space="0" w:color="auto"/>
                                      </w:divBdr>
                                    </w:div>
                                    <w:div w:id="58657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412445">
          <w:marLeft w:val="0"/>
          <w:marRight w:val="0"/>
          <w:marTop w:val="0"/>
          <w:marBottom w:val="0"/>
          <w:divBdr>
            <w:top w:val="none" w:sz="0" w:space="0" w:color="auto"/>
            <w:left w:val="none" w:sz="0" w:space="0" w:color="auto"/>
            <w:bottom w:val="none" w:sz="0" w:space="0" w:color="auto"/>
            <w:right w:val="none" w:sz="0" w:space="0" w:color="auto"/>
          </w:divBdr>
          <w:divsChild>
            <w:div w:id="813985502">
              <w:marLeft w:val="0"/>
              <w:marRight w:val="0"/>
              <w:marTop w:val="0"/>
              <w:marBottom w:val="0"/>
              <w:divBdr>
                <w:top w:val="none" w:sz="0" w:space="0" w:color="auto"/>
                <w:left w:val="none" w:sz="0" w:space="0" w:color="auto"/>
                <w:bottom w:val="none" w:sz="0" w:space="0" w:color="auto"/>
                <w:right w:val="none" w:sz="0" w:space="0" w:color="auto"/>
              </w:divBdr>
              <w:divsChild>
                <w:div w:id="464588896">
                  <w:marLeft w:val="0"/>
                  <w:marRight w:val="0"/>
                  <w:marTop w:val="0"/>
                  <w:marBottom w:val="0"/>
                  <w:divBdr>
                    <w:top w:val="none" w:sz="0" w:space="0" w:color="auto"/>
                    <w:left w:val="none" w:sz="0" w:space="0" w:color="auto"/>
                    <w:bottom w:val="none" w:sz="0" w:space="0" w:color="auto"/>
                    <w:right w:val="none" w:sz="0" w:space="0" w:color="auto"/>
                  </w:divBdr>
                  <w:divsChild>
                    <w:div w:id="285543719">
                      <w:marLeft w:val="-225"/>
                      <w:marRight w:val="-225"/>
                      <w:marTop w:val="0"/>
                      <w:marBottom w:val="0"/>
                      <w:divBdr>
                        <w:top w:val="none" w:sz="0" w:space="0" w:color="auto"/>
                        <w:left w:val="none" w:sz="0" w:space="0" w:color="auto"/>
                        <w:bottom w:val="none" w:sz="0" w:space="0" w:color="auto"/>
                        <w:right w:val="none" w:sz="0" w:space="0" w:color="auto"/>
                      </w:divBdr>
                      <w:divsChild>
                        <w:div w:id="1122923555">
                          <w:marLeft w:val="0"/>
                          <w:marRight w:val="0"/>
                          <w:marTop w:val="0"/>
                          <w:marBottom w:val="0"/>
                          <w:divBdr>
                            <w:top w:val="none" w:sz="0" w:space="0" w:color="auto"/>
                            <w:left w:val="none" w:sz="0" w:space="0" w:color="auto"/>
                            <w:bottom w:val="none" w:sz="0" w:space="0" w:color="auto"/>
                            <w:right w:val="none" w:sz="0" w:space="0" w:color="auto"/>
                          </w:divBdr>
                          <w:divsChild>
                            <w:div w:id="2119136566">
                              <w:marLeft w:val="0"/>
                              <w:marRight w:val="0"/>
                              <w:marTop w:val="0"/>
                              <w:marBottom w:val="0"/>
                              <w:divBdr>
                                <w:top w:val="none" w:sz="0" w:space="0" w:color="auto"/>
                                <w:left w:val="none" w:sz="0" w:space="0" w:color="auto"/>
                                <w:bottom w:val="none" w:sz="0" w:space="0" w:color="auto"/>
                                <w:right w:val="none" w:sz="0" w:space="0" w:color="auto"/>
                              </w:divBdr>
                              <w:divsChild>
                                <w:div w:id="284699818">
                                  <w:marLeft w:val="0"/>
                                  <w:marRight w:val="0"/>
                                  <w:marTop w:val="0"/>
                                  <w:marBottom w:val="0"/>
                                  <w:divBdr>
                                    <w:top w:val="none" w:sz="0" w:space="0" w:color="auto"/>
                                    <w:left w:val="none" w:sz="0" w:space="0" w:color="auto"/>
                                    <w:bottom w:val="none" w:sz="0" w:space="0" w:color="auto"/>
                                    <w:right w:val="none" w:sz="0" w:space="0" w:color="auto"/>
                                  </w:divBdr>
                                </w:div>
                              </w:divsChild>
                            </w:div>
                            <w:div w:id="1292513750">
                              <w:marLeft w:val="0"/>
                              <w:marRight w:val="0"/>
                              <w:marTop w:val="0"/>
                              <w:marBottom w:val="0"/>
                              <w:divBdr>
                                <w:top w:val="none" w:sz="0" w:space="0" w:color="auto"/>
                                <w:left w:val="none" w:sz="0" w:space="0" w:color="auto"/>
                                <w:bottom w:val="none" w:sz="0" w:space="0" w:color="auto"/>
                                <w:right w:val="none" w:sz="0" w:space="0" w:color="auto"/>
                              </w:divBdr>
                            </w:div>
                            <w:div w:id="342325718">
                              <w:marLeft w:val="0"/>
                              <w:marRight w:val="0"/>
                              <w:marTop w:val="0"/>
                              <w:marBottom w:val="0"/>
                              <w:divBdr>
                                <w:top w:val="none" w:sz="0" w:space="0" w:color="auto"/>
                                <w:left w:val="none" w:sz="0" w:space="0" w:color="auto"/>
                                <w:bottom w:val="none" w:sz="0" w:space="0" w:color="auto"/>
                                <w:right w:val="none" w:sz="0" w:space="0" w:color="auto"/>
                              </w:divBdr>
                              <w:divsChild>
                                <w:div w:id="33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9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A95F9-6583-40DE-AF04-F943E05A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4179</Words>
  <Characters>23821</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ТЕМА 4.  ЗАРУБІЖНИЙ ДОСВІД УПРОВАДЖЕННЯ  ЕЛЕКТРОННОЇ ДЕМОКРАТІЇ </vt:lpstr>
      <vt:lpstr>    Згідно з визначенням Gartner Glossary, термін «цифровий» відноситься до процесу </vt:lpstr>
      <vt:lpstr>    Оцифрування у широкому сенсі відноситься до процесу перетворення інформації, так</vt:lpstr>
      <vt:lpstr>    Концепція цифровізації підприємства: використання передових цифрових технологій </vt:lpstr>
      <vt:lpstr>    Цифрова трансформація та управління інноваціями — введення VeriSM: управління по</vt:lpstr>
      <vt:lpstr>    Симетрія економічної структури, заснована на симетричних відносинах між суб'єкто</vt:lpstr>
      <vt:lpstr>    Виникнення розумної економіки – закономірний історичний процес у суспільному ро</vt:lpstr>
      <vt:lpstr>    1. Розширення участі громадян та посилення інформаційної освіти</vt:lpstr>
      <vt:lpstr>    Право громадян знати та право брати участь є двома наріжними каменями демократії</vt:lpstr>
      <vt:lpstr>    Базуючись на діючій платформі електронного урядування, оприлюднення урядової інф</vt:lpstr>
      <vt:lpstr>    Культурна грамотність громадян, політична свідомість і політична здатність є осн</vt:lpstr>
      <vt:lpstr>    Удосконалити лідерські якості та змінити стосунки між чиновниками та людьми</vt:lpstr>
      <vt:lpstr>    Інформаційна ера висуває підвищені вимоги до якості та лідерства державних адмін</vt:lpstr>
      <vt:lpstr>    У зв’язку з популяризацією та застосуванням інформаційних мережевих технологій о</vt:lpstr>
      <vt:lpstr>    Використання електронної демократії необхідно для того, щоб  розвивати та зміцню</vt:lpstr>
      <vt:lpstr>    З соціологічної точки зору громадянське суспільство включає різноманітні неурядо</vt:lpstr>
      <vt:lpstr>    Наявність громадянського суспільства є сприятливою умовою для ведення в країні р</vt:lpstr>
      <vt:lpstr>    </vt:lpstr>
      <vt:lpstr>    Концепція автоматизації урядового діловодства та безпаперового обігу документів</vt:lpstr>
      <vt:lpstr>    Хоча цифрові технології широко використовуються в організаціях, вони, як і раніш</vt:lpstr>
      <vt:lpstr>    Керування документами – це процес або система збирання, відстеження та зберіганн</vt:lpstr>
      <vt:lpstr>    Цифрова трансформація - це безперервний процес, і багато організацій вже пройшли</vt:lpstr>
      <vt:lpstr>    Оцифрування документів спрощує пошук та вилучення документів, дозволяючи керівни</vt:lpstr>
      <vt:lpstr>    Процес управління документами також може включати електронні підписи - безпечний</vt:lpstr>
      <vt:lpstr>    За допомогою цього простого інструменту організації підвищують свою продуктивніс</vt:lpstr>
      <vt:lpstr>    </vt:lpstr>
      <vt:lpstr>    </vt:lpstr>
      <vt:lpstr>    </vt:lpstr>
      <vt:lpstr>    </vt:lpstr>
      <vt:lpstr>    </vt:lpstr>
      <vt:lpstr>    </vt:lpstr>
      <vt:lpstr>    Искусственный интеллект, электронное правительство и доступ к информации</vt:lpstr>
      <vt:lpstr>        Программа «Информация для всех»</vt:lpstr>
      <vt:lpstr>        получение информации</vt:lpstr>
      <vt:lpstr>        Исходная информация</vt:lpstr>
      <vt:lpstr>        Право знать – право человека</vt:lpstr>
      <vt:lpstr>        Активность</vt:lpstr>
      <vt:lpstr>        Больше ресурсов</vt:lpstr>
      <vt:lpstr>        ЦУР способствуют коммуникации и информации</vt:lpstr>
    </vt:vector>
  </TitlesOfParts>
  <Company/>
  <LinksUpToDate>false</LinksUpToDate>
  <CharactersWithSpaces>27945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2023-09-16T10:31:00Z</dcterms:created>
  <dcterms:modified xsi:type="dcterms:W3CDTF">2023-09-16T13:42:00Z</dcterms:modified>
</cp:coreProperties>
</file>