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BC66F" w14:textId="427C0D37" w:rsidR="005D094B" w:rsidRPr="008E591A" w:rsidRDefault="00AA2EFE" w:rsidP="008E591A">
      <w:pPr>
        <w:ind w:left="720" w:hanging="720"/>
        <w:jc w:val="center"/>
        <w:rPr>
          <w:rFonts w:ascii="Bradley Hand ITC" w:hAnsi="Bradley Hand ITC"/>
          <w:b/>
          <w:sz w:val="24"/>
          <w:szCs w:val="24"/>
          <w:lang w:val="ru-RU"/>
        </w:rPr>
      </w:pPr>
      <w:r w:rsidRPr="008E591A">
        <w:rPr>
          <w:rFonts w:ascii="Cambria" w:hAnsi="Cambria" w:cs="Cambria"/>
          <w:b/>
          <w:sz w:val="24"/>
          <w:szCs w:val="24"/>
          <w:lang w:val="ru-RU"/>
        </w:rPr>
        <w:t>НАНЕСЕННЯ</w:t>
      </w:r>
      <w:r w:rsidRPr="008E591A">
        <w:rPr>
          <w:rFonts w:ascii="Bradley Hand ITC" w:hAnsi="Bradley Hand ITC"/>
          <w:b/>
          <w:sz w:val="24"/>
          <w:szCs w:val="24"/>
          <w:lang w:val="ru-RU"/>
        </w:rPr>
        <w:t xml:space="preserve"> </w:t>
      </w:r>
      <w:r w:rsidRPr="008E591A">
        <w:rPr>
          <w:rFonts w:ascii="Cambria" w:hAnsi="Cambria" w:cs="Cambria"/>
          <w:b/>
          <w:sz w:val="24"/>
          <w:szCs w:val="24"/>
          <w:lang w:val="ru-RU"/>
        </w:rPr>
        <w:t>ПЛІВОК</w:t>
      </w:r>
      <w:r w:rsidRPr="008E591A">
        <w:rPr>
          <w:rFonts w:ascii="Bradley Hand ITC" w:hAnsi="Bradley Hand ITC"/>
          <w:b/>
          <w:sz w:val="24"/>
          <w:szCs w:val="24"/>
          <w:lang w:val="ru-RU"/>
        </w:rPr>
        <w:t xml:space="preserve"> </w:t>
      </w:r>
      <w:r w:rsidRPr="008E591A">
        <w:rPr>
          <w:rFonts w:ascii="Cambria" w:hAnsi="Cambria" w:cs="Cambria"/>
          <w:b/>
          <w:sz w:val="24"/>
          <w:szCs w:val="24"/>
          <w:lang w:val="ru-RU"/>
        </w:rPr>
        <w:t>У</w:t>
      </w:r>
      <w:r w:rsidRPr="008E591A">
        <w:rPr>
          <w:rFonts w:ascii="Bradley Hand ITC" w:hAnsi="Bradley Hand ITC"/>
          <w:b/>
          <w:sz w:val="24"/>
          <w:szCs w:val="24"/>
          <w:lang w:val="ru-RU"/>
        </w:rPr>
        <w:t xml:space="preserve"> </w:t>
      </w:r>
      <w:r w:rsidRPr="008E591A">
        <w:rPr>
          <w:rFonts w:ascii="Cambria" w:hAnsi="Cambria" w:cs="Cambria"/>
          <w:b/>
          <w:sz w:val="24"/>
          <w:szCs w:val="24"/>
          <w:lang w:val="ru-RU"/>
        </w:rPr>
        <w:t>ВАКУУМІ</w:t>
      </w:r>
    </w:p>
    <w:p w14:paraId="59DF9489" w14:textId="3CF0928E" w:rsidR="00F87D23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  <w:lang w:val="en-US"/>
        </w:rPr>
        <w:t>I</w:t>
      </w:r>
      <w:r w:rsidRPr="000E0C0E">
        <w:rPr>
          <w:i/>
          <w:lang w:val="ru-RU"/>
        </w:rPr>
        <w:t xml:space="preserve">. </w:t>
      </w:r>
      <w:proofErr w:type="spellStart"/>
      <w:r w:rsidR="008E591A" w:rsidRPr="008E591A">
        <w:rPr>
          <w:i/>
        </w:rPr>
        <w:t>Метод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термічного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випаровування</w:t>
      </w:r>
      <w:proofErr w:type="spellEnd"/>
      <w:r w:rsidR="008E591A" w:rsidRPr="008E591A">
        <w:rPr>
          <w:i/>
        </w:rPr>
        <w:t xml:space="preserve"> є </w:t>
      </w:r>
      <w:proofErr w:type="spellStart"/>
      <w:r w:rsidR="008E591A" w:rsidRPr="008E591A">
        <w:rPr>
          <w:i/>
        </w:rPr>
        <w:t>найбільш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поширеним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при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отриманні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тонких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плівок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різних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матеріалів</w:t>
      </w:r>
      <w:proofErr w:type="spellEnd"/>
      <w:r w:rsidR="008E591A" w:rsidRPr="008E591A">
        <w:rPr>
          <w:i/>
        </w:rPr>
        <w:t xml:space="preserve"> у </w:t>
      </w:r>
      <w:proofErr w:type="spellStart"/>
      <w:r w:rsidR="008E591A" w:rsidRPr="008E591A">
        <w:rPr>
          <w:i/>
        </w:rPr>
        <w:t>вакуумі</w:t>
      </w:r>
      <w:proofErr w:type="spellEnd"/>
      <w:r w:rsidR="008E591A" w:rsidRPr="008E591A">
        <w:rPr>
          <w:i/>
        </w:rPr>
        <w:t xml:space="preserve">. </w:t>
      </w:r>
      <w:proofErr w:type="spellStart"/>
      <w:r w:rsidR="008E591A" w:rsidRPr="008E591A">
        <w:rPr>
          <w:i/>
        </w:rPr>
        <w:t>Перевагами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цього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методу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являються</w:t>
      </w:r>
      <w:proofErr w:type="spellEnd"/>
      <w:r w:rsidR="008E591A" w:rsidRPr="008E591A">
        <w:rPr>
          <w:i/>
        </w:rPr>
        <w:t xml:space="preserve">: </w:t>
      </w:r>
      <w:proofErr w:type="spellStart"/>
      <w:r w:rsidR="008E591A" w:rsidRPr="008E591A">
        <w:rPr>
          <w:i/>
        </w:rPr>
        <w:t>висока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швидкість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осаджування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матеріалів</w:t>
      </w:r>
      <w:proofErr w:type="spellEnd"/>
      <w:r w:rsidR="008E591A" w:rsidRPr="008E591A">
        <w:rPr>
          <w:i/>
        </w:rPr>
        <w:t xml:space="preserve"> у </w:t>
      </w:r>
      <w:proofErr w:type="spellStart"/>
      <w:r w:rsidR="008E591A" w:rsidRPr="008E591A">
        <w:rPr>
          <w:i/>
        </w:rPr>
        <w:t>високому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вакуумі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простота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технологічних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операцій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наявність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сучасного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високопродуктивного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обладнання</w:t>
      </w:r>
      <w:proofErr w:type="spellEnd"/>
      <w:r w:rsidR="008E591A" w:rsidRPr="008E591A">
        <w:rPr>
          <w:i/>
        </w:rPr>
        <w:t xml:space="preserve">. </w:t>
      </w:r>
      <w:proofErr w:type="spellStart"/>
      <w:r w:rsidR="008E591A" w:rsidRPr="008E591A">
        <w:rPr>
          <w:i/>
        </w:rPr>
        <w:t>Однак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цьому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методу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властиві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такі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недоліки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як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труднощі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забезпечення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відтворення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властивостей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плівок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при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осаджуванні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речовин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багатокомпонентного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складу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появи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бризок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розплавленого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металу</w:t>
      </w:r>
      <w:proofErr w:type="spellEnd"/>
      <w:r w:rsidR="008E591A" w:rsidRPr="008E591A">
        <w:rPr>
          <w:i/>
        </w:rPr>
        <w:t xml:space="preserve"> або </w:t>
      </w:r>
      <w:proofErr w:type="spellStart"/>
      <w:r w:rsidR="008E591A" w:rsidRPr="008E591A">
        <w:rPr>
          <w:i/>
        </w:rPr>
        <w:t>крупних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часток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на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поверхні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осаджування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труднощі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випаровування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тугоплавких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матеріалів</w:t>
      </w:r>
      <w:proofErr w:type="spellEnd"/>
      <w:r w:rsidR="008E591A" w:rsidRPr="008E591A">
        <w:rPr>
          <w:i/>
        </w:rPr>
        <w:t xml:space="preserve">, </w:t>
      </w:r>
      <w:proofErr w:type="spellStart"/>
      <w:r w:rsidR="008E591A" w:rsidRPr="008E591A">
        <w:rPr>
          <w:i/>
        </w:rPr>
        <w:t>висока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інерційність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випаровувачів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та</w:t>
      </w:r>
      <w:proofErr w:type="spellEnd"/>
      <w:r w:rsidR="008E591A" w:rsidRPr="008E591A">
        <w:rPr>
          <w:i/>
        </w:rPr>
        <w:t xml:space="preserve"> їх </w:t>
      </w:r>
      <w:proofErr w:type="spellStart"/>
      <w:r w:rsidR="008E591A" w:rsidRPr="008E591A">
        <w:rPr>
          <w:i/>
        </w:rPr>
        <w:t>відносно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незначний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термін</w:t>
      </w:r>
      <w:proofErr w:type="spellEnd"/>
      <w:r w:rsidR="008E591A" w:rsidRPr="008E591A">
        <w:rPr>
          <w:i/>
        </w:rPr>
        <w:t xml:space="preserve"> </w:t>
      </w:r>
      <w:proofErr w:type="spellStart"/>
      <w:r w:rsidR="008E591A" w:rsidRPr="008E591A">
        <w:rPr>
          <w:i/>
        </w:rPr>
        <w:t>роботи</w:t>
      </w:r>
      <w:proofErr w:type="spellEnd"/>
    </w:p>
    <w:p w14:paraId="2F72943E" w14:textId="3177CE3E" w:rsidR="008E591A" w:rsidRPr="00463728" w:rsidRDefault="008E591A" w:rsidP="008E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1.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Яка </w:t>
      </w:r>
      <w:r>
        <w:rPr>
          <w:rFonts w:ascii="Calibri" w:hAnsi="Calibri" w:cs="Calibri"/>
          <w:b/>
          <w:sz w:val="24"/>
          <w:szCs w:val="24"/>
          <w:lang w:val="uk-UA"/>
        </w:rPr>
        <w:t>необхідність нагріву підкладки в процесі нанесення плівок?</w:t>
      </w:r>
      <w:bookmarkStart w:id="0" w:name="_GoBack"/>
      <w:bookmarkEnd w:id="0"/>
    </w:p>
    <w:p w14:paraId="3DE73C0C" w14:textId="69242F76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C598C9B" w14:textId="35264AC1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6A80C94" w14:textId="3E2BB56E" w:rsidR="008E591A" w:rsidRP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B9A636A" w14:textId="1EF5C6A6" w:rsidR="00F87D23" w:rsidRP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 Напишіть які основні елементи (1-6) установки та для чого вони необхідні</w:t>
      </w:r>
    </w:p>
    <w:p w14:paraId="627A15ED" w14:textId="77777777" w:rsidR="00CA6081" w:rsidRDefault="008E591A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57F84752" wp14:editId="6676D315">
            <wp:extent cx="4000500" cy="349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4C8B" w14:textId="7D45311D" w:rsidR="00463728" w:rsidRPr="00CA6081" w:rsidRDefault="00463728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00B71292" w14:textId="5F566337" w:rsidR="00F87D23" w:rsidRPr="008E591A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77841902" w14:textId="73B2E2E9" w:rsidR="00CA6081" w:rsidRPr="008E591A" w:rsidRDefault="0004439E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sz w:val="24"/>
          <w:szCs w:val="24"/>
          <w:lang w:val="uk-UA" w:eastAsia="ru-RU"/>
        </w:rPr>
      </w:pPr>
      <w:r w:rsidRPr="008E591A">
        <w:rPr>
          <w:rFonts w:ascii="Gill Sans MT" w:hAnsi="Gill Sans MT"/>
          <w:sz w:val="24"/>
          <w:szCs w:val="24"/>
          <w:lang w:val="uk-UA"/>
        </w:rPr>
        <w:t>3.</w:t>
      </w:r>
      <w:r w:rsidR="007058A4">
        <w:rPr>
          <w:rFonts w:ascii="Gill Sans MT" w:hAnsi="Gill Sans MT"/>
          <w:sz w:val="24"/>
          <w:szCs w:val="24"/>
          <w:lang w:val="uk-UA"/>
        </w:rPr>
        <w:t xml:space="preserve"> </w:t>
      </w:r>
      <w:r w:rsidR="008E591A">
        <w:rPr>
          <w:rFonts w:ascii="Calibri" w:hAnsi="Calibri" w:cs="Calibri"/>
          <w:b/>
          <w:sz w:val="24"/>
          <w:szCs w:val="24"/>
          <w:lang w:val="uk-UA"/>
        </w:rPr>
        <w:t xml:space="preserve">Термічне випаровування  </w:t>
      </w:r>
      <w:r w:rsidR="00E779E2" w:rsidRPr="008E591A">
        <w:rPr>
          <w:rFonts w:cstheme="minorHAnsi"/>
          <w:b/>
          <w:noProof/>
          <w:sz w:val="24"/>
          <w:szCs w:val="24"/>
          <w:lang w:val="uk-UA" w:eastAsia="ru-RU"/>
        </w:rPr>
        <w:t xml:space="preserve"> </w:t>
      </w:r>
      <w:r w:rsidR="008E591A" w:rsidRPr="008E591A">
        <w:rPr>
          <w:rFonts w:cstheme="minorHAnsi"/>
          <w:b/>
          <w:noProof/>
          <w:sz w:val="24"/>
          <w:szCs w:val="24"/>
          <w:lang w:val="uk-UA" w:eastAsia="ru-RU"/>
        </w:rPr>
        <w:t>та іонне розпилення</w:t>
      </w:r>
      <w:r w:rsidR="00CA6081">
        <w:rPr>
          <w:rFonts w:cstheme="minorHAnsi"/>
          <w:b/>
          <w:noProof/>
          <w:sz w:val="24"/>
          <w:szCs w:val="24"/>
          <w:lang w:val="uk-UA" w:eastAsia="ru-RU"/>
        </w:rPr>
        <w:t>. Яка особливість кожної технології та їхні відмінності. Недоліки та переваги.</w:t>
      </w:r>
    </w:p>
    <w:p w14:paraId="079BE3E5" w14:textId="1D11A97D" w:rsidR="007058A4" w:rsidRDefault="007058A4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Відповідь:</w:t>
      </w:r>
    </w:p>
    <w:p w14:paraId="499FE485" w14:textId="3F32BAEA" w:rsidR="00E779E2" w:rsidRDefault="00E779E2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183975CE" w14:textId="4F7BBE95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594B4B32" w14:textId="388A3699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295D4B59" w14:textId="1DF9A071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0C8CCA53" w14:textId="77777777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44C4D279" w14:textId="14987219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375DD763" w14:textId="078C1D33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226EFC4F" w14:textId="1C03731F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262022F7" w14:textId="77777777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699E590" w14:textId="77777777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212A352C" w14:textId="163B51EF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7CC2F8CA" w14:textId="64EAA856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1948E6F4" w14:textId="5449F73B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349E7CFC" w14:textId="0752E139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1196FAD0" w14:textId="73BD3C42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3DBDAFF4" w14:textId="4F9A7286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7328506C" w14:textId="78379C6C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0878C1BD" w14:textId="3DCA6FB6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1A2C5E94" w14:textId="2E2FE98A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7F1F2A0C" w14:textId="38359260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7A3D4DE7" w14:textId="2AF6D1DA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59DD526A" w14:textId="65A174ED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noProof/>
          <w:sz w:val="24"/>
          <w:szCs w:val="24"/>
          <w:lang w:val="ru-RU" w:eastAsia="ru-RU"/>
        </w:rPr>
      </w:pPr>
    </w:p>
    <w:p w14:paraId="690C0645" w14:textId="3BC81AE2" w:rsidR="00CA6081" w:rsidRPr="00CA6081" w:rsidRDefault="000E0C0E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lastRenderedPageBreak/>
        <w:t xml:space="preserve">II. </w:t>
      </w:r>
      <w:proofErr w:type="spellStart"/>
      <w:r w:rsidR="00CA6081" w:rsidRPr="00CA6081">
        <w:rPr>
          <w:i/>
        </w:rPr>
        <w:t>Катодне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розпилення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засноване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на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тому</w:t>
      </w:r>
      <w:proofErr w:type="spellEnd"/>
      <w:r w:rsidR="00CA6081" w:rsidRPr="00CA6081">
        <w:rPr>
          <w:i/>
        </w:rPr>
        <w:t xml:space="preserve">, </w:t>
      </w:r>
      <w:proofErr w:type="spellStart"/>
      <w:r w:rsidR="00CA6081" w:rsidRPr="00CA6081">
        <w:rPr>
          <w:i/>
        </w:rPr>
        <w:t>що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потік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позитивно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заряджених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іонів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газу</w:t>
      </w:r>
      <w:proofErr w:type="spellEnd"/>
      <w:r w:rsidR="00CA6081" w:rsidRPr="00CA6081">
        <w:rPr>
          <w:i/>
        </w:rPr>
        <w:t xml:space="preserve">, </w:t>
      </w:r>
      <w:proofErr w:type="spellStart"/>
      <w:r w:rsidR="00CA6081" w:rsidRPr="00CA6081">
        <w:rPr>
          <w:i/>
        </w:rPr>
        <w:t>що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мають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енергію</w:t>
      </w:r>
      <w:proofErr w:type="spellEnd"/>
      <w:r w:rsidR="00CA6081" w:rsidRPr="00CA6081">
        <w:rPr>
          <w:i/>
        </w:rPr>
        <w:t xml:space="preserve"> від </w:t>
      </w:r>
      <w:proofErr w:type="spellStart"/>
      <w:r w:rsidR="00CA6081" w:rsidRPr="00CA6081">
        <w:rPr>
          <w:i/>
        </w:rPr>
        <w:t>сотень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до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тисяч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електрон-вольт</w:t>
      </w:r>
      <w:proofErr w:type="spellEnd"/>
      <w:r w:rsidR="00CA6081" w:rsidRPr="00CA6081">
        <w:rPr>
          <w:i/>
        </w:rPr>
        <w:t xml:space="preserve">, </w:t>
      </w:r>
      <w:proofErr w:type="spellStart"/>
      <w:r w:rsidR="00CA6081" w:rsidRPr="00CA6081">
        <w:rPr>
          <w:i/>
        </w:rPr>
        <w:t>спрямовують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на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мішень</w:t>
      </w:r>
      <w:proofErr w:type="spellEnd"/>
      <w:r w:rsidR="00CA6081" w:rsidRPr="00CA6081">
        <w:rPr>
          <w:i/>
        </w:rPr>
        <w:t xml:space="preserve">, </w:t>
      </w:r>
      <w:proofErr w:type="spellStart"/>
      <w:r w:rsidR="00CA6081" w:rsidRPr="00CA6081">
        <w:rPr>
          <w:i/>
        </w:rPr>
        <w:t>що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виконана</w:t>
      </w:r>
      <w:proofErr w:type="spellEnd"/>
      <w:r w:rsidR="00CA6081" w:rsidRPr="00CA6081">
        <w:rPr>
          <w:i/>
        </w:rPr>
        <w:t xml:space="preserve"> з </w:t>
      </w:r>
      <w:proofErr w:type="spellStart"/>
      <w:r w:rsidR="00CA6081" w:rsidRPr="00CA6081">
        <w:rPr>
          <w:i/>
        </w:rPr>
        <w:t>матеріалу</w:t>
      </w:r>
      <w:proofErr w:type="spellEnd"/>
      <w:r w:rsidR="00CA6081" w:rsidRPr="00CA6081">
        <w:rPr>
          <w:i/>
        </w:rPr>
        <w:t xml:space="preserve">, </w:t>
      </w:r>
      <w:proofErr w:type="spellStart"/>
      <w:r w:rsidR="00CA6081" w:rsidRPr="00CA6081">
        <w:rPr>
          <w:i/>
        </w:rPr>
        <w:t>що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розпилюється</w:t>
      </w:r>
      <w:proofErr w:type="spellEnd"/>
      <w:r w:rsidR="00CA6081" w:rsidRPr="00CA6081">
        <w:rPr>
          <w:i/>
        </w:rPr>
        <w:t xml:space="preserve">. </w:t>
      </w:r>
      <w:proofErr w:type="spellStart"/>
      <w:r w:rsidR="00CA6081" w:rsidRPr="00CA6081">
        <w:rPr>
          <w:i/>
        </w:rPr>
        <w:t>Іонним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бомбардуванням</w:t>
      </w:r>
      <w:proofErr w:type="spellEnd"/>
      <w:r w:rsidR="00CA6081" w:rsidRPr="00CA6081">
        <w:rPr>
          <w:i/>
        </w:rPr>
        <w:t xml:space="preserve"> з </w:t>
      </w:r>
      <w:proofErr w:type="spellStart"/>
      <w:r w:rsidR="00CA6081" w:rsidRPr="00CA6081">
        <w:rPr>
          <w:i/>
        </w:rPr>
        <w:t>мішені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вибиваються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частинки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речовини</w:t>
      </w:r>
      <w:proofErr w:type="spellEnd"/>
      <w:r w:rsidR="00CA6081" w:rsidRPr="00CA6081">
        <w:rPr>
          <w:i/>
        </w:rPr>
        <w:t xml:space="preserve">, які </w:t>
      </w:r>
      <w:proofErr w:type="spellStart"/>
      <w:r w:rsidR="00CA6081" w:rsidRPr="00CA6081">
        <w:rPr>
          <w:i/>
        </w:rPr>
        <w:t>осідають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на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підкладці</w:t>
      </w:r>
      <w:proofErr w:type="spellEnd"/>
      <w:r w:rsidR="00CA6081" w:rsidRPr="00CA6081">
        <w:rPr>
          <w:i/>
        </w:rPr>
        <w:t xml:space="preserve"> у </w:t>
      </w:r>
      <w:proofErr w:type="spellStart"/>
      <w:r w:rsidR="00CA6081" w:rsidRPr="00CA6081">
        <w:rPr>
          <w:i/>
        </w:rPr>
        <w:t>вигляді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тонкої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плівки</w:t>
      </w:r>
      <w:proofErr w:type="spellEnd"/>
      <w:r w:rsidR="00CA6081" w:rsidRPr="00CA6081">
        <w:rPr>
          <w:i/>
        </w:rPr>
        <w:t xml:space="preserve">. </w:t>
      </w:r>
      <w:proofErr w:type="spellStart"/>
      <w:r w:rsidR="00CA6081" w:rsidRPr="00CA6081">
        <w:rPr>
          <w:i/>
        </w:rPr>
        <w:t>Джерелом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іонів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служить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самостійний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тліючий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розряд</w:t>
      </w:r>
      <w:proofErr w:type="spellEnd"/>
      <w:r w:rsidR="00CA6081" w:rsidRPr="00CA6081">
        <w:rPr>
          <w:i/>
        </w:rPr>
        <w:t xml:space="preserve"> або </w:t>
      </w:r>
      <w:proofErr w:type="spellStart"/>
      <w:r w:rsidR="00CA6081" w:rsidRPr="00CA6081">
        <w:rPr>
          <w:i/>
        </w:rPr>
        <w:t>плазма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несамостійного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розряду</w:t>
      </w:r>
      <w:proofErr w:type="spellEnd"/>
      <w:r w:rsidR="00CA6081" w:rsidRPr="00CA6081">
        <w:rPr>
          <w:i/>
        </w:rPr>
        <w:t xml:space="preserve"> (</w:t>
      </w:r>
      <w:proofErr w:type="spellStart"/>
      <w:r w:rsidR="00CA6081" w:rsidRPr="00CA6081">
        <w:rPr>
          <w:i/>
        </w:rPr>
        <w:t>звичайно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аргон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високої</w:t>
      </w:r>
      <w:proofErr w:type="spellEnd"/>
      <w:r w:rsidR="00CA6081" w:rsidRPr="00CA6081">
        <w:rPr>
          <w:i/>
        </w:rPr>
        <w:t xml:space="preserve"> </w:t>
      </w:r>
      <w:proofErr w:type="spellStart"/>
      <w:r w:rsidR="00CA6081" w:rsidRPr="00CA6081">
        <w:rPr>
          <w:i/>
        </w:rPr>
        <w:t>чистоти</w:t>
      </w:r>
      <w:proofErr w:type="spellEnd"/>
      <w:r w:rsidR="00CA6081" w:rsidRPr="00CA6081">
        <w:rPr>
          <w:i/>
        </w:rPr>
        <w:t>).</w:t>
      </w:r>
    </w:p>
    <w:p w14:paraId="13EF3E59" w14:textId="1DD3FFE0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sz w:val="24"/>
          <w:szCs w:val="24"/>
          <w:lang w:val="uk-UA"/>
        </w:rPr>
      </w:pPr>
      <w:r>
        <w:rPr>
          <w:rFonts w:cstheme="minorHAnsi"/>
          <w:b/>
          <w:i/>
          <w:noProof/>
          <w:sz w:val="24"/>
          <w:szCs w:val="24"/>
          <w:lang w:val="ru-RU" w:eastAsia="ru-RU"/>
        </w:rPr>
        <w:drawing>
          <wp:inline distT="0" distB="0" distL="0" distR="0" wp14:anchorId="36AEB326" wp14:editId="0E6342BE">
            <wp:extent cx="3478442" cy="340995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442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E3EB" w14:textId="77777777" w:rsidR="00CA6081" w:rsidRP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sz w:val="24"/>
          <w:szCs w:val="24"/>
          <w:lang w:val="uk-UA"/>
        </w:rPr>
      </w:pPr>
    </w:p>
    <w:p w14:paraId="098B724F" w14:textId="5DA64512" w:rsidR="00E779E2" w:rsidRPr="00CA6081" w:rsidRDefault="000E0C0E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04439E">
        <w:rPr>
          <w:b/>
          <w:sz w:val="24"/>
          <w:szCs w:val="24"/>
          <w:lang w:val="uk-UA"/>
        </w:rPr>
        <w:t xml:space="preserve">. </w:t>
      </w:r>
      <w:r w:rsidR="00CA6081">
        <w:rPr>
          <w:b/>
          <w:sz w:val="24"/>
          <w:szCs w:val="24"/>
          <w:lang w:val="uk-UA"/>
        </w:rPr>
        <w:t xml:space="preserve">В чому полягає </w:t>
      </w:r>
      <w:r w:rsidR="00CA6081" w:rsidRPr="00CA6081">
        <w:rPr>
          <w:b/>
          <w:sz w:val="24"/>
          <w:szCs w:val="24"/>
          <w:lang w:val="uk-UA"/>
        </w:rPr>
        <w:t>п</w:t>
      </w:r>
      <w:proofErr w:type="spellStart"/>
      <w:r w:rsidR="00CA6081" w:rsidRPr="00CA6081">
        <w:rPr>
          <w:b/>
        </w:rPr>
        <w:t>ри</w:t>
      </w:r>
      <w:r w:rsidR="00CA6081" w:rsidRPr="00CA6081">
        <w:rPr>
          <w:b/>
        </w:rPr>
        <w:t>нцип</w:t>
      </w:r>
      <w:proofErr w:type="spellEnd"/>
      <w:r w:rsidR="00CA6081" w:rsidRPr="00CA6081">
        <w:rPr>
          <w:b/>
        </w:rPr>
        <w:t xml:space="preserve"> </w:t>
      </w:r>
      <w:proofErr w:type="spellStart"/>
      <w:r w:rsidR="00CA6081" w:rsidRPr="00CA6081">
        <w:rPr>
          <w:b/>
        </w:rPr>
        <w:t>катодного</w:t>
      </w:r>
      <w:proofErr w:type="spellEnd"/>
      <w:r w:rsidR="00CA6081" w:rsidRPr="00CA6081">
        <w:rPr>
          <w:b/>
        </w:rPr>
        <w:t xml:space="preserve"> </w:t>
      </w:r>
      <w:proofErr w:type="spellStart"/>
      <w:r w:rsidR="00CA6081" w:rsidRPr="00CA6081">
        <w:rPr>
          <w:b/>
        </w:rPr>
        <w:t>розпилення</w:t>
      </w:r>
      <w:proofErr w:type="spellEnd"/>
      <w:r w:rsidR="00CA6081">
        <w:t xml:space="preserve"> </w:t>
      </w:r>
      <w:proofErr w:type="spellStart"/>
      <w:r w:rsidR="00CA6081">
        <w:t>та</w:t>
      </w:r>
      <w:proofErr w:type="spellEnd"/>
      <w:r w:rsidR="00CA6081">
        <w:t xml:space="preserve"> </w:t>
      </w:r>
      <w:r w:rsidR="00CA6081" w:rsidRPr="00CA6081">
        <w:rPr>
          <w:b/>
        </w:rPr>
        <w:t xml:space="preserve">які існують  </w:t>
      </w:r>
      <w:proofErr w:type="spellStart"/>
      <w:r w:rsidR="00CA6081" w:rsidRPr="00CA6081">
        <w:rPr>
          <w:b/>
        </w:rPr>
        <w:t>с</w:t>
      </w:r>
      <w:r w:rsidR="00CA6081" w:rsidRPr="00CA6081">
        <w:rPr>
          <w:b/>
        </w:rPr>
        <w:t>пособ</w:t>
      </w:r>
      <w:r w:rsidR="00CA6081" w:rsidRPr="00CA6081">
        <w:rPr>
          <w:b/>
        </w:rPr>
        <w:t>и</w:t>
      </w:r>
      <w:proofErr w:type="spellEnd"/>
      <w:r w:rsidR="00CA6081" w:rsidRPr="00CA6081">
        <w:rPr>
          <w:b/>
        </w:rPr>
        <w:t xml:space="preserve"> </w:t>
      </w:r>
      <w:proofErr w:type="spellStart"/>
      <w:r w:rsidR="00CA6081" w:rsidRPr="00CA6081">
        <w:rPr>
          <w:b/>
        </w:rPr>
        <w:t>іонізації</w:t>
      </w:r>
      <w:proofErr w:type="spellEnd"/>
      <w:r w:rsidR="00CA6081" w:rsidRPr="00CA6081">
        <w:rPr>
          <w:b/>
        </w:rPr>
        <w:t xml:space="preserve"> </w:t>
      </w:r>
      <w:proofErr w:type="spellStart"/>
      <w:r w:rsidR="00CA6081" w:rsidRPr="00CA6081">
        <w:rPr>
          <w:b/>
        </w:rPr>
        <w:t>робочого</w:t>
      </w:r>
      <w:proofErr w:type="spellEnd"/>
      <w:r w:rsidR="00CA6081" w:rsidRPr="00CA6081">
        <w:rPr>
          <w:b/>
        </w:rPr>
        <w:t xml:space="preserve"> </w:t>
      </w:r>
      <w:proofErr w:type="spellStart"/>
      <w:r w:rsidR="00CA6081" w:rsidRPr="00CA6081">
        <w:rPr>
          <w:b/>
        </w:rPr>
        <w:t>середовища</w:t>
      </w:r>
      <w:proofErr w:type="spellEnd"/>
      <w:r w:rsidR="00CA6081" w:rsidRPr="00CA6081">
        <w:rPr>
          <w:b/>
          <w:lang w:val="uk-UA"/>
        </w:rPr>
        <w:t>?</w:t>
      </w:r>
    </w:p>
    <w:p w14:paraId="3D75593E" w14:textId="5DA04FB7" w:rsidR="007058A4" w:rsidRPr="00E779E2" w:rsidRDefault="00E779E2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uk-UA"/>
        </w:rPr>
      </w:pPr>
      <w:r w:rsidRPr="00E779E2">
        <w:rPr>
          <w:rFonts w:cstheme="minorHAnsi"/>
          <w:sz w:val="24"/>
          <w:szCs w:val="24"/>
          <w:lang w:val="uk-UA"/>
        </w:rPr>
        <w:t>Відповідь:</w:t>
      </w:r>
    </w:p>
    <w:p w14:paraId="29AD49DB" w14:textId="139B34C3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4443D3B0" w14:textId="4AB738EE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720FE3B7" w14:textId="146F905E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17022637" w14:textId="1A9FE2BF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02CA6898" w14:textId="6D44A611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7DA3CC70" w14:textId="3AF1ED3A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1230B8E0" w14:textId="14334F7F" w:rsidR="007058A4" w:rsidRP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3AA3E01E" w14:textId="07FB440A" w:rsidR="00551FA1" w:rsidRPr="006D6923" w:rsidRDefault="000E0C0E" w:rsidP="00D717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2</w:t>
      </w:r>
      <w:r w:rsidR="0004439E">
        <w:rPr>
          <w:rFonts w:ascii="Calibri" w:hAnsi="Calibri" w:cs="Calibri"/>
          <w:b/>
          <w:sz w:val="24"/>
          <w:szCs w:val="24"/>
          <w:lang w:val="uk-UA"/>
        </w:rPr>
        <w:t xml:space="preserve">. </w:t>
      </w:r>
      <w:r w:rsidR="00D71753">
        <w:rPr>
          <w:rFonts w:ascii="Calibri" w:hAnsi="Calibri" w:cs="Calibri"/>
          <w:b/>
          <w:sz w:val="24"/>
          <w:szCs w:val="24"/>
          <w:lang w:val="uk-UA"/>
        </w:rPr>
        <w:t>На вашу думку в яких випадках використовуються ті чи інші методи нанесення тонких плівок</w:t>
      </w:r>
    </w:p>
    <w:p w14:paraId="6D452B00" w14:textId="43E7AD13" w:rsidR="00ED6E67" w:rsidRPr="006D6923" w:rsidRDefault="00ED6E67" w:rsidP="00DE68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  <w:lang w:val="ru-RU"/>
        </w:rPr>
      </w:pPr>
    </w:p>
    <w:p w14:paraId="4588D7AB" w14:textId="0D226EBB" w:rsidR="0004439E" w:rsidRPr="0004439E" w:rsidRDefault="00D71753" w:rsidP="00DE68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Відповідь</w:t>
      </w:r>
      <w:proofErr w:type="spellEnd"/>
      <w:r>
        <w:rPr>
          <w:sz w:val="24"/>
          <w:szCs w:val="24"/>
          <w:lang w:val="ru-RU"/>
        </w:rPr>
        <w:t>:</w:t>
      </w:r>
    </w:p>
    <w:p w14:paraId="0B536B09" w14:textId="409425BF" w:rsidR="00647B09" w:rsidRDefault="00647B09" w:rsidP="006D69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</w:p>
    <w:p w14:paraId="2DAA267C" w14:textId="77777777" w:rsidR="006D6923" w:rsidRDefault="006D6923" w:rsidP="006D69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38741" w14:textId="77777777" w:rsidR="00AA2EFE" w:rsidRDefault="00AA2EFE" w:rsidP="0098781A">
      <w:pPr>
        <w:spacing w:after="0" w:line="240" w:lineRule="auto"/>
      </w:pPr>
      <w:r>
        <w:separator/>
      </w:r>
    </w:p>
  </w:endnote>
  <w:endnote w:type="continuationSeparator" w:id="0">
    <w:p w14:paraId="31A343C8" w14:textId="77777777" w:rsidR="00AA2EFE" w:rsidRDefault="00AA2EFE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EndPr/>
    <w:sdtContent>
      <w:p w14:paraId="55C8FFDA" w14:textId="73EA716A" w:rsidR="0098781A" w:rsidRDefault="00987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05" w:rsidRPr="001F4A05">
          <w:rPr>
            <w:noProof/>
            <w:lang w:val="sv-SE"/>
          </w:rPr>
          <w:t>1</w:t>
        </w:r>
        <w:r>
          <w:fldChar w:fldCharType="end"/>
        </w:r>
      </w:p>
    </w:sdtContent>
  </w:sdt>
  <w:p w14:paraId="1B0C3945" w14:textId="77777777" w:rsidR="0098781A" w:rsidRDefault="00987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1E1E" w14:textId="77777777" w:rsidR="00AA2EFE" w:rsidRDefault="00AA2EFE" w:rsidP="0098781A">
      <w:pPr>
        <w:spacing w:after="0" w:line="240" w:lineRule="auto"/>
      </w:pPr>
      <w:r>
        <w:separator/>
      </w:r>
    </w:p>
  </w:footnote>
  <w:footnote w:type="continuationSeparator" w:id="0">
    <w:p w14:paraId="3059018B" w14:textId="77777777" w:rsidR="00AA2EFE" w:rsidRDefault="00AA2EFE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85E7" w14:textId="7F282A2F" w:rsidR="008E35FE" w:rsidRPr="00463728" w:rsidRDefault="00F87D23" w:rsidP="00463728">
    <w:pPr>
      <w:pStyle w:val="2"/>
      <w:ind w:hanging="709"/>
      <w:rPr>
        <w:rFonts w:ascii="Calibri" w:hAnsi="Calibri" w:cs="Calibri"/>
        <w:b/>
        <w:color w:val="auto"/>
        <w:lang w:val="en-US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463728"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 w:rsidR="001F4A05">
      <w:rPr>
        <w:rFonts w:ascii="Calibri" w:hAnsi="Calibri" w:cs="Calibri"/>
        <w:b/>
        <w:color w:val="auto"/>
        <w:lang w:val="en-US"/>
      </w:rPr>
      <w:t>Workbook2</w:t>
    </w:r>
    <w:r w:rsidR="00160A62" w:rsidRPr="00F87D23">
      <w:rPr>
        <w:rFonts w:ascii="Gill Sans MT" w:hAnsi="Gill Sans MT"/>
        <w:b/>
        <w:color w:val="auto"/>
        <w:lang w:val="ru-RU"/>
      </w:rPr>
      <w:t xml:space="preserve"> </w:t>
    </w:r>
  </w:p>
  <w:p w14:paraId="53275101" w14:textId="77777777" w:rsidR="008E35FE" w:rsidRDefault="008E35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120CE5"/>
    <w:rsid w:val="00160A62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2157"/>
    <w:rsid w:val="0027766A"/>
    <w:rsid w:val="002B6CCC"/>
    <w:rsid w:val="00300514"/>
    <w:rsid w:val="00301CA2"/>
    <w:rsid w:val="00340520"/>
    <w:rsid w:val="003A3FFE"/>
    <w:rsid w:val="003A50BF"/>
    <w:rsid w:val="003A78AD"/>
    <w:rsid w:val="003B54B3"/>
    <w:rsid w:val="003E12F2"/>
    <w:rsid w:val="003E2606"/>
    <w:rsid w:val="003F3B90"/>
    <w:rsid w:val="003F686B"/>
    <w:rsid w:val="0042427F"/>
    <w:rsid w:val="004265E9"/>
    <w:rsid w:val="0044042B"/>
    <w:rsid w:val="00463728"/>
    <w:rsid w:val="00474F8B"/>
    <w:rsid w:val="00477E3C"/>
    <w:rsid w:val="004A0EBD"/>
    <w:rsid w:val="004A2667"/>
    <w:rsid w:val="00521B56"/>
    <w:rsid w:val="00551FA1"/>
    <w:rsid w:val="00553D28"/>
    <w:rsid w:val="00571545"/>
    <w:rsid w:val="005A2727"/>
    <w:rsid w:val="005C6669"/>
    <w:rsid w:val="005D094B"/>
    <w:rsid w:val="005D213A"/>
    <w:rsid w:val="005E50E6"/>
    <w:rsid w:val="006153DC"/>
    <w:rsid w:val="00647B09"/>
    <w:rsid w:val="00661CAC"/>
    <w:rsid w:val="00682362"/>
    <w:rsid w:val="006D6923"/>
    <w:rsid w:val="006E09D7"/>
    <w:rsid w:val="006E0D2B"/>
    <w:rsid w:val="006E1130"/>
    <w:rsid w:val="00703ADF"/>
    <w:rsid w:val="007058A4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5737F"/>
    <w:rsid w:val="008655FC"/>
    <w:rsid w:val="00867C17"/>
    <w:rsid w:val="008D56C3"/>
    <w:rsid w:val="008E35FE"/>
    <w:rsid w:val="008E591A"/>
    <w:rsid w:val="00926738"/>
    <w:rsid w:val="0098781A"/>
    <w:rsid w:val="00993CA3"/>
    <w:rsid w:val="009A6BDF"/>
    <w:rsid w:val="009F6E71"/>
    <w:rsid w:val="00A3183B"/>
    <w:rsid w:val="00A3197C"/>
    <w:rsid w:val="00A5248D"/>
    <w:rsid w:val="00A82482"/>
    <w:rsid w:val="00AA2EFE"/>
    <w:rsid w:val="00AD3B41"/>
    <w:rsid w:val="00AE2E5E"/>
    <w:rsid w:val="00AE5CBA"/>
    <w:rsid w:val="00AE6E03"/>
    <w:rsid w:val="00AF3D5A"/>
    <w:rsid w:val="00B707C8"/>
    <w:rsid w:val="00B87CCF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77EA6"/>
    <w:rsid w:val="00C82FF7"/>
    <w:rsid w:val="00CA6081"/>
    <w:rsid w:val="00D07B6C"/>
    <w:rsid w:val="00D52735"/>
    <w:rsid w:val="00D61793"/>
    <w:rsid w:val="00D71753"/>
    <w:rsid w:val="00D77F3F"/>
    <w:rsid w:val="00D875AA"/>
    <w:rsid w:val="00DA4FC7"/>
    <w:rsid w:val="00DE686F"/>
    <w:rsid w:val="00E6378E"/>
    <w:rsid w:val="00E779E2"/>
    <w:rsid w:val="00E96038"/>
    <w:rsid w:val="00EA5ECB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595C-A2FD-407A-88A1-B2EE6925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4</cp:revision>
  <dcterms:created xsi:type="dcterms:W3CDTF">2023-09-18T05:41:00Z</dcterms:created>
  <dcterms:modified xsi:type="dcterms:W3CDTF">2023-09-18T08:46:00Z</dcterms:modified>
</cp:coreProperties>
</file>