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8C" w:rsidRPr="00997468" w:rsidRDefault="0001483F" w:rsidP="009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b/>
          <w:sz w:val="24"/>
          <w:szCs w:val="24"/>
          <w:lang w:val="uk-UA"/>
        </w:rPr>
        <w:t>Лекція 2. Економіка Сполучених Штатів Америки</w:t>
      </w:r>
    </w:p>
    <w:p w:rsidR="0001483F" w:rsidRPr="00997468" w:rsidRDefault="0001483F" w:rsidP="00997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1483F" w:rsidRPr="00997468" w:rsidRDefault="0001483F" w:rsidP="009974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Місце країни в світовій економіці.</w:t>
      </w:r>
    </w:p>
    <w:p w:rsidR="0001483F" w:rsidRPr="00997468" w:rsidRDefault="0001483F" w:rsidP="009974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Ф</w:t>
      </w:r>
      <w:r w:rsidR="000060F5" w:rsidRPr="00997468">
        <w:rPr>
          <w:rFonts w:ascii="Times New Roman" w:hAnsi="Times New Roman" w:cs="Times New Roman"/>
          <w:sz w:val="24"/>
          <w:szCs w:val="24"/>
          <w:lang w:val="uk-UA"/>
        </w:rPr>
        <w:t>актори економічного розвитку США.</w:t>
      </w:r>
    </w:p>
    <w:p w:rsidR="000060F5" w:rsidRPr="00997468" w:rsidRDefault="000060F5" w:rsidP="009974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Структура й динаміка розвитку економіки.</w:t>
      </w:r>
    </w:p>
    <w:p w:rsidR="000060F5" w:rsidRPr="00997468" w:rsidRDefault="000060F5" w:rsidP="009974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Економічна політика уряду.</w:t>
      </w:r>
    </w:p>
    <w:p w:rsidR="000060F5" w:rsidRPr="00997468" w:rsidRDefault="000060F5" w:rsidP="009974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Особливості ділової етики.</w:t>
      </w:r>
    </w:p>
    <w:p w:rsidR="000060F5" w:rsidRPr="00997468" w:rsidRDefault="000060F5" w:rsidP="009974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Економічні взаємовідносини з Україною.</w:t>
      </w:r>
    </w:p>
    <w:p w:rsidR="000060F5" w:rsidRPr="00997468" w:rsidRDefault="000060F5" w:rsidP="009974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717C46" w:rsidRPr="00997468" w:rsidRDefault="00717C46" w:rsidP="00F0359D">
      <w:pPr>
        <w:pStyle w:val="141250"/>
        <w:numPr>
          <w:ilvl w:val="0"/>
          <w:numId w:val="26"/>
        </w:numPr>
        <w:rPr>
          <w:b/>
          <w:sz w:val="24"/>
          <w:szCs w:val="24"/>
          <w:lang w:val="uk-UA"/>
        </w:rPr>
      </w:pPr>
      <w:r w:rsidRPr="00997468">
        <w:rPr>
          <w:b/>
          <w:sz w:val="24"/>
          <w:szCs w:val="24"/>
          <w:lang w:val="uk-UA"/>
        </w:rPr>
        <w:t>Місце країни у світовій економіці</w:t>
      </w:r>
    </w:p>
    <w:p w:rsidR="00717C46" w:rsidRPr="00997468" w:rsidRDefault="00717C46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Офіційна назва країни – Сполучені Штати Америки (США). Держ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ва розташована в Північній Америці, а її територія утворена з трьох 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суміжних частин: основна частина міститься між Канадою та Мексикою (48 штатів); Аляска знаходиться на північному заході материка Північна Америка; Гавайські острови – у центрі Тихого оке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ну. США, окрім цих, належать острівні території в Атлантичному та Тихому океанах. Країна має сухопутний кордон лише з Канадою та Мексикою.</w:t>
      </w:r>
    </w:p>
    <w:p w:rsidR="00717C46" w:rsidRPr="00997468" w:rsidRDefault="00717C46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Сполучені Штати Америки займають понад 40,6 % континенту Північна Америка (24,2 млн км</w:t>
      </w:r>
      <w:r w:rsidRPr="0099746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) [19]. Площа країни становить 9 826 630 км</w:t>
      </w:r>
      <w:r w:rsidRPr="0099746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включаючи внутрішні водойми (3-є місце у світі п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сля Росії та Канади), а без урахування внутрішніх водойм лише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>суша – 9 161 923 км</w:t>
      </w:r>
      <w:r w:rsidRPr="0099746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(3-є місце у світі після Росії та Китаю)</w:t>
      </w:r>
      <w:r w:rsidR="00F03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97468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Протяжність країни (основної материкової частини) зі сходу на захід становить </w:t>
      </w:r>
      <w:smartTag w:uri="urn:schemas-microsoft-com:office:smarttags" w:element="metricconverter">
        <w:smartTagPr>
          <w:attr w:name="ProductID" w:val="4 500 км"/>
        </w:smartTagPr>
        <w:r w:rsidRPr="00997468">
          <w:rPr>
            <w:rFonts w:ascii="Times New Roman" w:hAnsi="Times New Roman" w:cs="Times New Roman"/>
            <w:spacing w:val="-3"/>
            <w:sz w:val="24"/>
            <w:szCs w:val="24"/>
            <w:lang w:val="uk-UA"/>
          </w:rPr>
          <w:t>4 500 км</w:t>
        </w:r>
      </w:smartTag>
      <w:r w:rsidRPr="00997468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, а з півночі на південь – </w:t>
      </w:r>
      <w:smartTag w:uri="urn:schemas-microsoft-com:office:smarttags" w:element="metricconverter">
        <w:smartTagPr>
          <w:attr w:name="ProductID" w:val="2 700 км"/>
        </w:smartTagPr>
        <w:r w:rsidRPr="00997468">
          <w:rPr>
            <w:rFonts w:ascii="Times New Roman" w:hAnsi="Times New Roman" w:cs="Times New Roman"/>
            <w:spacing w:val="-3"/>
            <w:sz w:val="24"/>
            <w:szCs w:val="24"/>
            <w:lang w:val="uk-UA"/>
          </w:rPr>
          <w:t>2 700 км</w:t>
        </w:r>
      </w:smartTag>
      <w:r w:rsidRPr="00997468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.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Чисельність населення – 303,8 млн осіб, (3-є місце у світі). Загальні відомості про країну навед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="00F0359D">
        <w:rPr>
          <w:rFonts w:ascii="Times New Roman" w:hAnsi="Times New Roman" w:cs="Times New Roman"/>
          <w:sz w:val="24"/>
          <w:szCs w:val="24"/>
          <w:lang w:val="uk-UA"/>
        </w:rPr>
        <w:t xml:space="preserve"> у табл. 1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7C46" w:rsidRPr="00997468" w:rsidRDefault="00717C46" w:rsidP="0099746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</w:p>
    <w:p w:rsidR="00717C46" w:rsidRPr="00997468" w:rsidRDefault="00F0359D" w:rsidP="00997468">
      <w:pPr>
        <w:spacing w:before="120"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Таблиця 1</w:t>
      </w:r>
      <w:r w:rsidR="00717C46" w:rsidRPr="0099746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717C46"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7C46" w:rsidRPr="00997468">
        <w:rPr>
          <w:rFonts w:ascii="Times New Roman" w:hAnsi="Times New Roman" w:cs="Times New Roman"/>
          <w:b/>
          <w:sz w:val="24"/>
          <w:szCs w:val="24"/>
          <w:lang w:val="uk-UA"/>
        </w:rPr>
        <w:t>Загальна інформація про країну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4491"/>
      </w:tblGrid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Офіційна назва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Сполучені Штати Америки (США)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Територія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9 826,63 тис. км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 (липень 2008 р.)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303,8 млн осіб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устрій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Федеративна республіка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поділ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штатів і федеральний (столичний) округ Колумбія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Столиця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Вашингтон (588 282 осіб, агломерація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5,3 млн осіб, 2007 р.)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ВВП (за обмінним курсом, 2007 р.)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13,84 трлн дол.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ВВП (за ПКС, 2007 р.)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13,84 трлн дол.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ВВП на душу населення (за ПКС, 2007 р.)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45,8 тис. дол.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Експорт (2007 р.)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1,149 трлн дол.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Імпорт (2007 р.)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1,965 трлн дол.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Зовнішньоторговельне сальдо (2007 р.)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–816 млрд дол.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(2007): доходи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2,568 трлн дол.</w:t>
            </w:r>
          </w:p>
        </w:tc>
      </w:tr>
      <w:tr w:rsidR="00717C46" w:rsidRPr="00997468" w:rsidTr="00974CAC">
        <w:trPr>
          <w:jc w:val="center"/>
        </w:trPr>
        <w:tc>
          <w:tcPr>
            <w:tcW w:w="4785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витрати</w:t>
            </w:r>
          </w:p>
        </w:tc>
        <w:tc>
          <w:tcPr>
            <w:tcW w:w="4786" w:type="dxa"/>
            <w:vAlign w:val="center"/>
          </w:tcPr>
          <w:p w:rsidR="00717C46" w:rsidRPr="00997468" w:rsidRDefault="00717C46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2,73 трлн дол.</w:t>
            </w:r>
          </w:p>
        </w:tc>
      </w:tr>
    </w:tbl>
    <w:p w:rsidR="00717C46" w:rsidRPr="00997468" w:rsidRDefault="00717C46" w:rsidP="00997468">
      <w:pPr>
        <w:pStyle w:val="141250"/>
        <w:ind w:left="0" w:firstLine="539"/>
        <w:rPr>
          <w:sz w:val="24"/>
          <w:szCs w:val="24"/>
          <w:lang w:val="uk-UA"/>
        </w:rPr>
      </w:pPr>
    </w:p>
    <w:p w:rsidR="00717C46" w:rsidRPr="00997468" w:rsidRDefault="00717C46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Сполучені Штати Америки наразі найпотужніша та найрозвин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тіша країна світу. У 2007 р. розмір ВВП, розрахований за обмінними курсами та за ПКС, становив 13,84 трлн дол. (1-ше місце у світі). За обсягом промислового виробництва (2 837,2 млрд дол.) США 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кож займають 1-ше місце у світі. Частка країни у світовому ВВП (за ПКС) становила 21,09 %, а частка населення США (303,8 млн осіб, липень 2008 р.) ст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новила лише 4,55 %. У 2007 р. за обсягом експорту (1,149 трлн дол.) США перемістились з 2-го місця на 3-тє (після Німеччини та Китаю), а за обсягом імпорту (1,965 трлн дол.) та товарообігом зовнішньої торгівлі (3,114 трлн дол.) продовжують утримувати 1-ше м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сце. За розміром ВВП (за ПКС) на душу населення у 2007 р. (45,8 тис. дол.) США випереджають більшість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lastRenderedPageBreak/>
        <w:t>країн Європи, Японію та інші високор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звинуті країни, займаючи 10-те місце у світі з 227 країн та територій.</w:t>
      </w:r>
    </w:p>
    <w:p w:rsidR="00717C46" w:rsidRPr="00997468" w:rsidRDefault="00717C46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За даними МОП (2007 р.) рівень продуктивності праці у США найвищий у світі (63 885 дол./рік), а за рівнем продуктивності праці за годину (35,63 дол./год.) США поступалися 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ше Норвегії.</w:t>
      </w:r>
    </w:p>
    <w:p w:rsidR="00717C46" w:rsidRDefault="00717C46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Сполучені Штати Америки виступали одним із засновників ООН (з 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t>1945 р.), ОАД (з 1948 р.), НАТО (з 1949 р.), плану Коломбо (з 1951 р.),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НАФТА (з 1994 р.), були ініціатором заснування багатьох фіна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сових установ, таких як МВФ, СБ та ін.</w:t>
      </w:r>
    </w:p>
    <w:p w:rsidR="00746318" w:rsidRPr="00997468" w:rsidRDefault="00746318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7C46" w:rsidRPr="00746318" w:rsidRDefault="00F732C5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6318">
        <w:rPr>
          <w:rFonts w:ascii="Times New Roman" w:hAnsi="Times New Roman" w:cs="Times New Roman"/>
          <w:b/>
          <w:sz w:val="24"/>
          <w:szCs w:val="24"/>
          <w:lang w:val="uk-UA"/>
        </w:rPr>
        <w:t>2. Фактори економічного розвитку США.</w:t>
      </w:r>
    </w:p>
    <w:p w:rsidR="004E1C6A" w:rsidRPr="00997468" w:rsidRDefault="004E1C6A" w:rsidP="00F0359D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997468">
        <w:rPr>
          <w:b/>
          <w:sz w:val="24"/>
          <w:szCs w:val="24"/>
          <w:lang w:val="uk-UA"/>
        </w:rPr>
        <w:t>Історико-економічні особливості розвитку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Нинішня територія США була заселена індіанцями, пращури к</w:t>
      </w:r>
      <w:r w:rsidRPr="00997468">
        <w:rPr>
          <w:sz w:val="24"/>
          <w:szCs w:val="24"/>
          <w:lang w:val="uk-UA"/>
        </w:rPr>
        <w:t>о</w:t>
      </w:r>
      <w:r w:rsidRPr="00997468">
        <w:rPr>
          <w:sz w:val="24"/>
          <w:szCs w:val="24"/>
          <w:lang w:val="uk-UA"/>
        </w:rPr>
        <w:t>трих прибули з Азії (за різними даними 20–40 тис. років тому).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pacing w:val="2"/>
          <w:sz w:val="24"/>
          <w:szCs w:val="24"/>
          <w:lang w:val="uk-UA"/>
        </w:rPr>
        <w:t>Перше постійне поселення в сучасних США було засноване іспанцями</w:t>
      </w:r>
      <w:r w:rsidRPr="00997468">
        <w:rPr>
          <w:sz w:val="24"/>
          <w:szCs w:val="24"/>
          <w:lang w:val="uk-UA"/>
        </w:rPr>
        <w:t xml:space="preserve"> 1565 р. у Флориді. Перше англійське поселення було ств</w:t>
      </w:r>
      <w:r w:rsidRPr="00997468">
        <w:rPr>
          <w:sz w:val="24"/>
          <w:szCs w:val="24"/>
          <w:lang w:val="uk-UA"/>
        </w:rPr>
        <w:t>о</w:t>
      </w:r>
      <w:r w:rsidRPr="00997468">
        <w:rPr>
          <w:sz w:val="24"/>
          <w:szCs w:val="24"/>
          <w:lang w:val="uk-UA"/>
        </w:rPr>
        <w:t>рене в Джеймстауні (Вірджинія) у 1607 р. Від ХVІІ ст. розпочалась акти</w:t>
      </w:r>
      <w:r w:rsidRPr="00997468">
        <w:rPr>
          <w:sz w:val="24"/>
          <w:szCs w:val="24"/>
          <w:lang w:val="uk-UA"/>
        </w:rPr>
        <w:t>в</w:t>
      </w:r>
      <w:r w:rsidRPr="00997468">
        <w:rPr>
          <w:sz w:val="24"/>
          <w:szCs w:val="24"/>
          <w:lang w:val="uk-UA"/>
        </w:rPr>
        <w:t>на європейська колонізація: іспанська у Флориді, французька у районі Вел</w:t>
      </w:r>
      <w:r w:rsidRPr="00997468">
        <w:rPr>
          <w:sz w:val="24"/>
          <w:szCs w:val="24"/>
          <w:lang w:val="uk-UA"/>
        </w:rPr>
        <w:t>и</w:t>
      </w:r>
      <w:r w:rsidRPr="00997468">
        <w:rPr>
          <w:sz w:val="24"/>
          <w:szCs w:val="24"/>
          <w:lang w:val="uk-UA"/>
        </w:rPr>
        <w:t xml:space="preserve">ких Озер і вздовж Міссісіпі, англійська у Новій Англії. Протягом 75 років після появи першої колонії 1607 р. у Вірджинії виникло </w:t>
      </w:r>
      <w:r w:rsidRPr="00997468">
        <w:rPr>
          <w:spacing w:val="-4"/>
          <w:sz w:val="24"/>
          <w:szCs w:val="24"/>
          <w:lang w:val="uk-UA"/>
        </w:rPr>
        <w:t>ще 12 колоній: Нью-Гемпшир, Масачусетс, Род-Айленд, Коне</w:t>
      </w:r>
      <w:r w:rsidRPr="00997468">
        <w:rPr>
          <w:spacing w:val="-4"/>
          <w:sz w:val="24"/>
          <w:szCs w:val="24"/>
          <w:lang w:val="uk-UA"/>
        </w:rPr>
        <w:t>к</w:t>
      </w:r>
      <w:r w:rsidRPr="00997468">
        <w:rPr>
          <w:spacing w:val="-4"/>
          <w:sz w:val="24"/>
          <w:szCs w:val="24"/>
          <w:lang w:val="uk-UA"/>
        </w:rPr>
        <w:t>тікут,</w:t>
      </w:r>
      <w:r w:rsidRPr="00997468">
        <w:rPr>
          <w:sz w:val="24"/>
          <w:szCs w:val="24"/>
          <w:lang w:val="uk-UA"/>
        </w:rPr>
        <w:t xml:space="preserve"> Нью-Йорк, Нью-Джерсі, Пенсільванія, Делавер, Меріленд, Північна Карол</w:t>
      </w:r>
      <w:r w:rsidRPr="00997468">
        <w:rPr>
          <w:sz w:val="24"/>
          <w:szCs w:val="24"/>
          <w:lang w:val="uk-UA"/>
        </w:rPr>
        <w:t>і</w:t>
      </w:r>
      <w:r w:rsidRPr="00997468">
        <w:rPr>
          <w:sz w:val="24"/>
          <w:szCs w:val="24"/>
          <w:lang w:val="uk-UA"/>
        </w:rPr>
        <w:t>на, Південна Кароліна, Джорджія.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У другій половині ХVІІІ ст. відносини між Великобританією та 13 колоніями настільки загострились, що це призвело до війни за незалежність або Американської Революції (1775–1783 рр.). У ході ві</w:t>
      </w:r>
      <w:r w:rsidRPr="00997468">
        <w:rPr>
          <w:sz w:val="24"/>
          <w:szCs w:val="24"/>
          <w:lang w:val="uk-UA"/>
        </w:rPr>
        <w:t>й</w:t>
      </w:r>
      <w:r w:rsidRPr="00997468">
        <w:rPr>
          <w:sz w:val="24"/>
          <w:szCs w:val="24"/>
          <w:lang w:val="uk-UA"/>
        </w:rPr>
        <w:t>ни 4 липня 1776 р. колонії проголосили Декларацію незалежності Сполучених Штатів Америки.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Після перемоги над англійськими військами розпочалася швидка експансія на захід: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pacing w:val="-4"/>
          <w:sz w:val="24"/>
          <w:szCs w:val="24"/>
          <w:lang w:val="uk-UA"/>
        </w:rPr>
      </w:pPr>
      <w:r w:rsidRPr="00997468">
        <w:rPr>
          <w:spacing w:val="-4"/>
          <w:sz w:val="24"/>
          <w:szCs w:val="24"/>
          <w:lang w:val="uk-UA"/>
        </w:rPr>
        <w:t>– 1783 р. у Великобританії відібрано територію до річки Міссіс</w:t>
      </w:r>
      <w:r w:rsidRPr="00997468">
        <w:rPr>
          <w:spacing w:val="-4"/>
          <w:sz w:val="24"/>
          <w:szCs w:val="24"/>
          <w:lang w:val="uk-UA"/>
        </w:rPr>
        <w:t>і</w:t>
      </w:r>
      <w:r w:rsidRPr="00997468">
        <w:rPr>
          <w:spacing w:val="-4"/>
          <w:sz w:val="24"/>
          <w:szCs w:val="24"/>
          <w:lang w:val="uk-UA"/>
        </w:rPr>
        <w:t>пі;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– 1803 р. у Франції викуплено Луїзіану (Луїзіанська покупка) за 15 млн дол. За цю суму США купили територію площею 827,987 миль</w:t>
      </w:r>
      <w:r w:rsidRPr="00997468">
        <w:rPr>
          <w:sz w:val="24"/>
          <w:szCs w:val="24"/>
          <w:vertAlign w:val="superscript"/>
          <w:lang w:val="uk-UA"/>
        </w:rPr>
        <w:t>2</w:t>
      </w:r>
      <w:r w:rsidRPr="00997468">
        <w:rPr>
          <w:sz w:val="24"/>
          <w:szCs w:val="24"/>
          <w:lang w:val="uk-UA"/>
        </w:rPr>
        <w:t xml:space="preserve"> (2 144 476 км</w:t>
      </w:r>
      <w:r w:rsidRPr="00997468">
        <w:rPr>
          <w:sz w:val="24"/>
          <w:szCs w:val="24"/>
          <w:vertAlign w:val="superscript"/>
          <w:lang w:val="uk-UA"/>
        </w:rPr>
        <w:t>2</w:t>
      </w:r>
      <w:r w:rsidRPr="00997468">
        <w:rPr>
          <w:sz w:val="24"/>
          <w:szCs w:val="24"/>
          <w:lang w:val="uk-UA"/>
        </w:rPr>
        <w:t>), тобто менше 4 центів за акр (7 центів за га);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– 1819 р. у Іспанії придбали Флориду;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– 1867 р. у Росії купили Аляску;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– 1845 р. анексували Техас, а у 1898 р. Гаваї;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– 1846 р. за угодою із Великобританією приєднали Орегон;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– 1846–48 рр. після війни з Мексикою захопили простори на Пі</w:t>
      </w:r>
      <w:r w:rsidRPr="00997468">
        <w:rPr>
          <w:sz w:val="24"/>
          <w:szCs w:val="24"/>
          <w:lang w:val="uk-UA"/>
        </w:rPr>
        <w:t>в</w:t>
      </w:r>
      <w:r w:rsidRPr="00997468">
        <w:rPr>
          <w:sz w:val="24"/>
          <w:szCs w:val="24"/>
          <w:lang w:val="uk-UA"/>
        </w:rPr>
        <w:t>денному Заході (Каліфорнія, Невада, Арізона, Нью-Мексико, Юта);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 xml:space="preserve">– 1898 р. після війни з Іспанією захопили Філіппіни, Гуам, </w:t>
      </w:r>
      <w:r w:rsidRPr="00997468">
        <w:rPr>
          <w:sz w:val="24"/>
          <w:szCs w:val="24"/>
          <w:lang w:val="uk-UA"/>
        </w:rPr>
        <w:br/>
        <w:t>Пуе</w:t>
      </w:r>
      <w:r w:rsidRPr="00997468">
        <w:rPr>
          <w:sz w:val="24"/>
          <w:szCs w:val="24"/>
          <w:lang w:val="uk-UA"/>
        </w:rPr>
        <w:t>р</w:t>
      </w:r>
      <w:r w:rsidRPr="00997468">
        <w:rPr>
          <w:sz w:val="24"/>
          <w:szCs w:val="24"/>
          <w:lang w:val="uk-UA"/>
        </w:rPr>
        <w:t>то-Ріко.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У 1861–1865 рр. відбувалась громадянська війна між Північчю та Півднем, яка закінчилась перемогою Півночі та ліквідацією рабства в 1863 р. у південних штатах.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pacing w:val="-2"/>
          <w:sz w:val="24"/>
          <w:szCs w:val="24"/>
          <w:lang w:val="uk-UA"/>
        </w:rPr>
      </w:pPr>
      <w:r w:rsidRPr="00997468">
        <w:rPr>
          <w:spacing w:val="-2"/>
          <w:sz w:val="24"/>
          <w:szCs w:val="24"/>
          <w:lang w:val="uk-UA"/>
        </w:rPr>
        <w:t>Протягом 1877–1914 рр. відбулась Промислова революція, що зробила США найпотужнішою в економічному плані державою у св</w:t>
      </w:r>
      <w:r w:rsidRPr="00997468">
        <w:rPr>
          <w:spacing w:val="-2"/>
          <w:sz w:val="24"/>
          <w:szCs w:val="24"/>
          <w:lang w:val="uk-UA"/>
        </w:rPr>
        <w:t>і</w:t>
      </w:r>
      <w:r w:rsidRPr="00997468">
        <w:rPr>
          <w:spacing w:val="-2"/>
          <w:sz w:val="24"/>
          <w:szCs w:val="24"/>
          <w:lang w:val="uk-UA"/>
        </w:rPr>
        <w:t>ті.</w:t>
      </w:r>
    </w:p>
    <w:p w:rsidR="004E1C6A" w:rsidRPr="00997468" w:rsidRDefault="004E1C6A" w:rsidP="00F0359D">
      <w:pPr>
        <w:pStyle w:val="a6"/>
        <w:spacing w:after="0"/>
        <w:ind w:left="0" w:firstLine="539"/>
        <w:jc w:val="both"/>
        <w:rPr>
          <w:sz w:val="24"/>
          <w:szCs w:val="24"/>
          <w:lang w:val="uk-UA"/>
        </w:rPr>
      </w:pPr>
      <w:r w:rsidRPr="00997468">
        <w:rPr>
          <w:sz w:val="24"/>
          <w:szCs w:val="24"/>
          <w:lang w:val="uk-UA"/>
        </w:rPr>
        <w:t>Наприкінці ХІХ ст. США політично й економічно домінують у Латинській Америці (протекторат над Кубою, оренда Панамського каналу, збройні інтервенції).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1917 р. США вступили у Першу світову війну на стороні де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жав Антанти.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1919–1921 рр. «14 пунктів» президента Вудро Вілсона лягли в 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нову формування Ліги Націй.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1929 р. у країні розпочалась Велика депресія, яка була подол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на за рахунок програми (Новий Лад) Ф. Д. Рузвельта.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7 грудня 1941 р. після нападу Японії на Перл-Харбор США вст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пили у Другу світову війну у складі антигітлерівської коаліції, а у серпні 1945 р. провели атомне бомбардування Японії (Хіросіма та Нагасакі), що прискорило її капітуляцію, хоча такі дії і не мали об’єктивних пр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чин.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Вийшовши із Другої світової війни зі значно меншими втратами, ніж інші воюючі сторони, США поклали на себе місію боротьби з комунізмом у всьому світі, що призвело до численних воєн та військ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вих конфліктів.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Упродовж 1950–1953 рр. брали участь в Корейській війні.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1961 р. здійснили невдале вторгнення на Кубу, але залишили за собою на цьому острові військову базу Гуантанамо, що діє і нині.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середині 50-х років Америка була на вершині великого індус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ріального буму. У гонитві за технологічну першість США першими пр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вели випробування водневої бомби, але були другими після СРСР у запуску (31 січня 1958 р.) штучного супутника та керованої міжко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тинентальної ракети. Однак, американці досягли швидкого прогресу в освоєнні ко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мосу та розробці ракет.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1969 р. перший американець висадився на Місяць.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Війна у Південному В’єтнамі, що тривала протягом 1964–1975 рр. між урядовими силами, які підтримували США, і силами парт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занів за підтримки Північного В’єтнаму спровокувала посилення внутрішньої опозиції у США. Зважаючи на це новобраний президент Ніксон почав поступове виведення американських військ з В’єтнаму.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1988 р. США напали на Панаму, а у 1990–1991 рр. вели війну у Перській затоці проти Іраку.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1999 р. тривала війна НАТО та США проти Сербії на Балканах.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11 вересня 2001 р. були здійснені теракти у Нью-Йорку та 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шингтоні, у результаті яких загинуло понад 3 тис. людей.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жовтні-грудні 2001 р. відбулося введення військ США до Афган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стану, а вже 2003 р. розпочалася друга війна в Іраку, яка триває і сьог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дні</w:t>
      </w:r>
      <w:r w:rsidR="007463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Дані щодо чисельності населення, ВВП (за ПКС) та ВВП на ос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бу (за ПКС) у США за період з 1970 по 2007 рр. подано в табл.</w:t>
      </w:r>
      <w:r w:rsidR="007463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, а на рис. </w:t>
      </w:r>
      <w:r w:rsidR="0074631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 динаміку зростання цих показників щодо поп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реднього періоду.</w:t>
      </w:r>
    </w:p>
    <w:p w:rsidR="004E1C6A" w:rsidRPr="00997468" w:rsidRDefault="004E1C6A" w:rsidP="00F035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1C6A" w:rsidRPr="00997468" w:rsidRDefault="004E1C6A" w:rsidP="00F0359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Таблиця </w:t>
      </w:r>
      <w:r w:rsidR="00746318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9974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997468">
        <w:rPr>
          <w:rFonts w:ascii="Times New Roman" w:hAnsi="Times New Roman" w:cs="Times New Roman"/>
          <w:b/>
          <w:sz w:val="24"/>
          <w:szCs w:val="24"/>
          <w:lang w:val="uk-UA"/>
        </w:rPr>
        <w:t>Чисельність населення США, ВВП (за ПКС) та ВВП на душу нас</w:t>
      </w:r>
      <w:r w:rsidRPr="00997468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b/>
          <w:sz w:val="24"/>
          <w:szCs w:val="24"/>
          <w:lang w:val="uk-UA"/>
        </w:rPr>
        <w:t>лення (за ПКС) протягом 1970–2007 рр.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872"/>
        <w:gridCol w:w="873"/>
        <w:gridCol w:w="873"/>
        <w:gridCol w:w="873"/>
        <w:gridCol w:w="873"/>
        <w:gridCol w:w="873"/>
        <w:gridCol w:w="873"/>
        <w:gridCol w:w="884"/>
        <w:gridCol w:w="884"/>
      </w:tblGrid>
      <w:tr w:rsidR="004E1C6A" w:rsidRPr="00F0359D" w:rsidTr="00974CAC">
        <w:tc>
          <w:tcPr>
            <w:tcW w:w="1252" w:type="dxa"/>
            <w:vMerge w:val="restart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8318" w:type="dxa"/>
            <w:gridSpan w:val="9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Роки</w:t>
            </w:r>
          </w:p>
        </w:tc>
      </w:tr>
      <w:tr w:rsidR="004E1C6A" w:rsidRPr="00F0359D" w:rsidTr="00974CAC">
        <w:tc>
          <w:tcPr>
            <w:tcW w:w="1252" w:type="dxa"/>
            <w:vMerge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1970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1975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1980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1985</w:t>
            </w:r>
          </w:p>
        </w:tc>
        <w:tc>
          <w:tcPr>
            <w:tcW w:w="925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1990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1995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2000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2005</w:t>
            </w:r>
          </w:p>
        </w:tc>
        <w:tc>
          <w:tcPr>
            <w:tcW w:w="925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2007</w:t>
            </w:r>
          </w:p>
        </w:tc>
      </w:tr>
      <w:tr w:rsidR="004E1C6A" w:rsidRPr="00F0359D" w:rsidTr="00974CAC">
        <w:tc>
          <w:tcPr>
            <w:tcW w:w="1252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Чисельність населення, тис. осіб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205 052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215 973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227 225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237 924</w:t>
            </w:r>
          </w:p>
        </w:tc>
        <w:tc>
          <w:tcPr>
            <w:tcW w:w="925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249 623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266 278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282 194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296 410</w:t>
            </w:r>
          </w:p>
        </w:tc>
        <w:tc>
          <w:tcPr>
            <w:tcW w:w="925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301 139</w:t>
            </w:r>
          </w:p>
        </w:tc>
      </w:tr>
      <w:tr w:rsidR="004E1C6A" w:rsidRPr="00F0359D" w:rsidTr="00974CAC">
        <w:tc>
          <w:tcPr>
            <w:tcW w:w="1252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ВВП (за ПКС), млрд дол. 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1 025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1 624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2 768,9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4 187,5</w:t>
            </w:r>
          </w:p>
        </w:tc>
        <w:tc>
          <w:tcPr>
            <w:tcW w:w="925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5 757,2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7 342,3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9 764,8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12 397,9</w:t>
            </w:r>
          </w:p>
        </w:tc>
        <w:tc>
          <w:tcPr>
            <w:tcW w:w="925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13 840,0</w:t>
            </w:r>
          </w:p>
        </w:tc>
      </w:tr>
      <w:tr w:rsidR="004E1C6A" w:rsidRPr="00F0359D" w:rsidTr="00974CAC">
        <w:tc>
          <w:tcPr>
            <w:tcW w:w="1252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ВВП на душу нас</w:t>
            </w: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</w:t>
            </w: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лення (за ПКС) тис. дол.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5,0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7,52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12,19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17,60</w:t>
            </w:r>
          </w:p>
        </w:tc>
        <w:tc>
          <w:tcPr>
            <w:tcW w:w="925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23,06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27,57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34,60</w:t>
            </w:r>
          </w:p>
        </w:tc>
        <w:tc>
          <w:tcPr>
            <w:tcW w:w="924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41,83</w:t>
            </w:r>
          </w:p>
        </w:tc>
        <w:tc>
          <w:tcPr>
            <w:tcW w:w="925" w:type="dxa"/>
            <w:vAlign w:val="center"/>
          </w:tcPr>
          <w:p w:rsidR="004E1C6A" w:rsidRPr="00F0359D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035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45,96</w:t>
            </w:r>
          </w:p>
        </w:tc>
      </w:tr>
    </w:tbl>
    <w:p w:rsidR="004E1C6A" w:rsidRPr="00997468" w:rsidRDefault="004E1C6A" w:rsidP="0099746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</w:p>
    <w:p w:rsidR="004E1C6A" w:rsidRPr="00997468" w:rsidRDefault="004E1C6A" w:rsidP="0074631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Чисельність населення США протягом 1970–2007 рр. зростала рівномірно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і досить значними темпами (у межах 5 % за п’ять років). За цей час населення країни зросло майже на 50 % (з 205 млн до 301 млн осіб).</w:t>
      </w:r>
    </w:p>
    <w:p w:rsidR="004E1C6A" w:rsidRPr="00997468" w:rsidRDefault="004E1C6A" w:rsidP="0074631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Валовий внутрішній продукт протягом усього досліджуваного пер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оду зростав досить значними темпами, хоча слід зазначити, що починаючи з 1980 р. динаміка його зростання постійно сповільнюєт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ся. Протягом 1995–2000 рр. відбулося прискорення зростання ВВП на 5,47 % щодо попереднього періоду.</w:t>
      </w:r>
    </w:p>
    <w:p w:rsidR="004E1C6A" w:rsidRPr="00997468" w:rsidRDefault="004E1C6A" w:rsidP="0099746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</w:p>
    <w:p w:rsidR="004E1C6A" w:rsidRPr="00997468" w:rsidRDefault="004E1C6A" w:rsidP="00997468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45785" cy="384873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9974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Рис. </w:t>
      </w:r>
      <w:r w:rsidR="00746318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Pr="0099746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Динаміка чисельності населення, ВВП (за ПКС) та ВВП на душу населення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>(за ПКС) у США з 1970 по 2007 рр. щодо попереднього періоду</w:t>
      </w:r>
    </w:p>
    <w:p w:rsidR="004E1C6A" w:rsidRPr="00997468" w:rsidRDefault="004E1C6A" w:rsidP="0099746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</w:p>
    <w:p w:rsidR="004E1C6A" w:rsidRPr="00997468" w:rsidRDefault="004E1C6A" w:rsidP="00CE4E32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Зміна ВВП на душу населення за весь період відповідає зміні з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гального показника ВВП.</w:t>
      </w:r>
    </w:p>
    <w:p w:rsidR="004E1C6A" w:rsidRPr="00997468" w:rsidRDefault="004E1C6A" w:rsidP="00CE4E32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997468">
        <w:rPr>
          <w:b/>
          <w:sz w:val="24"/>
          <w:szCs w:val="24"/>
          <w:lang w:val="uk-UA"/>
        </w:rPr>
        <w:t>Ресурсний потенціал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3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b/>
          <w:spacing w:val="3"/>
          <w:sz w:val="24"/>
          <w:szCs w:val="24"/>
          <w:lang w:val="uk-UA"/>
        </w:rPr>
        <w:t>Природно-ресурсний потенціал.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Майже половину території основної частини США займають рівнини. На крайньому сході розташовані невисокі Апалачські гори, а на заході країни розташов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у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ються гірська система Кордильєр з висотами 3 000–5 000 м та вел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ке Північноамериканське плоскогір’я. На південному сході країни простяглась Примексиканська низовина. Найвищою точкою Півні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ч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ної Америки є г. Мак-Кінлі (</w:t>
      </w:r>
      <w:smartTag w:uri="urn:schemas-microsoft-com:office:smarttags" w:element="metricconverter">
        <w:smartTagPr>
          <w:attr w:name="ProductID" w:val="6 138 м"/>
        </w:smartTagPr>
        <w:r w:rsidRPr="00997468">
          <w:rPr>
            <w:rFonts w:ascii="Times New Roman" w:hAnsi="Times New Roman" w:cs="Times New Roman"/>
            <w:spacing w:val="3"/>
            <w:sz w:val="24"/>
            <w:szCs w:val="24"/>
            <w:lang w:val="uk-UA"/>
          </w:rPr>
          <w:t>6 138 м</w:t>
        </w:r>
      </w:smartTag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), що на Алясці.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Сполучені Штати Америки багаті на водні ресурси. Більшість річкового стоку країни спрямована до Мексиканської затоки. Найб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льшими річками країни є Міссісіпі (довжина – </w:t>
      </w:r>
      <w:smartTag w:uri="urn:schemas-microsoft-com:office:smarttags" w:element="metricconverter">
        <w:smartTagPr>
          <w:attr w:name="ProductID" w:val="3 757 км"/>
        </w:smartTagPr>
        <w:r w:rsidRPr="00997468">
          <w:rPr>
            <w:rFonts w:ascii="Times New Roman" w:hAnsi="Times New Roman" w:cs="Times New Roman"/>
            <w:spacing w:val="3"/>
            <w:sz w:val="24"/>
            <w:szCs w:val="24"/>
            <w:lang w:val="uk-UA"/>
          </w:rPr>
          <w:t>3 757 км</w:t>
        </w:r>
      </w:smartTag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) із головною притокою Міссурі (</w:t>
      </w:r>
      <w:smartTag w:uri="urn:schemas-microsoft-com:office:smarttags" w:element="metricconverter">
        <w:smartTagPr>
          <w:attr w:name="ProductID" w:val="4 127 км"/>
        </w:smartTagPr>
        <w:r w:rsidRPr="00997468">
          <w:rPr>
            <w:rFonts w:ascii="Times New Roman" w:hAnsi="Times New Roman" w:cs="Times New Roman"/>
            <w:spacing w:val="3"/>
            <w:sz w:val="24"/>
            <w:szCs w:val="24"/>
            <w:lang w:val="uk-UA"/>
          </w:rPr>
          <w:t>4 127 км</w:t>
        </w:r>
      </w:smartTag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), Огайо, Святого Лаврентія, Колумбія, Колорадо, Ріо-Гранде. В країні є велика кількість озер, серед яких найбільшими є Верхнє, Мічиган, Гурон, Ері, Онтаріо, що складають систему Великих Озер (площею 245,2 тис. км</w:t>
      </w:r>
      <w:r w:rsidRPr="00997468">
        <w:rPr>
          <w:rFonts w:ascii="Times New Roman" w:hAnsi="Times New Roman" w:cs="Times New Roman"/>
          <w:spacing w:val="3"/>
          <w:sz w:val="24"/>
          <w:szCs w:val="24"/>
          <w:vertAlign w:val="superscript"/>
          <w:lang w:val="uk-UA"/>
        </w:rPr>
        <w:t>2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)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3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Країна багата на корисні копалини. Найбільшими є запаси кам’яного вугілля (Центральний та Апалачський басейни). Поклади нафти та газу зосереджені у районі Мексиканської затоки, а також на Алясці. Запаси залізної руди розміщуються в районі Великих Озер, руди кольорових металів залягають переважно у Кордильєрах. Серед інших корисних копалин є великі запаси уранових, ванадієвих, магні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є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вих, молібденових руд, золота, платини, сірки, калійної солі, фосфор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тів.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Площа лісів займає третину території країни. У районі Великих Озер переважають змішані ліси (сосна, ялина, клен, липа, ясен), на Алясці – хвойні ліси та рідколісся. Більшість степової зони розорано під сільгоспкультури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b/>
          <w:iCs/>
          <w:spacing w:val="6"/>
          <w:sz w:val="24"/>
          <w:szCs w:val="24"/>
          <w:lang w:val="uk-UA"/>
        </w:rPr>
        <w:t>Населення та трудові ресурси.</w:t>
      </w:r>
      <w:r w:rsidRPr="00997468">
        <w:rPr>
          <w:rFonts w:ascii="Times New Roman" w:hAnsi="Times New Roman" w:cs="Times New Roman"/>
          <w:iCs/>
          <w:spacing w:val="6"/>
          <w:sz w:val="24"/>
          <w:szCs w:val="24"/>
          <w:lang w:val="uk-UA"/>
        </w:rPr>
        <w:t xml:space="preserve"> Чисельність населення США становить 303 804,6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тис. осіб (липень 2008 р.). За чисельністю населення країна займає 3-є місце у світі (після Китаю та Індії). Офіці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ною мовою країни є англійська. Широко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використовуються інші мови у місцях компактного проживання певних національних груп. Осо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ливо широкого розповсюдження за останні роки набуває іспанська мова.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Від початку ХХ ст. населення зросло більш ніж у три рази.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>У 2008 р. народжуваність становила 14,18 ‰, смертність була значно нижчою (8,27 ‰), міграція – 2,92 ‰. Приріст чисельності населення 2008 р. становив 0,883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%, що є досить високим показником для ек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номічно розвинутої країни. За середньою тривалістю життя США поступаються,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хоча і не значно, більшості країн Західної Європи та Японії. У 2008 р. середня тривалість життя становила 78,14 року (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для чоловіків – 75,29; для жі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нок – 81,13). Частка осіб старшої вікової категорії п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стійно зростає, становлячи на сьогодні 12,78 % мешканців країни. Жіноче населе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ня суттєво переважає чоловіче.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Білі американці становлять 81,7 %, серед яких значну частину складають вихідці з Латинської Америки (мексиканці, пуерториканці та ін.). Негритянське населення становить 12,9 %, вихідці з Азії – 4,2 % населення. За прогнозами до середини ХХІ ст. частка білих американців, якщо не враховувати вихідців із Латинської Америки, скор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титься до 45 %.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За даними ООН чисельність іноземних мігрантів у США на 2005 р.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становила 34,988 млн осіб, що було найвищим показником серед усіх країн світу.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За релігійним складом переважають протестанти – 51,3 %. Інші релігійні групи складають: католики – 23,9 %, мормони – 1,7 %, інші християни – 1,6 %, іудеї – 1,7 %, буддисти – 0,7 %, мусульмани – 0,6 %.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7"/>
          <w:sz w:val="24"/>
          <w:szCs w:val="24"/>
          <w:lang w:val="uk-UA"/>
        </w:rPr>
        <w:t xml:space="preserve">Середня щільність населення становить 30,92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особи/км</w:t>
      </w:r>
      <w:r w:rsidRPr="0099746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97468">
        <w:rPr>
          <w:rFonts w:ascii="Times New Roman" w:hAnsi="Times New Roman" w:cs="Times New Roman"/>
          <w:spacing w:val="7"/>
          <w:sz w:val="24"/>
          <w:szCs w:val="24"/>
          <w:lang w:val="uk-UA"/>
        </w:rPr>
        <w:t>. У старих промислових районах та в деяких районах морського узбережжя вона перевищує 400 осіб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/км</w:t>
      </w:r>
      <w:r w:rsidRPr="0099746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97468">
        <w:rPr>
          <w:rFonts w:ascii="Times New Roman" w:hAnsi="Times New Roman" w:cs="Times New Roman"/>
          <w:spacing w:val="7"/>
          <w:sz w:val="24"/>
          <w:szCs w:val="24"/>
          <w:lang w:val="uk-UA"/>
        </w:rPr>
        <w:t>Найнижча щільність населе</w:t>
      </w:r>
      <w:r w:rsidRPr="00997468">
        <w:rPr>
          <w:rFonts w:ascii="Times New Roman" w:hAnsi="Times New Roman" w:cs="Times New Roman"/>
          <w:spacing w:val="7"/>
          <w:sz w:val="24"/>
          <w:szCs w:val="24"/>
          <w:lang w:val="uk-UA"/>
        </w:rPr>
        <w:t>н</w:t>
      </w:r>
      <w:r w:rsidRPr="00997468">
        <w:rPr>
          <w:rFonts w:ascii="Times New Roman" w:hAnsi="Times New Roman" w:cs="Times New Roman"/>
          <w:spacing w:val="7"/>
          <w:sz w:val="24"/>
          <w:szCs w:val="24"/>
          <w:lang w:val="uk-UA"/>
        </w:rPr>
        <w:t xml:space="preserve">ня на Алясці (0,2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особи/км</w:t>
      </w:r>
      <w:r w:rsidRPr="0099746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97468">
        <w:rPr>
          <w:rFonts w:ascii="Times New Roman" w:hAnsi="Times New Roman" w:cs="Times New Roman"/>
          <w:spacing w:val="7"/>
          <w:sz w:val="24"/>
          <w:szCs w:val="24"/>
          <w:lang w:val="uk-UA"/>
        </w:rPr>
        <w:t>). У США є 51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міська агломерація з ч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сельністю населення понад 1 млн осіб, а в 11-ти з них чисельність населення пер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вищує 5 млн осіб. Двадцять найбільших агломерацій наведено</w:t>
      </w:r>
      <w:r w:rsidR="00CE4E32">
        <w:rPr>
          <w:rFonts w:ascii="Times New Roman" w:hAnsi="Times New Roman" w:cs="Times New Roman"/>
          <w:sz w:val="24"/>
          <w:szCs w:val="24"/>
          <w:lang w:val="uk-UA"/>
        </w:rPr>
        <w:t xml:space="preserve"> в табл. 3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7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7"/>
          <w:sz w:val="24"/>
          <w:szCs w:val="24"/>
          <w:lang w:val="uk-UA"/>
        </w:rPr>
        <w:t>У країні є чотири мегаполісні зони (райони)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1. Босваш (Бостон–Вашингтон, інші його назви – Північно-Східний або Приатлантичний) – розташований у вузькій прибережній смузі північно-східного узбережжя Атлантичного океану і складається з метр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полій Бостона, Нью-Йорка, Балтімора, Філадельфії і Вашингтона. Він простягається майже на </w:t>
      </w:r>
      <w:smartTag w:uri="urn:schemas-microsoft-com:office:smarttags" w:element="metricconverter">
        <w:smartTagPr>
          <w:attr w:name="ProductID" w:val="960 км"/>
        </w:smartTagPr>
        <w:r w:rsidRPr="00997468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960 км</w:t>
        </w:r>
      </w:smartTag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, має площу 130 тис. км</w:t>
      </w:r>
      <w:r w:rsidRPr="00997468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uk-UA"/>
        </w:rPr>
        <w:t>2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та об’єднує більше 40 міс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ь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ких агломерацій із загальною кількістю мешканців понад 45 млн осіб. Середня щільність населення в ньому перевищує 450 осіб/км</w:t>
      </w:r>
      <w:r w:rsidRPr="00997468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uk-UA"/>
        </w:rPr>
        <w:t>2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, а відстань між містами становить не б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льше </w:t>
      </w:r>
      <w:smartTag w:uri="urn:schemas-microsoft-com:office:smarttags" w:element="metricconverter">
        <w:smartTagPr>
          <w:attr w:name="ProductID" w:val="20 км"/>
        </w:smartTagPr>
        <w:r w:rsidRPr="00997468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20 км</w:t>
        </w:r>
      </w:smartTag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</w:p>
    <w:p w:rsidR="004E1C6A" w:rsidRPr="00997468" w:rsidRDefault="004E1C6A" w:rsidP="0099746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</w:p>
    <w:p w:rsidR="004E1C6A" w:rsidRPr="00997468" w:rsidRDefault="00CE4E32" w:rsidP="0099746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  <w:lang w:val="uk-UA"/>
        </w:rPr>
        <w:t>Таблиця 3</w:t>
      </w:r>
      <w:r w:rsidR="004E1C6A" w:rsidRPr="00997468">
        <w:rPr>
          <w:rFonts w:ascii="Times New Roman" w:hAnsi="Times New Roman" w:cs="Times New Roman"/>
          <w:i/>
          <w:spacing w:val="-1"/>
          <w:sz w:val="24"/>
          <w:szCs w:val="24"/>
          <w:lang w:val="uk-UA"/>
        </w:rPr>
        <w:t>.</w:t>
      </w:r>
      <w:r w:rsidR="004E1C6A"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4E1C6A" w:rsidRPr="00997468">
        <w:rPr>
          <w:rFonts w:ascii="Times New Roman" w:hAnsi="Times New Roman" w:cs="Times New Roman"/>
          <w:b/>
          <w:sz w:val="24"/>
          <w:szCs w:val="24"/>
          <w:lang w:val="uk-UA"/>
        </w:rPr>
        <w:t>Населення найбільших міських агломерацій США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2274"/>
        <w:gridCol w:w="2273"/>
        <w:gridCol w:w="2245"/>
      </w:tblGrid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rPr>
                <w:b/>
                <w:sz w:val="24"/>
                <w:szCs w:val="24"/>
              </w:rPr>
            </w:pPr>
            <w:r w:rsidRPr="00997468">
              <w:rPr>
                <w:b/>
                <w:sz w:val="24"/>
                <w:szCs w:val="24"/>
              </w:rPr>
              <w:t>Агломерація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b/>
                <w:sz w:val="24"/>
                <w:szCs w:val="24"/>
              </w:rPr>
            </w:pPr>
            <w:r w:rsidRPr="00997468">
              <w:rPr>
                <w:b/>
                <w:sz w:val="24"/>
                <w:szCs w:val="24"/>
              </w:rPr>
              <w:t xml:space="preserve">Місце серед </w:t>
            </w:r>
            <w:r w:rsidRPr="00997468">
              <w:rPr>
                <w:b/>
                <w:sz w:val="24"/>
                <w:szCs w:val="24"/>
              </w:rPr>
              <w:br/>
              <w:t xml:space="preserve">найбільших </w:t>
            </w:r>
            <w:r w:rsidRPr="00997468">
              <w:rPr>
                <w:b/>
                <w:sz w:val="24"/>
                <w:szCs w:val="24"/>
              </w:rPr>
              <w:br/>
              <w:t>аглом</w:t>
            </w:r>
            <w:r w:rsidRPr="00997468">
              <w:rPr>
                <w:b/>
                <w:sz w:val="24"/>
                <w:szCs w:val="24"/>
              </w:rPr>
              <w:t>е</w:t>
            </w:r>
            <w:r w:rsidRPr="00997468">
              <w:rPr>
                <w:b/>
                <w:sz w:val="24"/>
                <w:szCs w:val="24"/>
              </w:rPr>
              <w:t>рацій світу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b/>
                <w:sz w:val="24"/>
                <w:szCs w:val="24"/>
              </w:rPr>
            </w:pPr>
            <w:r w:rsidRPr="00997468">
              <w:rPr>
                <w:b/>
                <w:sz w:val="24"/>
                <w:szCs w:val="24"/>
              </w:rPr>
              <w:t>Населення агл</w:t>
            </w:r>
            <w:r w:rsidRPr="00997468">
              <w:rPr>
                <w:b/>
                <w:sz w:val="24"/>
                <w:szCs w:val="24"/>
              </w:rPr>
              <w:t>о</w:t>
            </w:r>
            <w:r w:rsidRPr="00997468">
              <w:rPr>
                <w:b/>
                <w:sz w:val="24"/>
                <w:szCs w:val="24"/>
              </w:rPr>
              <w:t xml:space="preserve">мерації, млн осіб </w:t>
            </w:r>
            <w:r w:rsidRPr="00997468">
              <w:rPr>
                <w:b/>
                <w:spacing w:val="-2"/>
                <w:sz w:val="24"/>
                <w:szCs w:val="24"/>
              </w:rPr>
              <w:t>(30</w:t>
            </w:r>
            <w:r w:rsidRPr="0099746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7468">
              <w:rPr>
                <w:b/>
                <w:spacing w:val="-2"/>
                <w:sz w:val="24"/>
                <w:szCs w:val="24"/>
              </w:rPr>
              <w:t>жовтня 2007 р.)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b/>
                <w:sz w:val="24"/>
                <w:szCs w:val="24"/>
              </w:rPr>
            </w:pPr>
            <w:r w:rsidRPr="00997468">
              <w:rPr>
                <w:b/>
                <w:sz w:val="24"/>
                <w:szCs w:val="24"/>
              </w:rPr>
              <w:t>Включає в себе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1. Нью-Йорк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21,9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Ньюарк, Патерсон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2. Лос-Анджелес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 xml:space="preserve">Ріверсайд, </w:t>
            </w:r>
            <w:r w:rsidRPr="00997468">
              <w:rPr>
                <w:sz w:val="24"/>
                <w:szCs w:val="24"/>
              </w:rPr>
              <w:br/>
              <w:t>Ан</w:t>
            </w:r>
            <w:r w:rsidRPr="00997468">
              <w:rPr>
                <w:sz w:val="24"/>
                <w:szCs w:val="24"/>
              </w:rPr>
              <w:t>а</w:t>
            </w:r>
            <w:r w:rsidRPr="00997468">
              <w:rPr>
                <w:sz w:val="24"/>
                <w:szCs w:val="24"/>
              </w:rPr>
              <w:t>хайм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3. Чикаго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27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9,8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4. Вашингтон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8,2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Балтимор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5. Сан-Франциско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41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7,25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Окленд, Сан-Хосе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6. Даллас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47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6,15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Форт-Уерт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7. Філадельфія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48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8. Детройт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52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5,7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Віндзор (Канада)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9. Х’юстон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53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5,7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10. Бостон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56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5,65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11. Маямі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57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5,55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 xml:space="preserve">Форт-Лодердейл, </w:t>
            </w:r>
            <w:r w:rsidRPr="00997468">
              <w:rPr>
                <w:sz w:val="24"/>
                <w:szCs w:val="24"/>
              </w:rPr>
              <w:lastRenderedPageBreak/>
              <w:t>Вест-Палм Біч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lastRenderedPageBreak/>
              <w:t>12. Атланта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58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5,5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13. Фінікс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82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4,225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14. Сіетл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89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3,9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15. Мінеаполіс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107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3,4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16. Сан-Дієго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132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2,95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17. Сент-Луіс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142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2,825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18. Клівленд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143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2,8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19. Денвер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149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2,725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  <w:tr w:rsidR="004E1C6A" w:rsidRPr="00997468" w:rsidTr="00974CAC">
        <w:tc>
          <w:tcPr>
            <w:tcW w:w="2391" w:type="dxa"/>
            <w:vAlign w:val="center"/>
          </w:tcPr>
          <w:p w:rsidR="004E1C6A" w:rsidRPr="00997468" w:rsidRDefault="004E1C6A" w:rsidP="00997468">
            <w:pPr>
              <w:pStyle w:val="a5"/>
              <w:jc w:val="both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20. Орландо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153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2,675</w:t>
            </w:r>
          </w:p>
        </w:tc>
        <w:tc>
          <w:tcPr>
            <w:tcW w:w="2393" w:type="dxa"/>
            <w:vAlign w:val="center"/>
          </w:tcPr>
          <w:p w:rsidR="004E1C6A" w:rsidRPr="00997468" w:rsidRDefault="004E1C6A" w:rsidP="00997468">
            <w:pPr>
              <w:pStyle w:val="a5"/>
              <w:rPr>
                <w:sz w:val="24"/>
                <w:szCs w:val="24"/>
              </w:rPr>
            </w:pPr>
            <w:r w:rsidRPr="00997468">
              <w:rPr>
                <w:sz w:val="24"/>
                <w:szCs w:val="24"/>
              </w:rPr>
              <w:t>–</w:t>
            </w:r>
          </w:p>
        </w:tc>
      </w:tr>
    </w:tbl>
    <w:p w:rsidR="004E1C6A" w:rsidRPr="00997468" w:rsidRDefault="004E1C6A" w:rsidP="00997468">
      <w:pPr>
        <w:spacing w:after="0" w:line="240" w:lineRule="auto"/>
        <w:ind w:firstLine="539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2. Чипіттс (Чикаго–Пітсбург або Приозерний) – охоплює півде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не узбережжя о. Мічиган від Чикаго і Мілуокі, тягнеться широ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ною смугою через штат Мічиган до Детройта і далі повертає на пі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день до Пітсбурга. Він включає 20 міських агломерацій, у яких мешкають до 30 млн осіб.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3. Сан-Сан (Сан-Франциско–Сан-Дієго, інші назви – Каліфорні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ський або Тихоокеанський) – простягається уздовж Тихоокеанс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кого узбережжя від Сан-Франциско через Лос-Анджелес до Сан-Дієго. За площею він майже однаковий з Приатлантичним, але за кількістю мешканців поступається йому майже удвічі (25 млн осіб).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4. Техаський (від Далласа – Форт-Уерта до Х’юстона) перебуває 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разі у стадії формування.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Кількість працездатного насе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лення США 2008 р. становила 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br/>
        <w:t>153,1 млн</w:t>
      </w:r>
      <w:r w:rsidR="000E5C51">
        <w:rPr>
          <w:rFonts w:ascii="Times New Roman" w:hAnsi="Times New Roman" w:cs="Times New Roman"/>
          <w:spacing w:val="1"/>
          <w:sz w:val="24"/>
          <w:szCs w:val="24"/>
          <w:lang w:val="uk-UA"/>
        </w:rPr>
        <w:t>.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осіб. Зокрема, у промисловості зайнято 22,6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%, у сільськ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му господарстві – 0,6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%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, у сфері послуг – 76,8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%. Частка б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езробітних становить 4,6 % Частка населення, що проживає нижче межі бідності, ст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новить 12 % загальної чисельності.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Освіта та науково-технічні ресурси.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Система освіти у США п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діляється на держав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ну, яка переважає у початковій і середній освіті, та приватну, розповсюджену здебільшого у закладах вищої освіти. Навчання у школі є обов’язковим для дітей віком від 6 до 16–18 років, х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ча, залежно від штату, можуть бути певні відмінності. 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Термін здобуття середньої освіти – 13 років (один з 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найдовших у світі). Понад 83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% американців 25-річного віку і старші мають повну середню осв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ту, а 25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% – повну вищу 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(у т. ч. 7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% – з науковими ступенями).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Вищі навчальні заклади є у кожному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штаті країни. Кількість ВНЗ перевищує 3,7 тис., з них 1,6 тис. є державними та 2,1 тис – прива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ними. Всесвітньо відомими ВНЗ є Гарвардський, Прінстонський, Йєльський (Нью-Гейвен), Колумбійський, 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Каліфорнійський, Корнельський, Чиказький університети, 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Массачусетський технологічний інститут 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та ін. К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лькість студентів у США становить понад 17 млн осіб, 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з яких понад 500 тис. – іноземці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.</w:t>
      </w:r>
    </w:p>
    <w:p w:rsidR="004E1C6A" w:rsidRPr="00997468" w:rsidRDefault="004E1C6A" w:rsidP="00CE4E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Американські ВНЗ вважають найкращими у світі. За даними щорічного дослідження у 2006 р. до 500 найкращих вишів планети вх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дили 167 ВНЗ зі США. Це найбільше представництво серед усіх країн світу. До першої десятки входили вісім ВНЗ зі США </w:t>
      </w:r>
      <w:r w:rsidR="000E5C51">
        <w:rPr>
          <w:rFonts w:ascii="Times New Roman" w:hAnsi="Times New Roman" w:cs="Times New Roman"/>
          <w:spacing w:val="4"/>
          <w:sz w:val="24"/>
          <w:szCs w:val="24"/>
          <w:lang w:val="uk-UA"/>
        </w:rPr>
        <w:t>(табл. 4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)</w:t>
      </w:r>
      <w:r w:rsidR="000E5C51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.</w:t>
      </w:r>
    </w:p>
    <w:p w:rsidR="004E1C6A" w:rsidRPr="00997468" w:rsidRDefault="004E1C6A" w:rsidP="00997468">
      <w:pPr>
        <w:spacing w:before="120"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spacing w:val="4"/>
          <w:sz w:val="24"/>
          <w:szCs w:val="24"/>
          <w:lang w:val="uk-UA"/>
        </w:rPr>
        <w:t>Таблиця 4.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997468">
        <w:rPr>
          <w:rFonts w:ascii="Times New Roman" w:hAnsi="Times New Roman" w:cs="Times New Roman"/>
          <w:b/>
          <w:spacing w:val="4"/>
          <w:sz w:val="24"/>
          <w:szCs w:val="24"/>
          <w:lang w:val="uk-UA"/>
        </w:rPr>
        <w:t>Найкращі ВНЗ США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3007"/>
        <w:gridCol w:w="2997"/>
      </w:tblGrid>
      <w:tr w:rsidR="004E1C6A" w:rsidRPr="00997468" w:rsidTr="00974CAC"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uk-UA"/>
              </w:rPr>
              <w:t>Назва ВНЗ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uk-UA"/>
              </w:rPr>
              <w:t>Місце серед найкращих ВНЗ світу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uk-UA"/>
              </w:rPr>
              <w:t>Загальний бал</w:t>
            </w:r>
          </w:p>
        </w:tc>
      </w:tr>
      <w:tr w:rsidR="004E1C6A" w:rsidRPr="00997468" w:rsidTr="00974CAC"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1. Гарвардський універс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и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тет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1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100</w:t>
            </w:r>
          </w:p>
        </w:tc>
      </w:tr>
      <w:tr w:rsidR="004E1C6A" w:rsidRPr="00997468" w:rsidTr="00974CAC"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2. Стенфордський уніве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р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ситет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3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72,5</w:t>
            </w:r>
          </w:p>
        </w:tc>
      </w:tr>
      <w:tr w:rsidR="004E1C6A" w:rsidRPr="00997468" w:rsidTr="00974CAC"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3. Університет Каліфорнія – Берклі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4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72,1</w:t>
            </w:r>
          </w:p>
        </w:tc>
      </w:tr>
      <w:tr w:rsidR="004E1C6A" w:rsidRPr="00997468" w:rsidTr="00974CAC"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lastRenderedPageBreak/>
              <w:t>4. Массачусетський те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х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нологічний інститут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5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69,7</w:t>
            </w:r>
          </w:p>
        </w:tc>
      </w:tr>
      <w:tr w:rsidR="004E1C6A" w:rsidRPr="00997468" w:rsidTr="00974CAC"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5. Каліфорнійський те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х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нологічний інститут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6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66,0</w:t>
            </w:r>
          </w:p>
        </w:tc>
      </w:tr>
      <w:tr w:rsidR="004E1C6A" w:rsidRPr="00997468" w:rsidTr="00974CAC"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6. Колумбійський уніве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р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ситет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7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61,8</w:t>
            </w:r>
          </w:p>
        </w:tc>
      </w:tr>
      <w:tr w:rsidR="004E1C6A" w:rsidRPr="00997468" w:rsidTr="00974CAC"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7. Прінстонський уніве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р</w:t>
            </w: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ситет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8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58,6</w:t>
            </w:r>
          </w:p>
        </w:tc>
      </w:tr>
      <w:tr w:rsidR="004E1C6A" w:rsidRPr="00997468" w:rsidTr="00974CAC"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8. Університет Чикаго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9</w:t>
            </w:r>
          </w:p>
        </w:tc>
        <w:tc>
          <w:tcPr>
            <w:tcW w:w="3190" w:type="dxa"/>
            <w:vAlign w:val="center"/>
          </w:tcPr>
          <w:p w:rsidR="004E1C6A" w:rsidRPr="00997468" w:rsidRDefault="004E1C6A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58,6</w:t>
            </w:r>
          </w:p>
        </w:tc>
      </w:tr>
    </w:tbl>
    <w:p w:rsidR="004E1C6A" w:rsidRPr="00997468" w:rsidRDefault="004E1C6A" w:rsidP="00997468">
      <w:pPr>
        <w:spacing w:after="0" w:line="240" w:lineRule="auto"/>
        <w:ind w:firstLine="539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</w:p>
    <w:p w:rsidR="004E1C6A" w:rsidRPr="00997468" w:rsidRDefault="004E1C6A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Сполучені Штати Америки є провідною науковою країною св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ту. Розвитку науки приділено велику увагу та традиційно вкладають зн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чні кошти. Незважаючи на зростаючу конкуренцію, країна зберігає за собою лідируючі позиції у більшості напрямів науки. Найбільш сильні позиції США займають у сфері програм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у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вання та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інформаційних технологій; електронної техніки; авіації та космона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тики;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хімічній, фармацевтичній та сфері генної інженерії. У 2006 р. за розміром витрат на дослідження і розвиток технологій США продовжували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ймати 1-ше місце у світі, витративши 330 млрд дол.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(з яких 132 млрд дол. склали витрати федерального бюджету), та випереджаючи Китай, що посів 2-ге місце, більш ніж у два рази. Витрати на НДДКР складають 2,82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% ВВП. За кількістю на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у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ковців (понад 1,3 млн осіб) США також продовжують утримувати пе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р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шість.</w:t>
      </w:r>
    </w:p>
    <w:p w:rsidR="004E1C6A" w:rsidRPr="00997468" w:rsidRDefault="004E1C6A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6"/>
          <w:sz w:val="24"/>
          <w:szCs w:val="24"/>
          <w:lang w:val="uk-UA"/>
        </w:rPr>
        <w:t>У США головний обсяг асигнувань на науку здійснюють к</w:t>
      </w:r>
      <w:r w:rsidRPr="00997468">
        <w:rPr>
          <w:rFonts w:ascii="Times New Roman" w:hAnsi="Times New Roman" w:cs="Times New Roman"/>
          <w:spacing w:val="6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6"/>
          <w:sz w:val="24"/>
          <w:szCs w:val="24"/>
          <w:lang w:val="uk-UA"/>
        </w:rPr>
        <w:t>мерційні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структури. У 2007 р. серед 25 найбільших ТНК світу за витратами на НДДКР 10 були зі США, причому компанії «Ford Motor», «Pfizer» та «General Motors» утримували перші три 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br/>
        <w:t>місця.</w:t>
      </w:r>
    </w:p>
    <w:p w:rsidR="004E1C6A" w:rsidRPr="00997468" w:rsidRDefault="004E1C6A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Частка США на світовому ринку високотехнологічних товарів у 2005 р. становила 26,43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%. Частка експорту високотехнологічних т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варів у загальному експорті країни склала 31,63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%. Це вище, ніж у ЄС та Японії. Показник експорту високотехнологічних товарів на душу населення у США – 894,83 дол./особу.</w:t>
      </w:r>
    </w:p>
    <w:p w:rsidR="004E1C6A" w:rsidRDefault="004E1C6A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За даними дослідницького центру Thomson Scientific, що публ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кує рейтинги цитування за результатами аналізу публікацій в 11 тис. наукових видань по всьому світу, у 2005 р. США займали 1-ше місце.</w:t>
      </w:r>
    </w:p>
    <w:p w:rsidR="006927C3" w:rsidRPr="00997468" w:rsidRDefault="006927C3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</w:p>
    <w:p w:rsidR="00D930E0" w:rsidRPr="00997468" w:rsidRDefault="00D930E0" w:rsidP="000E5C51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6927C3">
        <w:rPr>
          <w:b/>
          <w:sz w:val="24"/>
          <w:szCs w:val="24"/>
          <w:lang w:val="uk-UA"/>
        </w:rPr>
        <w:t>3.</w:t>
      </w:r>
      <w:r w:rsidRPr="00997468">
        <w:rPr>
          <w:sz w:val="24"/>
          <w:szCs w:val="24"/>
          <w:lang w:val="uk-UA"/>
        </w:rPr>
        <w:t xml:space="preserve"> </w:t>
      </w:r>
      <w:r w:rsidRPr="00997468">
        <w:rPr>
          <w:b/>
          <w:sz w:val="24"/>
          <w:szCs w:val="24"/>
          <w:lang w:val="uk-UA"/>
        </w:rPr>
        <w:t>Галузева структура господарства</w:t>
      </w:r>
    </w:p>
    <w:p w:rsidR="00D930E0" w:rsidRPr="00997468" w:rsidRDefault="00D930E0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Сполучені Штати Америки є найпотужнішою в економічному відношенні країною світу. Від початку ХХІ ст. економіка країни розв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валась більш швидкими темпами, ніж економіка розвинутих країн Європи та Японії. У 2007 р. ВВП за обмінним курсом та за ПКС склав 13,84 трлн дол. Валовий внутрішній продукт (за ПКС) на душу нас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лення у 2007 р. становив 45,8 тис. дол., що на ¼ вище від показника Японії (33,6 тис. дол.) та середнього рівня по ЄС (32,3 тис. дол.). За обсягом промислового виробництва (2 837,2 млрд дол.) США прод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вжують 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t>утримувати першість, випереджаючи Китай (1 579,99 млрд дол.)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майже удвічі. Економіка США однією з перших серед розвинутих країн світу, перейшла до постіндустріальної стадії розвитку і на сьогодні має одну з найвищих часток сфери послуг у ВВП країни. 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Структура ВВП за галузями економіки т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ка:</w:t>
      </w:r>
    </w:p>
    <w:p w:rsidR="00D930E0" w:rsidRPr="00997468" w:rsidRDefault="00D930E0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– промисловість – 20,5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%;</w:t>
      </w:r>
    </w:p>
    <w:p w:rsidR="00D930E0" w:rsidRPr="00997468" w:rsidRDefault="00D930E0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– сільське господарство – 0,9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%;</w:t>
      </w:r>
    </w:p>
    <w:p w:rsidR="00D930E0" w:rsidRPr="00997468" w:rsidRDefault="00D930E0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– сфера послуг – 78,5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%.</w:t>
      </w:r>
    </w:p>
    <w:p w:rsidR="00D930E0" w:rsidRPr="00997468" w:rsidRDefault="00D930E0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Сполучені Штати Америки використовують ліберальну модель ро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витку економіки, яка зумовлена мінімальним втручанням держави в економічне життя та майже повною свободою дій для підприємців. З одного боку такий підхід сприяє подальшому досить динамічному розвитку економіки країни порівняно з країнами Європи, але з друг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го – призводить до розшарування суспільства і збільшення відриву між 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найбагатшими та 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lastRenderedPageBreak/>
        <w:t>найбіднішими його представниками. На підтве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р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дження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зазначеного вище, показник Gini-індексу у США (40,81) пер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вищує аналогічні показники у провідних країн Європи (Німечч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на – 38,22; Італія – 36,03; Великобританія – 35,97; Франція – 34,72) та Японії (24,85).</w:t>
      </w:r>
    </w:p>
    <w:p w:rsidR="00D930E0" w:rsidRPr="00997468" w:rsidRDefault="00D930E0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Сполучені Штати мають досить високий рівень податку на дох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ди організацій (40 % на 1 січня 2007 р., 4-те місце серед 91 країни), натомість, податок на доходи фізичних осіб є одним з найнижчих серед кр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їн ОЕСР (30 % на кінець 2004 р., 21-ше місце серед 30 країн). Федерал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ного податку на товари і послуги у США немає, ПДВ немає також, але різні штати самостійно стягують встановлені ними пода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ки з продажів за різними ставками.</w:t>
      </w:r>
    </w:p>
    <w:p w:rsidR="00D930E0" w:rsidRPr="00997468" w:rsidRDefault="00D930E0" w:rsidP="000E5C5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Транснаціональні корпорації США є найпотужнішими у світі, але за останні роки вони втрачають своє кількісне представництво у пр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відних світових рейтингах, що з одного боку, зумовлене процесами концентр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ції капіталів і, як наслідок, активізацією дій з об’єднання та поглинання, а з другого – постійним зростанням ко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куренції, у першу чергу з боку ТНК країн Азії. До списку Global 500 американського журналу Fortune у 2008 р. входило 153 компанії зі США, а їх чисел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ність скоротилась на 23 представники порівняно з 2005 р., коли у рейтингу було 176 американських ТНК. Сумарний дохід американс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ких компаній становив 7 738,909 млрд дол. Список 40 найбільших ТНК США за доходом наведено в табл. </w:t>
      </w:r>
      <w:r w:rsidR="006927C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. До списку Global 2000 американського журналу Forbes входило 598 американських компаній (30 % загальної чисельності). Їх сумарний дохід стан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вив 10 226,4 млрд дол., а кількість зайнятих працівників склала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>24,393 млн осіб.</w:t>
      </w:r>
    </w:p>
    <w:p w:rsidR="00D930E0" w:rsidRPr="00997468" w:rsidRDefault="00D930E0" w:rsidP="0099746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</w:p>
    <w:p w:rsidR="00D930E0" w:rsidRPr="00997468" w:rsidRDefault="006927C3" w:rsidP="00997468">
      <w:pPr>
        <w:spacing w:before="120"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Таблиця 5</w:t>
      </w:r>
      <w:r w:rsidR="00D930E0" w:rsidRPr="0099746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D930E0"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0E0" w:rsidRPr="00997468">
        <w:rPr>
          <w:rFonts w:ascii="Times New Roman" w:hAnsi="Times New Roman" w:cs="Times New Roman"/>
          <w:b/>
          <w:sz w:val="24"/>
          <w:szCs w:val="24"/>
          <w:lang w:val="uk-UA"/>
        </w:rPr>
        <w:t>Найбільші ТНК США зі списку Global 500 американського журналу Fortune, 2008 р.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1241"/>
        <w:gridCol w:w="2908"/>
        <w:gridCol w:w="1115"/>
        <w:gridCol w:w="1351"/>
      </w:tblGrid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Компанія</w:t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у рейтингу Global 500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 діяльності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Дохід, млрд дол.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Прибуток, млрд дол.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"http://money.cnn.com/magazines/fortune/global500/2008/snapshots/2255.html"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Wal-Mart Stores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378,799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12,731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"http://money.cnn.com/magazines/fortune/global500/2008/snapshots/387.html"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Exxon Mobil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Нафтогазова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372,824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40,610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"http://money.cnn.com/magazines/fortune/global500/2008/snapshots/385.html"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Chevron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Нафтогазова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210,783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18,688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"http://money.cnn.com/magazines/fortune/global500/2008/snapshots/175.html"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General Motors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Автомобілебудування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182,347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–38,732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"http://money.cnn.com/magazines/fortune/global500/2008/snapshots/327.html"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ConocoPhillips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Нафтогазова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178,558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11,891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"http://money.cnn.com/magazines/fortune/global500/2008/snapshots/170.html"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General Electric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Промисловий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конглом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176,656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22,208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"http://money.cnn.com/magazines/fortune/global500/2008/snapshots/160.html"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Ford Motor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Автомобілебудування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172,468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-2,723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"http://money.cnn.com/magazines/fortune/global500/2008/snapshots/2927.html"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Citigroup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Банківська справа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159,229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3,617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"http://money.cnn.com/magazines/fortune/global500/2008/snapshots/2580.html"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Bank of America Corp.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Банківська справа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119,19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14,982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"http://money.cnn.com/magazines/fortune/global500/2008/snapshots/2756.html"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AT&amp;T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118,928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11,951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"http://money.cnn.com/magazines/fortune/global500/2008/snapshots/980.html"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Berkshire Hathaway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Страхування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118,245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13,213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"http://money.cnn.com/magazines/fortune/global500/2008/snapshots/2608.html"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J. P. Morgan Chase &amp; Co.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Банківська справа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116,353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15,365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"http://money.cnn.com/magazines/fortune/global500/2008/snapshots/2469.html"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American International Group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Страхування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110,064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6,200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"http://money.cnn.com/magazines/fortune/global500/2008/snapshots/206.html"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Hewlett-Packard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Комп’ютери та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офісне обла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104,286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7,264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"http://money.cnn.com/magazines/fortune/global500/2008/snapshots/2219.html"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McKesson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Оптова торгівля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меди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ними препаратами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101,703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0,990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16.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"http://money.cnn.com/magazines/fortune/global500/2008/snapshots/225.html"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International Business Machines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98,786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10,418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"http://money.cnn.com/magazines/fortune/global500/2008/snapshots/10620.html"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Valero Energy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Нафтогазова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96,758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5,234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"http://money.cnn.com/magazines/fortune/global500/2008/snapshots/2773.html"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Verizon Communications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93,775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5,521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"http://money.cnn.com/magazines/fortune/global500/2008/snapshots/3052.html"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Cardinal Health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Оптова торгівля меди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ними препаратами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88,364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1,931</w:t>
            </w:r>
          </w:p>
        </w:tc>
      </w:tr>
      <w:tr w:rsidR="00D930E0" w:rsidRPr="00997468" w:rsidTr="00974CAC">
        <w:trPr>
          <w:jc w:val="center"/>
        </w:trPr>
        <w:tc>
          <w:tcPr>
            <w:tcW w:w="2457" w:type="dxa"/>
            <w:vAlign w:val="center"/>
          </w:tcPr>
          <w:p w:rsidR="00D930E0" w:rsidRPr="006F5178" w:rsidRDefault="00D930E0" w:rsidP="0099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"http://money.cnn.com/magazines/fortune/global500/2008/snapshots/10777.html"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Goldman Sachs Group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90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Операції з цінними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пап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рами</w:t>
            </w:r>
          </w:p>
        </w:tc>
        <w:tc>
          <w:tcPr>
            <w:tcW w:w="1115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87,968</w:t>
            </w:r>
          </w:p>
        </w:tc>
        <w:tc>
          <w:tcPr>
            <w:tcW w:w="135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11,599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"http://money.cnn.com/magazines/fortune/global500/2008/snapshots/3515.html"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Morgan Stanley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Операції з цінними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пап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87,879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3,209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"http://money.cnn.com/magazines/fortune/global500/2008/snapshots/2968.html"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Home Depot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4,395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"http://money.cnn.com/magazines/fortune/global500/2008/snapshots/334.html"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Procter &amp; Gamble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Парфумерія та косметика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76,476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10,340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"http://money.cnn.com/magazines/fortune/global500/2008/snapshots/2269.html"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CVS Caremark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2,637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"http://money.cnn.com/magazines/fortune/global500/2008/snapshots/3147.html"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UnitedHealth Group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Страхування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75,431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4,654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"http://money.cnn.com/magazines/fortune/global500/2008/snapshots/10338.html"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U.S. Postal Service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Пошта та перевезення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74,778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–5,142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"http://money.cnn.com/magazines/fortune/global500/2008/snapshots/2291.html"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Kroger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70,235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1,181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"http://money.cnn.com/magazines/fortune/global500/2008/snapshots/59.html"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Boeing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Аерокосмічна та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оборо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66,387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4,074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"http://money.cnn.com/magazines/fortune/global500/2008/snapshots/2849.html"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AmerisourceBergen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Оптова торгівля медичн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препаратами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0,469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"http://money.cnn.com/magazines/fortune/global500/2008/snapshots/2649.html"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Costco Wholesale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1,083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"http://money.cnn.com/magazines/fortune/global500/2008/snapshots/2487.html"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Merrill Lynch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Операції з цінними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пап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64,217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–7,777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"http://money.cnn.com/magazines/fortune/global500/2008/snapshots/2303.html"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Target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63,367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2,849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33.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"http://money.cnn.com/magazines/fortune/global500/2008/snapshots/10199.html"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State Farm Insurance Cos.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Страхування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61,612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5,464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34.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"http://money.cnn.com/magazines/fortune/global500/2008/snapshots/10186.html"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WellPoint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Страхування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61,134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3,345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"http://money.cnn.com/magazines/fortune/global500/2008/snapshots/1053.html"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Dell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Комп’ютери та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офісне обла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61,133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2,947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"http://money.cnn.com/magazines/fortune/global500/2008/snapshots/235.html"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Johnson &amp; Johnson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Фармацевтика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61,095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10,576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"http://money.cnn.com/magazines/fortune/global500/2008/snapshots/427.html"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Marathon Oil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Нафтогазова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3,956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38.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"http://money.cnn.com/magazines/fortune/global500/2008/snapshots/10312.html"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Lehman Brothers Holdings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Операції з цінними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пап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59,003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4,192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"http://money.cnn.com/magazines/fortune/global500/2008/snapshots/2543.html"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Wachovia Corp.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Банківська справа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55,528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6,312</w:t>
            </w:r>
          </w:p>
        </w:tc>
      </w:tr>
      <w:tr w:rsidR="006927C3" w:rsidRPr="00997468" w:rsidTr="006927C3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6F5178" w:rsidRDefault="006927C3" w:rsidP="0097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40. 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"http://money.cnn.com/magazines/fortune/global500/2008/snapshots/421.html" </w:instrTex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6F517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United Technologies</w:t>
            </w:r>
            <w:r w:rsidRPr="006F5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Аерокосмічна та 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оборо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54,759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C3" w:rsidRPr="00997468" w:rsidRDefault="006927C3" w:rsidP="0097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4,224</w:t>
            </w:r>
          </w:p>
        </w:tc>
      </w:tr>
    </w:tbl>
    <w:p w:rsidR="00D930E0" w:rsidRPr="00997468" w:rsidRDefault="00D930E0" w:rsidP="006927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30E0" w:rsidRPr="00997468" w:rsidRDefault="00D930E0" w:rsidP="00997468">
      <w:pPr>
        <w:spacing w:before="120"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D930E0" w:rsidRPr="00997468" w:rsidRDefault="00D930E0" w:rsidP="0099746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</w:p>
    <w:p w:rsidR="00D930E0" w:rsidRPr="00997468" w:rsidRDefault="00D930E0" w:rsidP="006F5178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3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b/>
          <w:iCs/>
          <w:spacing w:val="3"/>
          <w:sz w:val="24"/>
          <w:szCs w:val="24"/>
          <w:lang w:val="uk-UA"/>
        </w:rPr>
        <w:t>Промисловість.</w:t>
      </w:r>
      <w:r w:rsidRPr="00997468">
        <w:rPr>
          <w:rFonts w:ascii="Times New Roman" w:hAnsi="Times New Roman" w:cs="Times New Roman"/>
          <w:iCs/>
          <w:spacing w:val="3"/>
          <w:sz w:val="24"/>
          <w:szCs w:val="24"/>
          <w:lang w:val="uk-UA"/>
        </w:rPr>
        <w:t xml:space="preserve"> До провідних галузей промисловості США можна </w:t>
      </w:r>
      <w:r w:rsidRPr="00997468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>віднести: авіакосмічну, автомобільну, виробництво електр</w:t>
      </w:r>
      <w:r w:rsidRPr="00997468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 xml:space="preserve">нної </w:t>
      </w:r>
      <w:r w:rsidRPr="00997468">
        <w:rPr>
          <w:rFonts w:ascii="Times New Roman" w:hAnsi="Times New Roman" w:cs="Times New Roman"/>
          <w:iCs/>
          <w:spacing w:val="3"/>
          <w:sz w:val="24"/>
          <w:szCs w:val="24"/>
          <w:lang w:val="uk-UA"/>
        </w:rPr>
        <w:t>та комп’ютерної техніки, телекомунікаційну, хімічну, фармацевти</w:t>
      </w:r>
      <w:r w:rsidRPr="00997468">
        <w:rPr>
          <w:rFonts w:ascii="Times New Roman" w:hAnsi="Times New Roman" w:cs="Times New Roman"/>
          <w:iCs/>
          <w:spacing w:val="3"/>
          <w:sz w:val="24"/>
          <w:szCs w:val="24"/>
          <w:lang w:val="uk-UA"/>
        </w:rPr>
        <w:t>ч</w:t>
      </w:r>
      <w:r w:rsidRPr="00997468">
        <w:rPr>
          <w:rFonts w:ascii="Times New Roman" w:hAnsi="Times New Roman" w:cs="Times New Roman"/>
          <w:iCs/>
          <w:spacing w:val="3"/>
          <w:sz w:val="24"/>
          <w:szCs w:val="24"/>
          <w:lang w:val="uk-UA"/>
        </w:rPr>
        <w:t>ну, біотехнології, гірничодобувну.</w:t>
      </w:r>
    </w:p>
    <w:p w:rsidR="00D930E0" w:rsidRPr="00997468" w:rsidRDefault="00D930E0" w:rsidP="006F5178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iCs/>
          <w:spacing w:val="4"/>
          <w:sz w:val="24"/>
          <w:szCs w:val="24"/>
          <w:lang w:val="uk-UA"/>
        </w:rPr>
        <w:t>Паливно-енергетичний комплекс.</w:t>
      </w:r>
      <w:r w:rsidRPr="00997468">
        <w:rPr>
          <w:rFonts w:ascii="Times New Roman" w:hAnsi="Times New Roman" w:cs="Times New Roman"/>
          <w:b/>
          <w:iCs/>
          <w:spacing w:val="4"/>
          <w:sz w:val="24"/>
          <w:szCs w:val="24"/>
          <w:lang w:val="uk-UA"/>
        </w:rPr>
        <w:t xml:space="preserve"> 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У паливно-енерге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тичному балансі країни (2007 р.) переважає нафта – 39,94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%. Частка природн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го газу складає 25,22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3"/>
          <w:sz w:val="24"/>
          <w:szCs w:val="24"/>
          <w:lang w:val="uk-UA"/>
        </w:rPr>
        <w:t>%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, вугілля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– 24,3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%, атомної енергії – 8,13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 гідроен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ргії – 2,4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% </w:t>
      </w:r>
      <w:r w:rsidR="006F5178">
        <w:rPr>
          <w:rFonts w:ascii="Times New Roman" w:hAnsi="Times New Roman" w:cs="Times New Roman"/>
          <w:spacing w:val="2"/>
          <w:sz w:val="24"/>
          <w:szCs w:val="24"/>
          <w:lang w:val="uk-UA"/>
        </w:rPr>
        <w:t>(табл. 6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).</w:t>
      </w:r>
    </w:p>
    <w:p w:rsidR="00D930E0" w:rsidRPr="00997468" w:rsidRDefault="00D930E0" w:rsidP="00997468">
      <w:pPr>
        <w:spacing w:after="0" w:line="240" w:lineRule="auto"/>
        <w:ind w:firstLine="539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</w:p>
    <w:p w:rsidR="00D930E0" w:rsidRPr="00997468" w:rsidRDefault="006F5178" w:rsidP="00997468">
      <w:pPr>
        <w:spacing w:before="120"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Таблиця 6</w:t>
      </w:r>
      <w:r w:rsidR="00D930E0" w:rsidRPr="0099746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D930E0"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0E0" w:rsidRPr="009974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Структура та обсяги споживання первинної енергії США </w:t>
      </w:r>
      <w:r w:rsidR="00D930E0" w:rsidRPr="00997468">
        <w:rPr>
          <w:rFonts w:ascii="Times New Roman" w:hAnsi="Times New Roman" w:cs="Times New Roman"/>
          <w:b/>
          <w:sz w:val="24"/>
          <w:szCs w:val="24"/>
          <w:lang w:val="uk-UA"/>
        </w:rPr>
        <w:br/>
        <w:t>у 2007 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011"/>
        <w:gridCol w:w="1483"/>
        <w:gridCol w:w="1122"/>
        <w:gridCol w:w="1084"/>
        <w:gridCol w:w="1107"/>
        <w:gridCol w:w="1049"/>
        <w:gridCol w:w="1057"/>
      </w:tblGrid>
      <w:tr w:rsidR="00D930E0" w:rsidRPr="00997468" w:rsidTr="00974CAC">
        <w:tc>
          <w:tcPr>
            <w:tcW w:w="960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20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Нафта</w:t>
            </w:r>
          </w:p>
        </w:tc>
        <w:tc>
          <w:tcPr>
            <w:tcW w:w="1209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Природний газ</w:t>
            </w:r>
          </w:p>
        </w:tc>
        <w:tc>
          <w:tcPr>
            <w:tcW w:w="121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Вугілля</w:t>
            </w:r>
          </w:p>
        </w:tc>
        <w:tc>
          <w:tcPr>
            <w:tcW w:w="1143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Атомна енергія</w:t>
            </w:r>
          </w:p>
        </w:tc>
        <w:tc>
          <w:tcPr>
            <w:tcW w:w="132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Гідро-енергія</w:t>
            </w:r>
          </w:p>
        </w:tc>
        <w:tc>
          <w:tcPr>
            <w:tcW w:w="1209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02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Зміна щодо 2006</w:t>
            </w: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9746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р.</w:t>
            </w:r>
          </w:p>
        </w:tc>
      </w:tr>
      <w:tr w:rsidR="00D930E0" w:rsidRPr="00997468" w:rsidTr="00974CAC">
        <w:tc>
          <w:tcPr>
            <w:tcW w:w="960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Млн т н. е.*</w:t>
            </w:r>
          </w:p>
        </w:tc>
        <w:tc>
          <w:tcPr>
            <w:tcW w:w="120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943,1</w:t>
            </w:r>
          </w:p>
        </w:tc>
        <w:tc>
          <w:tcPr>
            <w:tcW w:w="1209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595,7</w:t>
            </w:r>
          </w:p>
        </w:tc>
        <w:tc>
          <w:tcPr>
            <w:tcW w:w="121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573,7</w:t>
            </w:r>
          </w:p>
        </w:tc>
        <w:tc>
          <w:tcPr>
            <w:tcW w:w="1143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192,1</w:t>
            </w:r>
          </w:p>
        </w:tc>
        <w:tc>
          <w:tcPr>
            <w:tcW w:w="132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56,8</w:t>
            </w:r>
          </w:p>
        </w:tc>
        <w:tc>
          <w:tcPr>
            <w:tcW w:w="1209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2361,4</w:t>
            </w:r>
          </w:p>
        </w:tc>
        <w:tc>
          <w:tcPr>
            <w:tcW w:w="1302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+39,1</w:t>
            </w:r>
          </w:p>
        </w:tc>
      </w:tr>
      <w:tr w:rsidR="00D930E0" w:rsidRPr="00997468" w:rsidTr="00974CAC">
        <w:tc>
          <w:tcPr>
            <w:tcW w:w="960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%</w:t>
            </w:r>
          </w:p>
        </w:tc>
        <w:tc>
          <w:tcPr>
            <w:tcW w:w="1201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39,94</w:t>
            </w:r>
          </w:p>
        </w:tc>
        <w:tc>
          <w:tcPr>
            <w:tcW w:w="1209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25,22</w:t>
            </w:r>
          </w:p>
        </w:tc>
        <w:tc>
          <w:tcPr>
            <w:tcW w:w="121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24,30</w:t>
            </w:r>
          </w:p>
        </w:tc>
        <w:tc>
          <w:tcPr>
            <w:tcW w:w="1143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8,13</w:t>
            </w:r>
          </w:p>
        </w:tc>
        <w:tc>
          <w:tcPr>
            <w:tcW w:w="1328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2,40</w:t>
            </w:r>
          </w:p>
        </w:tc>
        <w:tc>
          <w:tcPr>
            <w:tcW w:w="1209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02" w:type="dxa"/>
            <w:vAlign w:val="center"/>
          </w:tcPr>
          <w:p w:rsidR="00D930E0" w:rsidRPr="00997468" w:rsidRDefault="00D930E0" w:rsidP="00997468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997468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+1,68</w:t>
            </w:r>
          </w:p>
        </w:tc>
      </w:tr>
    </w:tbl>
    <w:p w:rsidR="00D930E0" w:rsidRPr="00997468" w:rsidRDefault="00D930E0" w:rsidP="00997468">
      <w:pPr>
        <w:spacing w:before="120" w:after="0" w:line="240" w:lineRule="auto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* Млн т нафтового еквівалента.</w:t>
      </w:r>
    </w:p>
    <w:p w:rsidR="00D930E0" w:rsidRPr="00997468" w:rsidRDefault="00D930E0" w:rsidP="00997468">
      <w:pPr>
        <w:spacing w:after="0" w:line="240" w:lineRule="auto"/>
        <w:ind w:firstLine="539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Розвідані запаси нафти становлять 3,6 млрд т (2,4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 загальносв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тових запасів). Видобуток нафти 2007 р. становив 311,5 млн т (3-є мі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це у світі після Саудівської Аравії та Росії), зрісши на 0,4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 щодо поп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реднього року та складаючи 8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 загальносвітового видобутку. Споживання нафти у 2007 р. становило 943,1 млн т (1-ше місце у світі), скоротившись щодо попереднього року на 0,1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 та скл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даючи 23,9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 загальносвітового. Імпорт нафти становив 501,6 млн т, на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ф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топродуктів – 170,3 млн т.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Style w:val="af0"/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Розвідані запаси природного газу у 2007 р. становили 5,98 трлн м</w:t>
      </w:r>
      <w:r w:rsidRPr="00997468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, 3,4 % загальносвітових запасів. Видобуток газу у 2007 р. становив 545,9 млрд м</w:t>
      </w:r>
      <w:r w:rsidRPr="00997468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(зростання на 4,3 % щодо попереднього року та 18,8 % загальносвітового виробництва), а споживання – 652,9 млрд м</w:t>
      </w:r>
      <w:r w:rsidRPr="00997468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(зро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тання на 6,5 % щодо попереднього року та 22,6 % загальносвітового споживання). Імпорт скра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п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леного газу становив 108,9 млрд м</w:t>
      </w:r>
      <w:r w:rsidRPr="00997468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.</w:t>
      </w:r>
    </w:p>
    <w:p w:rsidR="00D930E0" w:rsidRPr="00DA4B85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Розвідані запаси вугілля нараховують 242,721 млрд т, що скл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а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дає 28,6</w:t>
      </w:r>
      <w:r w:rsidRPr="00DA4B8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% загальносвітових запасів. Забезпеченість вугіллям за ум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ви збереження обсягів видобутку становить 234 років (середньосв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товий показник 133 роки). </w:t>
      </w:r>
      <w:r w:rsidRPr="00DA4B85">
        <w:rPr>
          <w:rStyle w:val="af0"/>
          <w:rFonts w:ascii="Times New Roman" w:hAnsi="Times New Roman" w:cs="Times New Roman"/>
          <w:spacing w:val="2"/>
          <w:sz w:val="24"/>
          <w:szCs w:val="24"/>
          <w:lang w:val="uk-UA"/>
        </w:rPr>
        <w:t>Видобуток вугілля 200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7</w:t>
      </w:r>
      <w:r w:rsidRPr="00DA4B85">
        <w:rPr>
          <w:rStyle w:val="af0"/>
          <w:rFonts w:ascii="Times New Roman" w:hAnsi="Times New Roman" w:cs="Times New Roman"/>
          <w:spacing w:val="2"/>
          <w:sz w:val="24"/>
          <w:szCs w:val="24"/>
          <w:lang w:val="uk-UA"/>
        </w:rPr>
        <w:t xml:space="preserve"> р. склав 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1</w:t>
      </w:r>
      <w:r w:rsidRPr="00DA4B85">
        <w:rPr>
          <w:rFonts w:ascii="Times New Roman" w:hAnsi="Times New Roman" w:cs="Times New Roman"/>
          <w:sz w:val="24"/>
          <w:szCs w:val="24"/>
          <w:lang w:val="uk-UA"/>
        </w:rPr>
        <w:t> 039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м</w:t>
      </w:r>
      <w:r w:rsidRPr="00DA4B85">
        <w:rPr>
          <w:rStyle w:val="af0"/>
          <w:rFonts w:ascii="Times New Roman" w:hAnsi="Times New Roman" w:cs="Times New Roman"/>
          <w:spacing w:val="2"/>
          <w:sz w:val="24"/>
          <w:szCs w:val="24"/>
          <w:lang w:val="uk-UA"/>
        </w:rPr>
        <w:t>лн т (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2-ге місце в світі, після Китаю); скорочення на 1,3</w:t>
      </w:r>
      <w:r w:rsidRPr="00DA4B8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% щодо 2006 р. та 18,7</w:t>
      </w:r>
      <w:r w:rsidRPr="00DA4B8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A4B85">
        <w:rPr>
          <w:rFonts w:ascii="Times New Roman" w:hAnsi="Times New Roman" w:cs="Times New Roman"/>
          <w:spacing w:val="2"/>
          <w:sz w:val="24"/>
          <w:szCs w:val="24"/>
          <w:lang w:val="uk-UA"/>
        </w:rPr>
        <w:t>% загальносвітового видобутку.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Виробництво електроенергії у 2007 р. досягло 4 367,9 млрд 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кВт·год (перше місце у світі, зростання на 2,4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% щодо попереднього року та 22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% загальносвітового виробництва). Основну частину електроенергії виробляють т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плові електростанції. Виробництво електроенергії на атомних електростанціях становило 848,9 млрд кВт·год (1-ше мі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це в світі, зростання на 2,4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% щодо попереднього року та 30,9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% загальн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світового виробництва), а виробництво електроенергії на ГЕС 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– 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br/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250,8 млрд кВт·год (зниження на 14,2 % щодо попереднього року та 8 % загальносвіт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вого виробництва).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Держава є одним зі світових лідерів у сфері розробки та викори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тання відновлювальних джерел енергії. Найуспішнішими напрямами розвитку у цій сфері можна вважати вітрову та сонячну енергетику, а також виробництво біопалива. За потужністю встановлених вітроагрегатів 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(16 818 МВт) США займають 2-ге місце у світі після Німеччини. У 2007 р. за рахунок використання енергії вітру було виробл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но 48 млрд кВт·год електроенергії, що склало понад 1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 електроенергії в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робленої у США. Частка США у встановлених потужностях сонячної енергетики становить 9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 від загальносвітового показника, а у виробництві перетворювачів сонячної ене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р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гії – 7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%. 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lastRenderedPageBreak/>
        <w:t>Серед різних видів альтернативного палива у США на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й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більш поширене виробництво біоетанолу (до 45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% світового виро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б</w:t>
      </w:r>
      <w:r w:rsidRPr="00997468">
        <w:rPr>
          <w:rFonts w:ascii="Times New Roman" w:hAnsi="Times New Roman" w:cs="Times New Roman"/>
          <w:spacing w:val="2"/>
          <w:sz w:val="24"/>
          <w:szCs w:val="24"/>
          <w:lang w:val="uk-UA"/>
        </w:rPr>
        <w:t>ництва).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Металургія.</w:t>
      </w:r>
      <w:r w:rsidRPr="0099746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Від початку ХХІ ст. США зберігають за собою 3-є місце у світі за виробництвом сталі. 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2007 р. у країні було вир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блено 98,2 млн (у 2006 р. – 98,6 млн т</w:t>
      </w:r>
      <w:r w:rsidRPr="00997468">
        <w:rPr>
          <w:rFonts w:ascii="Times New Roman" w:hAnsi="Times New Roman" w:cs="Times New Roman"/>
          <w:spacing w:val="-1"/>
          <w:sz w:val="24"/>
          <w:szCs w:val="24"/>
          <w:lang w:val="uk-UA"/>
        </w:rPr>
        <w:t>). Експорт сталі становив 9,6 млн т, а імпорт – 42,2 млн т. Найбільшою металургійною компанією країни є «US Steel»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(21,5 млн т, 10-те місце у світі). У кольоровій металу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р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гії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США є значним виробником алюмінію, міді, цинку, свинцю, вх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дячи за виробництвом цих металів до трійки світових 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дерів.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iCs/>
          <w:spacing w:val="-1"/>
          <w:sz w:val="24"/>
          <w:szCs w:val="24"/>
          <w:lang w:val="uk-UA"/>
        </w:rPr>
        <w:t>Хімічна промисловість.</w:t>
      </w:r>
      <w:r w:rsidRPr="00997468">
        <w:rPr>
          <w:rFonts w:ascii="Times New Roman" w:hAnsi="Times New Roman" w:cs="Times New Roman"/>
          <w:b/>
          <w:iCs/>
          <w:spacing w:val="-1"/>
          <w:sz w:val="24"/>
          <w:szCs w:val="24"/>
          <w:lang w:val="uk-UA"/>
        </w:rPr>
        <w:t xml:space="preserve"> 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Сполучені Штати є найбільшим у світі виробником хімічної продукції і, якщо у виробництві мінеральних добрив та хімічних волокон напочатку ХХІ ст. країна поступились першим місцем Китаю, то у фармацевтичній галузі вона продовжує утримувати світову першість. Країна є одним з найбільших у світі виро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б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ником продукції неорганічної та органічної хімії. Значні виробничі потужності з переробки нафтогазової сировини зосереджені в р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йоні Мексиканської затоки. Основними виробниками у галузі, окрім ко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м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паній нафтогазового сектору, є «</w:t>
      </w:r>
      <w:hyperlink r:id="rId8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Procter &amp; Gamble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, «</w:t>
      </w:r>
      <w:hyperlink r:id="rId9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Dow Chemical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, «</w:t>
      </w:r>
      <w:hyperlink r:id="rId10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DuPont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 xml:space="preserve"> та ін.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Країна є найбільшим у світі розробником і виробником медичних препаратів. Особливістю цього напряму є те, що поряд із вітчизнян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ми компаніями – «Johnson &amp; Johnson», «Pfizer», «Merck» та іншими діють пот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у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жні іноземні виробники, переважно з європейських країн – «GlaxoSmithKline» та «Astra Zeneca» з Великобританії, «Aventis» з Франції, «Novartis» та «Roche Group» зі Швейцарії. З п’яти згад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них європейських виробників усі, крім останньої компанії, отримують більший дохід на американському ринку ніж на європе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й</w:t>
      </w:r>
      <w:r w:rsidRPr="00997468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ському.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iCs/>
          <w:spacing w:val="-2"/>
          <w:sz w:val="24"/>
          <w:szCs w:val="24"/>
          <w:lang w:val="uk-UA"/>
        </w:rPr>
        <w:t>Машинобудування.</w:t>
      </w:r>
      <w:r w:rsidRPr="00997468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 xml:space="preserve"> У цій галузі економіки найбільше значення має виробництво авіаційної, космічної та військової техніки, автомобілів, електроніки, комп’ютерів та офісного обладнання.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виробництві верстатів і КПО США втрачають свої позиції. Якщо у 1980 р. за обсягами виробництва (4,8 млрд дол.) США були світовим лідером, то уже в 1990 р. (3,5 млрд дол.) займали 5-те мі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це, а у 2005 р. перемістились на 6-те. Можна констатувати значне скорочення обсягів виробництва верстатів та КПО, а якщо врахувати пок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зники інфляції, то падіння буде ще більш значним. Обсяги вир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бництва верстатів і КПО у 2005 р. становили 3 169,4 млн дол. На верстати припадає 80 %, на КПО – 20 % вартості продукції. Зростання виробництва щодо попереднього року склало лише 1 %, а спожива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ня – 14 %. Споживання верстатів та КПО становило 5 822,6 млн дол. (3-є місце у світі після Китаю та Японії), споживання на душу нас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лення досягло показника 19,87 дол, за середньосвітового пока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ника 13,88 дол. Експорт продукції становив 1 124,8 млн дол. (7-ме місце у світі), імпорт – 3 778 млн дол. (2-ге місце у світі після Китаю). Ча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тка експорту у виробництві – 35 %, імпорту у споживанні – 65 %. Має друге серед виробників відповідної продукції негативне сальдо у то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гівлі верстатами і КПО у розмірі 2 653,2 млн дол. (після Китаю).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Автомобілебудування є символом американської промисловості. Ця галузь багато в чому посприяла створенню економічного потенц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алу США. Будь-який американець не може уявити своє життя без автомоб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ля. За різними оцінками спеціалістів приблизно кожен сьомий працівник у США тією чи іншою мірою має відношення до автомоб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льного бізнесу (виробництво та експлуатація автомобілів, суміжні галузі проми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ловості, інфраструктура, транспортна мережа тощо). За кількістю працівників, безпосередньо зайнятих у виробництві авт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мобілів (954 210 осіб), США поступаються лише Китаю, а за вартістю виготовленої пр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дукції (425 106 млн дол.) – Японії.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Вже з другої половини ХХ ст. США поступово втрачають лідируючі позиції в автомобілебудуванні. Від початку ХХІ ст., за винятком 2002 р., спостерігається постійне зниження обсягів виробниц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ва (рис. </w:t>
      </w:r>
      <w:r w:rsidR="00E53E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) 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 w:eastAsia="ja-JP"/>
        </w:rPr>
        <w:lastRenderedPageBreak/>
        <w:t>Так, у 2006 р. США поступились першим місцем у виробництві автомобілів Японії. Компанії-виробники зі США працюють останн</w:t>
      </w:r>
      <w:r w:rsidRPr="00997468">
        <w:rPr>
          <w:rFonts w:ascii="Times New Roman" w:hAnsi="Times New Roman" w:cs="Times New Roman"/>
          <w:sz w:val="24"/>
          <w:szCs w:val="24"/>
          <w:lang w:val="uk-UA" w:eastAsia="ja-JP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 w:eastAsia="ja-JP"/>
        </w:rPr>
        <w:t>ми роками зі значними збитками. Найбільший американський виро</w:t>
      </w:r>
      <w:r w:rsidRPr="00997468">
        <w:rPr>
          <w:rFonts w:ascii="Times New Roman" w:hAnsi="Times New Roman" w:cs="Times New Roman"/>
          <w:sz w:val="24"/>
          <w:szCs w:val="24"/>
          <w:lang w:val="uk-UA" w:eastAsia="ja-JP"/>
        </w:rPr>
        <w:t>б</w:t>
      </w:r>
      <w:r w:rsidRPr="00997468">
        <w:rPr>
          <w:rFonts w:ascii="Times New Roman" w:hAnsi="Times New Roman" w:cs="Times New Roman"/>
          <w:sz w:val="24"/>
          <w:szCs w:val="24"/>
          <w:lang w:val="uk-UA" w:eastAsia="ja-JP"/>
        </w:rPr>
        <w:t>ник автомобілів – компанія «GM» у 2007 р. втратила першість у в</w:t>
      </w:r>
      <w:r w:rsidRPr="00997468">
        <w:rPr>
          <w:rFonts w:ascii="Times New Roman" w:hAnsi="Times New Roman" w:cs="Times New Roman"/>
          <w:sz w:val="24"/>
          <w:szCs w:val="24"/>
          <w:lang w:val="uk-UA" w:eastAsia="ja-JP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 w:eastAsia="ja-JP"/>
        </w:rPr>
        <w:t>робництві автомобілів, яку вона утримувала протягом 79 років, поступившись японській компанії «Toyota», а збитки за цей рік ст</w:t>
      </w:r>
      <w:r w:rsidRPr="00997468">
        <w:rPr>
          <w:rFonts w:ascii="Times New Roman" w:hAnsi="Times New Roman" w:cs="Times New Roman"/>
          <w:sz w:val="24"/>
          <w:szCs w:val="24"/>
          <w:lang w:val="uk-UA" w:eastAsia="ja-JP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новили рекордну суму у розмірі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38 732 млн дол. Другий за рейтингом виробник автомобілів зі США компанія «Ford» також працює зі збитками: у 2006 р. зби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ки становили 12 538 млн дол., а у 2007 р. –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>2 723 млн дол. Особливістю є те, що американські виробники автом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білів почувають себе значно краще на ринку Європи чи Китаю, ніж на вн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трішньому ринку США.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D930E0" w:rsidRPr="00997468" w:rsidRDefault="00D930E0" w:rsidP="00DA4B8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18002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974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Рис. </w:t>
      </w:r>
      <w:r w:rsidR="00E53E05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99746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Виробництво автомобілів у США, 2000–2007 рр.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Ще однією особливістю автомобілебудування США є перев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жання обсягів виробництва комерційних автомобілів над легковик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ми. У середній американській сім’ї є два автомобілі і, як мінімум, один з них має бути джипом або пікапом. Нафтові кризи, які відб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ваються з певною періодичністю, спонукають американських громадян звертати свою увагу на більш економічні авто, але, як правило, з подоланням кризи інт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рес до невеликих та економічних авто у США швидко проходить.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Авіаційно-космічна промисловість США виробляє понад полов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ну продукції цієї галузі у світі. Найпотужнішими компаніями є «Boeing» та «</w:t>
      </w:r>
      <w:hyperlink r:id="rId12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Lockheed Martin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». Починаючи з 2005 р. обсяг замовлень на цивільні літаки компанії «Boeing» перевищує 1 000 од. і у 2007 р. становив 1 413 літаків, а враховуючи труднощі європейського виро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ника літаків «</w:t>
      </w:r>
      <w:r w:rsidRPr="00997468">
        <w:rPr>
          <w:rFonts w:ascii="Times New Roman" w:hAnsi="Times New Roman" w:cs="Times New Roman"/>
          <w:bCs/>
          <w:sz w:val="24"/>
          <w:szCs w:val="24"/>
          <w:lang w:val="uk-UA"/>
        </w:rPr>
        <w:t>Airbus»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з просуванням найбільшого пасажирського 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така – A380, американська компанія за декілька останніх років сутт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во посилила свої позиції на світовому ринку авіатехніки. Крім виробництва цивільної продукції ці компанії є потужними виробн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ками озброєнь. У багатьох рейтингах компанії-виробники авіаційної та військової продукції об’єднують, оскільки здебільшого у виробників авіаційної промислов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всті значна частина виробництва припадає на військову техніку. До рейтингу Global 500 американського журналу Fortune потрапило 12 комп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ній зі сфери авіації та озброєнь, з яких сім були американськими.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суднобудуванні США втратили свої позиції і на сьогодні зосередились на виробництві військових кораблів широкого спектру призн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чення та невеликих катерів і яхт. Виробництво суден цивільного призначення (танкери, контейнеровози, суховантажні судна) факти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но припинено.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Транснаціональні корпорації США займають лідируючі позиції у сфері виробництва комп’ютерної та офісної техніки, електроніки та ел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ктротехніки, засобів телекомунікацій, елементної бази тощо. До десяки 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найбільших у світі виробників електронного й електротехні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ч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ного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 входило чотири компанії зі США: «IBM» (1-ше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>мі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це), «</w:t>
      </w:r>
      <w:r w:rsidRPr="00997468">
        <w:rPr>
          <w:rFonts w:ascii="Times New Roman" w:hAnsi="Times New Roman" w:cs="Times New Roman"/>
          <w:bCs/>
          <w:sz w:val="24"/>
          <w:szCs w:val="24"/>
          <w:lang w:val="uk-UA"/>
        </w:rPr>
        <w:t>Hewlett-Packard»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(3-є місце), «Dell» (9-те місце) та «GE» (10-те місце).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Два перших місця серед виробників комп’ютерної техніки на св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товому ринку займають американські компанії «</w:t>
      </w:r>
      <w:r w:rsidRPr="00997468">
        <w:rPr>
          <w:rFonts w:ascii="Times New Roman" w:hAnsi="Times New Roman" w:cs="Times New Roman"/>
          <w:bCs/>
          <w:sz w:val="24"/>
          <w:szCs w:val="24"/>
          <w:lang w:val="uk-UA"/>
        </w:rPr>
        <w:t>Hewlett-Packard»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та «</w:t>
      </w:r>
      <w:r w:rsidRPr="00997468">
        <w:rPr>
          <w:rFonts w:ascii="Times New Roman" w:hAnsi="Times New Roman" w:cs="Times New Roman"/>
          <w:bCs/>
          <w:sz w:val="24"/>
          <w:szCs w:val="24"/>
          <w:lang w:val="uk-UA"/>
        </w:rPr>
        <w:t>Dell»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. Компанія «IBM» є найбільшим у світі виробником серверів, а дві згадані вище компанії посідають,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відповідно, 2-ге та 3-є мі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ця.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 xml:space="preserve">У виробництві напівпровідників лідирують компанії «Intel» (1-ше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 xml:space="preserve">місце) та «Texas Instruments» (3-є місце). У виробництві побутової техніки 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компанії зі США є менш відомими, але й у цій галузі є поту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ж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ні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виробники, такі як «Whirlpool» та «GE</w:t>
      </w:r>
      <w:r w:rsidR="006305E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зв’язку з високим рівнем оплати праці у США американські виробники у багатьох випадках переносять виробничі потужності у країни з дешевою робочою силою, залишаючи на вітчизняному ринку науково-дослідницькі підрозділи та ланки виробничого процесу з високою дод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ною вартістю. З одного боку, такі дії дають змогу знизити вартість кінцевої продукції і бути більш конкурентоспроможними на світовому 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нку, а з другого боку, у більш тривалій перспективі, це сприяє утворенню та зростанню нових закордонних виробників відповідної продукції і, як наслідок, посиленню міжнародної конкуре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ції.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iCs/>
          <w:spacing w:val="1"/>
          <w:sz w:val="24"/>
          <w:szCs w:val="24"/>
          <w:lang w:val="uk-UA"/>
        </w:rPr>
        <w:t>Легка промисловість.</w:t>
      </w:r>
      <w:r w:rsidRPr="00997468">
        <w:rPr>
          <w:rFonts w:ascii="Times New Roman" w:hAnsi="Times New Roman" w:cs="Times New Roman"/>
          <w:iCs/>
          <w:spacing w:val="1"/>
          <w:sz w:val="24"/>
          <w:szCs w:val="24"/>
          <w:lang w:val="uk-UA"/>
        </w:rPr>
        <w:t xml:space="preserve"> Найрозвинутішими галузями легкої промисловості є текстильна, швейна та взуттєва. Проте, відчуваючи всезростаючу конкуренцію із боку країн з дешевою робочою силою, б</w:t>
      </w:r>
      <w:r w:rsidRPr="00997468">
        <w:rPr>
          <w:rFonts w:ascii="Times New Roman" w:hAnsi="Times New Roman" w:cs="Times New Roman"/>
          <w:iCs/>
          <w:spacing w:val="1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iCs/>
          <w:spacing w:val="1"/>
          <w:sz w:val="24"/>
          <w:szCs w:val="24"/>
          <w:lang w:val="uk-UA"/>
        </w:rPr>
        <w:t xml:space="preserve">льшість американських виробників продукції легкої промисловості переносять </w:t>
      </w:r>
      <w:r w:rsidRPr="00997468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>виробництво у ці країни, залишаючи у США лише виро</w:t>
      </w:r>
      <w:r w:rsidRPr="00997468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>б</w:t>
      </w:r>
      <w:r w:rsidRPr="00997468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 xml:space="preserve">ництво </w:t>
      </w:r>
      <w:r w:rsidRPr="00997468">
        <w:rPr>
          <w:rFonts w:ascii="Times New Roman" w:hAnsi="Times New Roman" w:cs="Times New Roman"/>
          <w:iCs/>
          <w:spacing w:val="1"/>
          <w:sz w:val="24"/>
          <w:szCs w:val="24"/>
          <w:lang w:val="uk-UA"/>
        </w:rPr>
        <w:t>дорогого модельного одягу. Нью-Йорк є одним зі світових центрів моди.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1"/>
          <w:sz w:val="24"/>
          <w:szCs w:val="24"/>
          <w:lang w:val="uk-UA"/>
        </w:rPr>
        <w:t>Найбільшими компаніями у текстильній промисловості є «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Branded Apparel», «Mohawk Industries», «Shaw Industries», «Springs Industries», «Berkshire Hathaway Apparel»; у виробництві одягу «</w:t>
      </w:r>
      <w:hyperlink r:id="rId13" w:tooltip="Levi Strauss &amp; Co.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Levi Strauss»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, «Phillips Van Hensen»; у виробницті спортивного одягу та взуття «Nike» та ін.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iCs/>
          <w:spacing w:val="-2"/>
          <w:sz w:val="24"/>
          <w:szCs w:val="24"/>
          <w:lang w:val="uk-UA"/>
        </w:rPr>
        <w:t>Харчова промисловість.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Найважливішими напрямами харчової промисловості є м’ясна, борошномельна, молочна, консервна, цукр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ва. Сполучені Штати Америки є одним з найбільших у світі виробн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ком пива та інших алкогольних виробів, різноманітних видів консе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вів, солодкої води та соків, молока, кулінарної продукції. Провідні позиції в світі належать таким потужним виробникам, як «</w:t>
      </w:r>
      <w:hyperlink r:id="rId14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Altria Group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15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PepsiCo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16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Kraft Foods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17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Coca-Cola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 та ін.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На жаль, США привчили значну частину світового населення до неякісного швидкого харчування (фастфуд) завдяки широко розп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всюдженим мережам «</w:t>
      </w:r>
      <w:r w:rsidRPr="00997468">
        <w:rPr>
          <w:rFonts w:ascii="Times New Roman" w:hAnsi="Times New Roman" w:cs="Times New Roman"/>
          <w:bCs/>
          <w:sz w:val="24"/>
          <w:szCs w:val="24"/>
          <w:lang w:val="uk-UA"/>
        </w:rPr>
        <w:t>McDonald’s», «Subway», «Yum! Brands», «Burger King».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b/>
          <w:sz w:val="24"/>
          <w:szCs w:val="24"/>
          <w:lang w:val="uk-UA"/>
        </w:rPr>
        <w:t>Сільске господарство.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Частка сільського господарства у ВВП країни становить 0,9 % і у ньому зайнято 0,6 % працездатного нас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лення країни. Такі показники свідчать не про низький розвиток агропромислового комплексу, а, навпаки, про один із найвищих показн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ків продуктивності праці у світі. За сукупним обсягом виробленої продукції 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сільське господарство США поступається аналогічному се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к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тору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економіки Китаю та Індії, але за багатьма видами продукції з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ймає перші місця у світі та є найбільшим експортером аграрної пр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дукції. Основними виробниками продукції є фермерські господарства, кількість яких постійно скорочується, проте середня площа земельної д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лянки, навпаки, зростає.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США існує вузька спеціалізація не лише в межах окремого г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сподарства, а й в межах певного регіону країни. Є великі регіони, які спеціалізуються на вирощуванні пшениці, кукурудзи, бавовни, ов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чів, тютюну, певних видах тваринництва.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У рослинництві провідна роль належить вирощуванню зернових культур. Найбільші обсяги збору зернових припадають на кукурудзу (280,23 млн т у 2005 р.) та пшеницю (56 млн т у 2006 р.). Кукурудзу здебільшого використовують для годівлі худоби, а останніми роками, також для виробництва альтернативних видів палива. Пшениця йде на спож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вання населення, причому майже половина на експорт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 xml:space="preserve">(27,2 млн т). Серед бобових культур найбільші врожаї дає соя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br/>
        <w:t>(46,16 млн т, експорт 29,93 млн т). Серед технічних – бавовник – 5 164 тис. т. Країна є одним з найбільших виробників цитрусових: апельсини (10 139 тис. т, експорт 538 тис. т) та лимони (798 тис. т, 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спорт 100 тис. т).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lastRenderedPageBreak/>
        <w:t xml:space="preserve">У тваринництві пріоритетним є розведення великої рогатої худоби (95,8 млн голів), свиней (60,6 млн голів), овець (6,135 млн голів). 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br/>
        <w:t>У птахівництві розводять курей (1,95 млрд шт.), індиків (88 млн шт.), к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чок (6,9 млн шт.). 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Виробництво м’яса у 2006 р. становило 53,4 млн т, у тому числі яловичини – 11,8 млн т (1-ше місце у світі), свинини – 9,6 млн т (2-ге місце у світі), курятини – 16,4 млн т (1-ше місце у св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ті). 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t>Виробництво молока становило 82 250 тис. т, споживання – 27 575 тис. т;</w:t>
      </w:r>
      <w:r w:rsidRPr="0099746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сиру – 4 275 тис. т та 4 418 тис. т; масла вершкового – 620 тис. т та 635 тис. т.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z w:val="24"/>
          <w:szCs w:val="24"/>
          <w:lang w:val="uk-UA"/>
        </w:rPr>
        <w:t>Сполучені Штати Америки є лідером у галузі вирощування ген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тично модифікованих культур. Площа під генетично модифікованими культурами склала на 2007 р. 54,6 млн га, що становило понад пол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вину загальносвітового показника (102 млн га). Найбільша час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ка цих земель припадає на сою.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b/>
          <w:iCs/>
          <w:spacing w:val="2"/>
          <w:sz w:val="24"/>
          <w:szCs w:val="24"/>
          <w:lang w:val="uk-UA"/>
        </w:rPr>
        <w:t xml:space="preserve">Сфера послуг. </w:t>
      </w:r>
      <w:r w:rsidRPr="00997468">
        <w:rPr>
          <w:rFonts w:ascii="Times New Roman" w:hAnsi="Times New Roman" w:cs="Times New Roman"/>
          <w:i/>
          <w:iCs/>
          <w:spacing w:val="2"/>
          <w:sz w:val="24"/>
          <w:szCs w:val="24"/>
          <w:lang w:val="uk-UA"/>
        </w:rPr>
        <w:t>Торгівля та фінансова система.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 Частка сфери послуг у ВВП країни становить 78,5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%, що є одним з найвищих показн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ків у світовій економіці.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У сфері торгівлі провідне місце належить великим торговельним мережам. Найбільшими серед них є: «</w:t>
      </w:r>
      <w:hyperlink r:id="rId18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Wal-Mart Stores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19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Home Depot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20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CVS Caremark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21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Kroger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22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Costco Wholesale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23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Target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». Компанія «</w:t>
      </w:r>
      <w:hyperlink r:id="rId24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Wal-Mart Stores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 за обсягами продажу у 2007 р. була на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більшою ТНК світу.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У фінансовій сфері провідна роль належить банкам та страховим компаніям. За рейтингом Лондонського журналу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The banker, що публікує статистичні дані по 1000 найбільших банків світу, до 25 найб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льших у світі входили за показниками: активів – три банки зі США, капіталу – п’ять банків, капіталізації – п’ять банків. 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Найбільшими у США страховими компаніями є «</w:t>
      </w:r>
      <w:hyperlink r:id="rId25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Berkshire Hathaway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26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American International Group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«</w:t>
      </w:r>
      <w:hyperlink r:id="rId27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UnitedHealth Group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z w:val="24"/>
          <w:szCs w:val="24"/>
          <w:lang w:val="uk-UA"/>
        </w:rPr>
        <w:t>Головним центром ділової активності у США є Нью-Йорк. У мі</w:t>
      </w:r>
      <w:r w:rsidRPr="00997468">
        <w:rPr>
          <w:rFonts w:ascii="Times New Roman" w:hAnsi="Times New Roman" w:cs="Times New Roman"/>
          <w:iCs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iCs/>
          <w:sz w:val="24"/>
          <w:szCs w:val="24"/>
          <w:lang w:val="uk-UA"/>
        </w:rPr>
        <w:t>ті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 розміщено найбільшу фондову біржу світу, штаб-квартири пров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дних американських ТНК, представництва найбільших іноземних компаній та банків, значну кількість центральних представництв м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жнародних організацій. Окрім Нью-Йорка, торговельно-фінансовими центрами світового значення можна вважати Лос-Анджелес, Чикаго, Сан-Франциско, Х’юстон та </w:t>
      </w:r>
      <w:r w:rsidR="00945910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ін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iCs/>
          <w:spacing w:val="2"/>
          <w:sz w:val="24"/>
          <w:szCs w:val="24"/>
          <w:lang w:val="uk-UA"/>
        </w:rPr>
        <w:t>Телекомунікації та інформаційні технології.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Кількість абонентів фіксованого телефонного з’язку 2006 р. становила 172 млн осіб, а м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більного – 233 млн осіб, кількість 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Інтернет-користувачів – 208 млн осіб.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За рівнем розвитку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ІТ-інфраструктури (122 країни, 67 параме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рів) США займали 7-ме місце у світі (5,54 балу). 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За здатністю до впровадження інновацій (інноваційним індексом) США займали 1-ше місце у світі (5,8 балу).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Найбільшими телекомунікаційними компаніями країни є «</w:t>
      </w:r>
      <w:hyperlink r:id="rId28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AT&amp;T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 та «</w:t>
      </w:r>
      <w:hyperlink r:id="rId29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Verizon Communications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», які серед представників галузі займають відповідно, 1-ше та 2-ге місця. Крім зазначених, у США працює велика кількість як великих телекомунікаційних компаній, так і середніх та малих підприємств.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Компанії зі США є світовими лідерами у сфері програмування. Так, компанія «Microsoft» є фактично монополістом у розробці оп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раційних систем та офісних програм. Компанії-виробники комп’ютерів та офісної техніки також активно підключаються до розробки програмного забезпечення, систем управління тощо. Зокрема компанія «IBM», яка є одним із найбільших у світі виробників електроніки, п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над третину доходу отримує зі сфери програмування та консалтингових послуг.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iCs/>
          <w:spacing w:val="2"/>
          <w:sz w:val="24"/>
          <w:szCs w:val="24"/>
          <w:lang w:val="uk-UA"/>
        </w:rPr>
        <w:t>Транспорт.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 Країна володіє найбільшою транспортною інфр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а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структурою серед усіх країн земної кулі. Протяжність автошляхів, залізни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ч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них доріг, авіаційних маршрутів є найбільшою у світі.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Загальна протяжність залізничних колій становить </w:t>
      </w:r>
      <w:smartTag w:uri="urn:schemas-microsoft-com:office:smarttags" w:element="metricconverter">
        <w:smartTagPr>
          <w:attr w:name="ProductID" w:val="226 612 км"/>
        </w:smartTagPr>
        <w:r w:rsidRPr="00997468">
          <w:rPr>
            <w:rFonts w:ascii="Times New Roman" w:hAnsi="Times New Roman" w:cs="Times New Roman"/>
            <w:iCs/>
            <w:spacing w:val="2"/>
            <w:sz w:val="24"/>
            <w:szCs w:val="24"/>
            <w:lang w:val="uk-UA"/>
          </w:rPr>
          <w:t>226 612 км</w:t>
        </w:r>
      </w:smartTag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 (усі мають стандартну ширину колії – </w:t>
      </w:r>
      <w:smartTag w:uri="urn:schemas-microsoft-com:office:smarttags" w:element="metricconverter">
        <w:smartTagPr>
          <w:attr w:name="ProductID" w:val="1,435 м"/>
        </w:smartTagPr>
        <w:r w:rsidRPr="00997468">
          <w:rPr>
            <w:rFonts w:ascii="Times New Roman" w:hAnsi="Times New Roman" w:cs="Times New Roman"/>
            <w:iCs/>
            <w:spacing w:val="2"/>
            <w:sz w:val="24"/>
            <w:szCs w:val="24"/>
            <w:lang w:val="uk-UA"/>
          </w:rPr>
          <w:t>1,435 м</w:t>
        </w:r>
      </w:smartTag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). Залізничний тран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порт у США продовжує вже протягом тривалого часу втрачати свої позиції у перевезенні як пасажирів, так і 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lastRenderedPageBreak/>
        <w:t>вантажів. Протяжність залізничних к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лій постійно скорочується. Порівняно з 1920 р., коли вона становила 400 тис. км, скорочення становить майже половину.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-6"/>
          <w:sz w:val="24"/>
          <w:szCs w:val="24"/>
          <w:lang w:val="uk-UA"/>
        </w:rPr>
        <w:t>Загальна довжина автомобільних шляхів становить 6 430,36 тис. км,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 з яких 4 165,1 тис. км із твердим покриттям (</w:t>
      </w:r>
      <w:smartTag w:uri="urn:schemas-microsoft-com:office:smarttags" w:element="metricconverter">
        <w:smartTagPr>
          <w:attr w:name="ProductID" w:val="75 009 км"/>
        </w:smartTagPr>
        <w:r w:rsidRPr="00997468">
          <w:rPr>
            <w:rFonts w:ascii="Times New Roman" w:hAnsi="Times New Roman" w:cs="Times New Roman"/>
            <w:iCs/>
            <w:spacing w:val="2"/>
            <w:sz w:val="24"/>
            <w:szCs w:val="24"/>
            <w:lang w:val="uk-UA"/>
          </w:rPr>
          <w:t>75 009 км</w:t>
        </w:r>
      </w:smartTag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 – швидк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сні автомагістралі).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Протяжність внутрішніх водних шляхів – 41 тис. км.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Морський торговельний флот США нараховує 466 кораблів в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>о</w:t>
      </w:r>
      <w:r w:rsidRPr="0099746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дотоннажністю понад 1000 т, загальним тоннажем 12,6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млн бр.-реєстр. </w:t>
      </w:r>
      <w:r w:rsidR="00945910">
        <w:rPr>
          <w:rFonts w:ascii="Times New Roman" w:hAnsi="Times New Roman" w:cs="Times New Roman"/>
          <w:sz w:val="24"/>
          <w:szCs w:val="24"/>
          <w:lang w:val="uk-UA"/>
        </w:rPr>
        <w:t xml:space="preserve">т 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. До 50 на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йбільших морських портів світу входять вісім американських: Сент-Луїс (204,6 млн т, 12-те місце у св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ті), Х’юстон (201,5 млн т, 14-е місце), Нью-Йорк–Нью-Джерсі (143 млн т, 20-те місце), 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Лонг-Біч (76,6 млн т, 42-ге місце), Б’юмонт (Т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>е</w:t>
      </w:r>
      <w:r w:rsidRPr="0099746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хас, 72,1 млн т, 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46-те місце), Корпус Крісті (Техас, 70,4 млн т, 48-ме місце), Хантін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г</w:t>
      </w:r>
      <w:r w:rsidRPr="00997468">
        <w:rPr>
          <w:rFonts w:ascii="Times New Roman" w:hAnsi="Times New Roman" w:cs="Times New Roman"/>
          <w:spacing w:val="1"/>
          <w:sz w:val="24"/>
          <w:szCs w:val="24"/>
          <w:lang w:val="uk-UA"/>
        </w:rPr>
        <w:t>тон–Трістейт (70 млн т, 49-те місце), Новий Орлеан (69,8 млн, 50-те місце).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Авіаційний транспорт США є найбільшим у світі перевізником як пасажирів, так і вантажів. З десяти найбільших аеропортів світу за кількістю пасажирів, що скористались їхніми послугами, п’ять розташовано у США: Атланта (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84 846 639 осіб, 1-ше місце у світі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), Чикаго (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77 028 134 осіб, 2-ге місце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), Лос-Анджелес (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61 041 066 осіб, 5-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t>те мі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t>с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t>це</w:t>
      </w:r>
      <w:r w:rsidRPr="00997468">
        <w:rPr>
          <w:rFonts w:ascii="Times New Roman" w:hAnsi="Times New Roman" w:cs="Times New Roman"/>
          <w:iCs/>
          <w:spacing w:val="-6"/>
          <w:sz w:val="24"/>
          <w:szCs w:val="24"/>
          <w:lang w:val="uk-UA"/>
        </w:rPr>
        <w:t>), Даллас (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t>60 226 138 осіб, 6-те місце</w:t>
      </w:r>
      <w:r w:rsidRPr="00997468">
        <w:rPr>
          <w:rFonts w:ascii="Times New Roman" w:hAnsi="Times New Roman" w:cs="Times New Roman"/>
          <w:iCs/>
          <w:spacing w:val="-6"/>
          <w:sz w:val="24"/>
          <w:szCs w:val="24"/>
          <w:lang w:val="uk-UA"/>
        </w:rPr>
        <w:t>) та Денвер (</w:t>
      </w:r>
      <w:r w:rsidRPr="00997468">
        <w:rPr>
          <w:rFonts w:ascii="Times New Roman" w:hAnsi="Times New Roman" w:cs="Times New Roman"/>
          <w:spacing w:val="-6"/>
          <w:sz w:val="24"/>
          <w:szCs w:val="24"/>
          <w:lang w:val="uk-UA"/>
        </w:rPr>
        <w:t>47 325 016 осіб,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 xml:space="preserve"> 10-те місце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). Найбільшими авіакомпаніями країни є «</w:t>
      </w:r>
      <w:hyperlink r:id="rId30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AMR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9746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(3-я у світі), «</w:t>
      </w:r>
      <w:hyperlink r:id="rId31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UAL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 (4-та у світі), «</w:t>
      </w:r>
      <w:hyperlink r:id="rId32" w:history="1">
        <w:r w:rsidRPr="0099746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Delta Air Lines</w:t>
        </w:r>
      </w:hyperlink>
      <w:r w:rsidRPr="00997468">
        <w:rPr>
          <w:rFonts w:ascii="Times New Roman" w:hAnsi="Times New Roman" w:cs="Times New Roman"/>
          <w:sz w:val="24"/>
          <w:szCs w:val="24"/>
          <w:lang w:val="uk-UA"/>
        </w:rPr>
        <w:t>» (6-та у світі).</w:t>
      </w:r>
    </w:p>
    <w:p w:rsidR="00D930E0" w:rsidRPr="00997468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 xml:space="preserve">Протяжність газопроводів становить </w:t>
      </w:r>
      <w:smartTag w:uri="urn:schemas-microsoft-com:office:smarttags" w:element="metricconverter">
        <w:smartTagPr>
          <w:attr w:name="ProductID" w:val="548 665 км"/>
        </w:smartTagPr>
        <w:r w:rsidRPr="00997468">
          <w:rPr>
            <w:rFonts w:ascii="Times New Roman" w:hAnsi="Times New Roman" w:cs="Times New Roman"/>
            <w:iCs/>
            <w:spacing w:val="-2"/>
            <w:sz w:val="24"/>
            <w:szCs w:val="24"/>
            <w:lang w:val="uk-UA"/>
          </w:rPr>
          <w:t>548 665 км</w:t>
        </w:r>
      </w:smartTag>
      <w:r w:rsidRPr="00997468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>, нафтопроводів –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244 620 км"/>
        </w:smartTagPr>
        <w:r w:rsidRPr="00997468">
          <w:rPr>
            <w:rFonts w:ascii="Times New Roman" w:hAnsi="Times New Roman" w:cs="Times New Roman"/>
            <w:iCs/>
            <w:spacing w:val="2"/>
            <w:sz w:val="24"/>
            <w:szCs w:val="24"/>
            <w:lang w:val="uk-UA"/>
          </w:rPr>
          <w:t>244 620 км</w:t>
        </w:r>
      </w:smartTag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.</w:t>
      </w:r>
    </w:p>
    <w:p w:rsidR="00D930E0" w:rsidRDefault="00D930E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468">
        <w:rPr>
          <w:rFonts w:ascii="Times New Roman" w:hAnsi="Times New Roman" w:cs="Times New Roman"/>
          <w:i/>
          <w:iCs/>
          <w:spacing w:val="2"/>
          <w:sz w:val="24"/>
          <w:szCs w:val="24"/>
          <w:lang w:val="uk-UA"/>
        </w:rPr>
        <w:t>Туризм.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 xml:space="preserve"> Сполучені Штати Америки за кількістю іноземних тур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и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стів, що відвідують країну протягом року, займають 3-є місце у світі (56 млн осіб у 2006 р.). У туристичній галузі зайнято 5,701 млн осіб (3,7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% працездатного населення). За кількістю коштів, отриманих від іноземного туризму (96,7 млрд дол.), країна посідає 1-ше місце у св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і</w:t>
      </w:r>
      <w:r w:rsidRPr="00997468"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  <w:t>ті. Серед десяти найвідвідуваніших місць світу п’ять – у США</w:t>
      </w:r>
      <w:r w:rsidRPr="009974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5910" w:rsidRPr="00945910" w:rsidRDefault="00945910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0417" w:rsidRPr="00945910" w:rsidRDefault="001D0417" w:rsidP="009459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5910">
        <w:rPr>
          <w:rFonts w:ascii="Times New Roman" w:hAnsi="Times New Roman" w:cs="Times New Roman"/>
          <w:b/>
          <w:sz w:val="24"/>
          <w:szCs w:val="24"/>
          <w:lang w:val="uk-UA"/>
        </w:rPr>
        <w:t>Економічна політика уряду.</w:t>
      </w:r>
    </w:p>
    <w:p w:rsidR="0032330E" w:rsidRPr="00997468" w:rsidRDefault="0032330E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  <w:lang w:val="uk-UA"/>
        </w:rPr>
      </w:pP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 xml:space="preserve">Для США притаманна в цілому </w:t>
      </w:r>
      <w:proofErr w:type="gramStart"/>
      <w:r w:rsidRPr="00997468">
        <w:rPr>
          <w:sz w:val="24"/>
          <w:szCs w:val="24"/>
        </w:rPr>
        <w:t>л</w:t>
      </w:r>
      <w:proofErr w:type="gramEnd"/>
      <w:r w:rsidRPr="00997468">
        <w:rPr>
          <w:sz w:val="24"/>
          <w:szCs w:val="24"/>
        </w:rPr>
        <w:t>іберальна модель втручання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держави в оперативну економічну діяльність. Державний сектор в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економіці досить незначний порівняно з іншими </w:t>
      </w:r>
      <w:proofErr w:type="gramStart"/>
      <w:r w:rsidRPr="00997468">
        <w:rPr>
          <w:sz w:val="24"/>
          <w:szCs w:val="24"/>
        </w:rPr>
        <w:t>країнами</w:t>
      </w:r>
      <w:proofErr w:type="gramEnd"/>
      <w:r w:rsidRPr="00997468">
        <w:rPr>
          <w:sz w:val="24"/>
          <w:szCs w:val="24"/>
        </w:rPr>
        <w:t>. Регулю</w:t>
      </w:r>
      <w:r w:rsidRPr="00997468">
        <w:rPr>
          <w:sz w:val="24"/>
          <w:szCs w:val="24"/>
        </w:rPr>
        <w:softHyphen/>
        <w:t>юча роль держави здійснюється через встановлення ставок податків,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балансування бюджету, політику депозитних ставок кредитних за</w:t>
      </w:r>
      <w:r w:rsidRPr="00997468">
        <w:rPr>
          <w:sz w:val="24"/>
          <w:szCs w:val="24"/>
        </w:rPr>
        <w:softHyphen/>
        <w:t xml:space="preserve">кладів, установлення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ільг та обмежень для певних груп виробників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та галузей виробництва тощо. Проте в ситуаціях, коли економіка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країни опиняється перед загрозою спаду, а тим більше - кризи, уряд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виявляє значно більшу активність і </w:t>
      </w:r>
      <w:proofErr w:type="gramStart"/>
      <w:r w:rsidRPr="00997468">
        <w:rPr>
          <w:sz w:val="24"/>
          <w:szCs w:val="24"/>
        </w:rPr>
        <w:t>р</w:t>
      </w:r>
      <w:proofErr w:type="gramEnd"/>
      <w:r w:rsidRPr="00997468">
        <w:rPr>
          <w:sz w:val="24"/>
          <w:szCs w:val="24"/>
        </w:rPr>
        <w:t>ішучість у проведенні антикри-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зових заходів. Його активність залишається також високою, коли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необхідно надати національній економіці додаткового імпульсу для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збереження та зміцнення позицій на </w:t>
      </w:r>
      <w:proofErr w:type="gramStart"/>
      <w:r w:rsidRPr="00997468">
        <w:rPr>
          <w:sz w:val="24"/>
          <w:szCs w:val="24"/>
        </w:rPr>
        <w:t>св</w:t>
      </w:r>
      <w:proofErr w:type="gramEnd"/>
      <w:r w:rsidRPr="00997468">
        <w:rPr>
          <w:sz w:val="24"/>
          <w:szCs w:val="24"/>
        </w:rPr>
        <w:t>ітовому ринку.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Яскравим прикладом втручання уряду в економічні процеси була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політика президента Ф. Рузвельта, завдяки якій удалося подолати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кризу 1929 - 1933 рр. Ця політика мала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ідґрунтям економічну тео</w:t>
      </w:r>
      <w:r w:rsidRPr="00997468">
        <w:rPr>
          <w:sz w:val="24"/>
          <w:szCs w:val="24"/>
        </w:rPr>
        <w:softHyphen/>
        <w:t>рію Дж. Кейнса про регулюючу роль держави, від чого отримала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назву</w:t>
      </w:r>
      <w:r w:rsidRPr="00997468">
        <w:rPr>
          <w:rStyle w:val="aff0"/>
          <w:sz w:val="24"/>
          <w:szCs w:val="24"/>
        </w:rPr>
        <w:t xml:space="preserve"> "кейнсіанства".</w:t>
      </w:r>
      <w:r w:rsidRPr="00997468">
        <w:rPr>
          <w:sz w:val="24"/>
          <w:szCs w:val="24"/>
        </w:rPr>
        <w:t xml:space="preserve"> Кейнсіанська програма передбачає збіль</w:t>
      </w:r>
      <w:r w:rsidRPr="00997468">
        <w:rPr>
          <w:sz w:val="24"/>
          <w:szCs w:val="24"/>
        </w:rPr>
        <w:softHyphen/>
        <w:t>шення витрат держави для забезпечення зайнятості (в ті роки,- зок</w:t>
      </w:r>
      <w:r w:rsidRPr="00997468">
        <w:rPr>
          <w:sz w:val="24"/>
          <w:szCs w:val="24"/>
        </w:rPr>
        <w:softHyphen/>
        <w:t>рема, за рахунок розширення громадських робіт, витрат на цивільне</w:t>
      </w:r>
      <w:r w:rsidRPr="00997468">
        <w:rPr>
          <w:rStyle w:val="15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будівництво), для стимулювання попиту з боку населення і т.п.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right="20"/>
        <w:rPr>
          <w:sz w:val="24"/>
          <w:szCs w:val="24"/>
        </w:rPr>
      </w:pPr>
      <w:r w:rsidRPr="00997468">
        <w:rPr>
          <w:sz w:val="24"/>
          <w:szCs w:val="24"/>
        </w:rPr>
        <w:t>Кейнсіанство запроваджувалося і в перші повоєнні десятиліття і в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цілому воно себе виправдовувало майже </w:t>
      </w:r>
      <w:proofErr w:type="gramStart"/>
      <w:r w:rsidRPr="00997468">
        <w:rPr>
          <w:sz w:val="24"/>
          <w:szCs w:val="24"/>
        </w:rPr>
        <w:t>до</w:t>
      </w:r>
      <w:proofErr w:type="gramEnd"/>
      <w:r w:rsidRPr="00997468">
        <w:rPr>
          <w:sz w:val="24"/>
          <w:szCs w:val="24"/>
        </w:rPr>
        <w:t xml:space="preserve"> початку 70-х років.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Криза 1973-1975 рр. виявила необхідність переходу до інших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методів регулювання економіки. Сполучені Штати до цього часу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вже втратили майже неподільні позиції в </w:t>
      </w:r>
      <w:proofErr w:type="gramStart"/>
      <w:r w:rsidRPr="00997468">
        <w:rPr>
          <w:sz w:val="24"/>
          <w:szCs w:val="24"/>
        </w:rPr>
        <w:t>св</w:t>
      </w:r>
      <w:proofErr w:type="gramEnd"/>
      <w:r w:rsidRPr="00997468">
        <w:rPr>
          <w:sz w:val="24"/>
          <w:szCs w:val="24"/>
        </w:rPr>
        <w:t>ітовій економіці, їхня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частка в світовому виробництві знизилася під натиском європейсь</w:t>
      </w:r>
      <w:r w:rsidRPr="00997468">
        <w:rPr>
          <w:sz w:val="24"/>
          <w:szCs w:val="24"/>
        </w:rPr>
        <w:softHyphen/>
        <w:t>ких країн та Японії, почав утрачати силу долар, зросла інфляція. У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таких умовах президент Р. Рейган запропонував нову програму, яка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грунтувалася на монетаристській </w:t>
      </w:r>
      <w:r w:rsidRPr="00997468">
        <w:rPr>
          <w:sz w:val="24"/>
          <w:szCs w:val="24"/>
        </w:rPr>
        <w:lastRenderedPageBreak/>
        <w:t>теорії американського економіста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М. Фрідмена. Суть теорії</w:t>
      </w:r>
      <w:r w:rsidRPr="00997468">
        <w:rPr>
          <w:rStyle w:val="aff0"/>
          <w:sz w:val="24"/>
          <w:szCs w:val="24"/>
        </w:rPr>
        <w:t xml:space="preserve"> монетаризму</w:t>
      </w:r>
      <w:r w:rsidRPr="00997468">
        <w:rPr>
          <w:sz w:val="24"/>
          <w:szCs w:val="24"/>
        </w:rPr>
        <w:t xml:space="preserve"> - в послабленні втручання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держави в економіку. Монетаристи дійшли до висновку, що регла</w:t>
      </w:r>
      <w:r w:rsidRPr="00997468">
        <w:rPr>
          <w:sz w:val="24"/>
          <w:szCs w:val="24"/>
        </w:rPr>
        <w:softHyphen/>
        <w:t>ментація основних параметрів економічного процесу сковує ініціа</w:t>
      </w:r>
      <w:r w:rsidRPr="00997468">
        <w:rPr>
          <w:sz w:val="24"/>
          <w:szCs w:val="24"/>
        </w:rPr>
        <w:softHyphen/>
        <w:t>тиву бізнесменів, обмежує їхні операційні можливості. Тому в ос</w:t>
      </w:r>
      <w:r w:rsidRPr="00997468">
        <w:rPr>
          <w:sz w:val="24"/>
          <w:szCs w:val="24"/>
        </w:rPr>
        <w:softHyphen/>
        <w:t>нові нової політики, яка називалася "Нові засади для Америки",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містилася </w:t>
      </w:r>
      <w:proofErr w:type="gramStart"/>
      <w:r w:rsidRPr="00997468">
        <w:rPr>
          <w:sz w:val="24"/>
          <w:szCs w:val="24"/>
        </w:rPr>
        <w:t>вс</w:t>
      </w:r>
      <w:proofErr w:type="gramEnd"/>
      <w:r w:rsidRPr="00997468">
        <w:rPr>
          <w:sz w:val="24"/>
          <w:szCs w:val="24"/>
        </w:rPr>
        <w:t>іляка підтримка приватного підприємництва. Були сут</w:t>
      </w:r>
      <w:r w:rsidRPr="00997468">
        <w:rPr>
          <w:sz w:val="24"/>
          <w:szCs w:val="24"/>
        </w:rPr>
        <w:softHyphen/>
        <w:t>тєво знижені ставки подоходного податку; корпорації одержали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значні податкові пільги; пом'якшилася регламентація уряду щодо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підприємницької діяльності; приборкано інфляцію завдяки обме</w:t>
      </w:r>
      <w:r w:rsidRPr="00997468">
        <w:rPr>
          <w:sz w:val="24"/>
          <w:szCs w:val="24"/>
        </w:rPr>
        <w:softHyphen/>
        <w:t xml:space="preserve">женням у кредитно-грошовій політиці. Ці </w:t>
      </w:r>
      <w:proofErr w:type="gramStart"/>
      <w:r w:rsidRPr="00997468">
        <w:rPr>
          <w:sz w:val="24"/>
          <w:szCs w:val="24"/>
        </w:rPr>
        <w:t>заходи</w:t>
      </w:r>
      <w:proofErr w:type="gramEnd"/>
      <w:r w:rsidRPr="00997468">
        <w:rPr>
          <w:sz w:val="24"/>
          <w:szCs w:val="24"/>
        </w:rPr>
        <w:t xml:space="preserve"> одержали неофі</w:t>
      </w:r>
      <w:r w:rsidRPr="00997468">
        <w:rPr>
          <w:sz w:val="24"/>
          <w:szCs w:val="24"/>
        </w:rPr>
        <w:softHyphen/>
        <w:t>ційну назву "рейганоміки".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Застосування монетаристських заходів надало американській еко</w:t>
      </w:r>
      <w:r w:rsidRPr="00997468">
        <w:rPr>
          <w:sz w:val="24"/>
          <w:szCs w:val="24"/>
        </w:rPr>
        <w:softHyphen/>
        <w:t xml:space="preserve">номіці нового імпульсу. Темпи зростання реального ВНП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ідвищи</w:t>
      </w:r>
      <w:r w:rsidRPr="00997468">
        <w:rPr>
          <w:sz w:val="24"/>
          <w:szCs w:val="24"/>
        </w:rPr>
        <w:softHyphen/>
        <w:t>лися до 3-4% на рік, знизилася інфляція й безробіття. Інвестиції в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інформаційні технології зростали щороку в середньому на 13%</w:t>
      </w:r>
      <w:r w:rsidRPr="00997468">
        <w:rPr>
          <w:sz w:val="24"/>
          <w:szCs w:val="24"/>
          <w:vertAlign w:val="superscript"/>
        </w:rPr>
        <w:footnoteReference w:id="1"/>
      </w:r>
      <w:r w:rsidRPr="00997468">
        <w:rPr>
          <w:sz w:val="24"/>
          <w:szCs w:val="24"/>
        </w:rPr>
        <w:t>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"Рейганоміка" діяла ефективно майже до кінця 80-х років, коли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виявився черговий спад в американській економіці. Темпи зростан</w:t>
      </w:r>
      <w:r w:rsidRPr="00997468">
        <w:rPr>
          <w:sz w:val="24"/>
          <w:szCs w:val="24"/>
        </w:rPr>
        <w:softHyphen/>
        <w:t xml:space="preserve">ня виробництва </w:t>
      </w:r>
      <w:proofErr w:type="gramStart"/>
      <w:r w:rsidRPr="00997468">
        <w:rPr>
          <w:sz w:val="24"/>
          <w:szCs w:val="24"/>
        </w:rPr>
        <w:t>р</w:t>
      </w:r>
      <w:proofErr w:type="gramEnd"/>
      <w:r w:rsidRPr="00997468">
        <w:rPr>
          <w:sz w:val="24"/>
          <w:szCs w:val="24"/>
        </w:rPr>
        <w:t>ізко знизилися. Державний бюджет зводився із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значним дефіцитом (не в останню чергу - через зниження надхо</w:t>
      </w:r>
      <w:r w:rsidRPr="00997468">
        <w:rPr>
          <w:sz w:val="24"/>
          <w:szCs w:val="24"/>
        </w:rPr>
        <w:softHyphen/>
        <w:t>джень податків), сформувалося велике від'ємне сальдо платіжного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балансу по поточних операціях. Погіршилося становище найбідні-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ших і незахищених верств населення через скорочення витрат на</w:t>
      </w:r>
      <w:r w:rsidRPr="00997468">
        <w:rPr>
          <w:rStyle w:val="2a"/>
          <w:sz w:val="24"/>
          <w:szCs w:val="24"/>
          <w:lang/>
        </w:rPr>
        <w:t xml:space="preserve"> </w:t>
      </w:r>
      <w:proofErr w:type="gramStart"/>
      <w:r w:rsidRPr="00997468">
        <w:rPr>
          <w:sz w:val="24"/>
          <w:szCs w:val="24"/>
        </w:rPr>
        <w:t>соц</w:t>
      </w:r>
      <w:proofErr w:type="gramEnd"/>
      <w:r w:rsidRPr="00997468">
        <w:rPr>
          <w:sz w:val="24"/>
          <w:szCs w:val="24"/>
        </w:rPr>
        <w:t>іальні потреби. Інвестиційна активність у країні помітно спала.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proofErr w:type="gramStart"/>
      <w:r w:rsidRPr="00997468">
        <w:rPr>
          <w:sz w:val="24"/>
          <w:szCs w:val="24"/>
        </w:rPr>
        <w:t>Уряд Б. Клінтона повернув</w:t>
      </w:r>
      <w:proofErr w:type="gramEnd"/>
      <w:r w:rsidRPr="00997468">
        <w:rPr>
          <w:sz w:val="24"/>
          <w:szCs w:val="24"/>
        </w:rPr>
        <w:t xml:space="preserve"> від монетаризму до політики, яку на</w:t>
      </w:r>
      <w:r w:rsidRPr="00997468">
        <w:rPr>
          <w:sz w:val="24"/>
          <w:szCs w:val="24"/>
        </w:rPr>
        <w:softHyphen/>
        <w:t>зивають "неокейнсіанством". Вона не передбачає такої жорсткої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регламентації економічної діяльності, як класичне кейнсіанство,</w:t>
      </w:r>
      <w:r w:rsidRPr="00997468">
        <w:rPr>
          <w:rStyle w:val="2a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проте активізує роль уряду в економічній сфері. Головною метою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уряду визначалося сприяння припливу інвестицій в економіку. Зро</w:t>
      </w:r>
      <w:r w:rsidRPr="00997468">
        <w:rPr>
          <w:sz w:val="24"/>
          <w:szCs w:val="24"/>
        </w:rPr>
        <w:softHyphen/>
        <w:t>сли обсяги державних вкладень в основний капітал країни. Основна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увага</w:t>
      </w:r>
      <w:r w:rsidRPr="00997468">
        <w:rPr>
          <w:sz w:val="24"/>
          <w:szCs w:val="24"/>
          <w:lang w:val="uk-UA"/>
        </w:rPr>
        <w:t xml:space="preserve"> </w:t>
      </w:r>
      <w:r w:rsidRPr="00997468">
        <w:rPr>
          <w:sz w:val="24"/>
          <w:szCs w:val="24"/>
        </w:rPr>
        <w:t xml:space="preserve">приділялася заохоченню інвестування </w:t>
      </w:r>
      <w:proofErr w:type="gramStart"/>
      <w:r w:rsidRPr="00997468">
        <w:rPr>
          <w:sz w:val="24"/>
          <w:szCs w:val="24"/>
        </w:rPr>
        <w:t>в</w:t>
      </w:r>
      <w:proofErr w:type="gramEnd"/>
      <w:r w:rsidRPr="00997468">
        <w:rPr>
          <w:sz w:val="24"/>
          <w:szCs w:val="24"/>
        </w:rPr>
        <w:t xml:space="preserve"> новітні галузі вироб</w:t>
      </w:r>
      <w:r w:rsidRPr="00997468">
        <w:rPr>
          <w:sz w:val="24"/>
          <w:szCs w:val="24"/>
        </w:rPr>
        <w:softHyphen/>
        <w:t>ництва, які визначають науково-технічний прогрес. Майже полови</w:t>
      </w:r>
      <w:r w:rsidRPr="00997468">
        <w:rPr>
          <w:sz w:val="24"/>
          <w:szCs w:val="24"/>
        </w:rPr>
        <w:softHyphen/>
        <w:t>на інвестицій прямувалася на купівлю комп'ютерів ; на оновлення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парку електронної техніки йшло до чверті </w:t>
      </w:r>
      <w:proofErr w:type="gramStart"/>
      <w:r w:rsidRPr="00997468">
        <w:rPr>
          <w:sz w:val="24"/>
          <w:szCs w:val="24"/>
        </w:rPr>
        <w:t>вс</w:t>
      </w:r>
      <w:proofErr w:type="gramEnd"/>
      <w:r w:rsidRPr="00997468">
        <w:rPr>
          <w:sz w:val="24"/>
          <w:szCs w:val="24"/>
        </w:rPr>
        <w:t>іх інвестицій</w:t>
      </w:r>
      <w:r w:rsidRPr="00997468">
        <w:rPr>
          <w:sz w:val="24"/>
          <w:szCs w:val="24"/>
          <w:vertAlign w:val="superscript"/>
        </w:rPr>
        <w:footnoteReference w:id="2"/>
      </w:r>
      <w:r w:rsidRPr="00997468">
        <w:rPr>
          <w:sz w:val="24"/>
          <w:szCs w:val="24"/>
        </w:rPr>
        <w:t>. Збіль</w:t>
      </w:r>
      <w:r w:rsidRPr="00997468">
        <w:rPr>
          <w:sz w:val="24"/>
          <w:szCs w:val="24"/>
        </w:rPr>
        <w:softHyphen/>
        <w:t>шилися соціальні витрати держави, особливо на охорону здоров'я й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освіту. Водночас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ідвищилися податки.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Успіх неокейнсіанської політики продемонструвала динаміка ос</w:t>
      </w:r>
      <w:r w:rsidRPr="00997468">
        <w:rPr>
          <w:sz w:val="24"/>
          <w:szCs w:val="24"/>
        </w:rPr>
        <w:softHyphen/>
        <w:t>новних показників економіки в 90-х роках. Наприкінці десятиріччя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вперше з'явилася тенденція зменшення державного боргу США: з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3,8 </w:t>
      </w:r>
      <w:proofErr w:type="gramStart"/>
      <w:r w:rsidRPr="00997468">
        <w:rPr>
          <w:sz w:val="24"/>
          <w:szCs w:val="24"/>
        </w:rPr>
        <w:t>трлн</w:t>
      </w:r>
      <w:proofErr w:type="gramEnd"/>
      <w:r w:rsidRPr="00997468">
        <w:rPr>
          <w:sz w:val="24"/>
          <w:szCs w:val="24"/>
        </w:rPr>
        <w:t xml:space="preserve"> дол. у 1998 р. до 3,4 трлн дол. у 2000 р.</w:t>
      </w:r>
      <w:r w:rsidRPr="00997468">
        <w:rPr>
          <w:sz w:val="24"/>
          <w:szCs w:val="24"/>
          <w:vertAlign w:val="superscript"/>
        </w:rPr>
        <w:footnoteReference w:id="3"/>
      </w:r>
      <w:r w:rsidRPr="00997468">
        <w:rPr>
          <w:sz w:val="24"/>
          <w:szCs w:val="24"/>
        </w:rPr>
        <w:t xml:space="preserve"> Проте деякі експе</w:t>
      </w:r>
      <w:r w:rsidRPr="00997468">
        <w:rPr>
          <w:sz w:val="24"/>
          <w:szCs w:val="24"/>
        </w:rPr>
        <w:softHyphen/>
        <w:t>рти й політики висловлюють побоювання за перспективи подаль</w:t>
      </w:r>
      <w:r w:rsidRPr="00997468">
        <w:rPr>
          <w:sz w:val="24"/>
          <w:szCs w:val="24"/>
        </w:rPr>
        <w:softHyphen/>
        <w:t>шого "безхмарного" розвитку американської економіки. Її зліт у 90-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ті роки, як вважає багато хто з них, стався на нечуванному "бумі"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інвестування в інформаційні технології. Коли цей "бум" пройде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(через насичення інформативною технікою американського ринку),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то темпи економічного розвитку можуть </w:t>
      </w:r>
      <w:proofErr w:type="gramStart"/>
      <w:r w:rsidRPr="00997468">
        <w:rPr>
          <w:sz w:val="24"/>
          <w:szCs w:val="24"/>
        </w:rPr>
        <w:t>р</w:t>
      </w:r>
      <w:proofErr w:type="gramEnd"/>
      <w:r w:rsidRPr="00997468">
        <w:rPr>
          <w:sz w:val="24"/>
          <w:szCs w:val="24"/>
        </w:rPr>
        <w:t xml:space="preserve">ізко загальмувати. </w:t>
      </w:r>
      <w:proofErr w:type="gramStart"/>
      <w:r w:rsidRPr="00997468">
        <w:rPr>
          <w:sz w:val="24"/>
          <w:szCs w:val="24"/>
        </w:rPr>
        <w:t>Ц</w:t>
      </w:r>
      <w:proofErr w:type="gramEnd"/>
      <w:r w:rsidRPr="00997468">
        <w:rPr>
          <w:sz w:val="24"/>
          <w:szCs w:val="24"/>
        </w:rPr>
        <w:t>і по</w:t>
      </w:r>
      <w:r w:rsidRPr="00997468">
        <w:rPr>
          <w:sz w:val="24"/>
          <w:szCs w:val="24"/>
        </w:rPr>
        <w:softHyphen/>
        <w:t>боювання певною мірою виправдовує уповільнення темпів розвит</w:t>
      </w:r>
      <w:r w:rsidRPr="00997468">
        <w:rPr>
          <w:sz w:val="24"/>
          <w:szCs w:val="24"/>
        </w:rPr>
        <w:softHyphen/>
        <w:t>ку економіки США в другій половині 2000 р. Події 11 вересня 2001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р. (теракт) додали нервування й невпевненості щодо її розвитку.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  <w:lang/>
        </w:rPr>
        <w:t>Останнім часом досить відчутно зростає від'ємне сальдо зовніш</w:t>
      </w:r>
      <w:r w:rsidRPr="00997468">
        <w:rPr>
          <w:sz w:val="24"/>
          <w:szCs w:val="24"/>
          <w:lang/>
        </w:rPr>
        <w:softHyphen/>
        <w:t xml:space="preserve">ньої торгівлі й обсяг зовнішнього боргу США. </w:t>
      </w:r>
      <w:r w:rsidRPr="00997468">
        <w:rPr>
          <w:sz w:val="24"/>
          <w:szCs w:val="24"/>
        </w:rPr>
        <w:t>Невпевнено почуває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себе американський долар щодо інших валют, зокрема до євро; час</w:t>
      </w:r>
      <w:r w:rsidRPr="00997468">
        <w:rPr>
          <w:sz w:val="24"/>
          <w:szCs w:val="24"/>
        </w:rPr>
        <w:softHyphen/>
        <w:t>то лихоманить нью-йоркську фондову біржу. Втім, поки що немає</w:t>
      </w:r>
      <w:r w:rsidRPr="00997468">
        <w:rPr>
          <w:rStyle w:val="34"/>
          <w:sz w:val="24"/>
          <w:szCs w:val="24"/>
          <w:lang/>
        </w:rPr>
        <w:t xml:space="preserve">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ідстав сподіватися на різке скорочення попиту на засоби електро</w:t>
      </w:r>
      <w:r w:rsidRPr="00997468">
        <w:rPr>
          <w:sz w:val="24"/>
          <w:szCs w:val="24"/>
        </w:rPr>
        <w:softHyphen/>
        <w:t>нної інформації й іншу новітню техніку на американському ринку в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найближчі часи.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Новий президент США Дж. Буш-молодший має намі</w:t>
      </w:r>
      <w:proofErr w:type="gramStart"/>
      <w:r w:rsidRPr="00997468">
        <w:rPr>
          <w:sz w:val="24"/>
          <w:szCs w:val="24"/>
        </w:rPr>
        <w:t>р</w:t>
      </w:r>
      <w:proofErr w:type="gramEnd"/>
      <w:r w:rsidRPr="00997468">
        <w:rPr>
          <w:sz w:val="24"/>
          <w:szCs w:val="24"/>
        </w:rPr>
        <w:t xml:space="preserve"> поверну</w:t>
      </w:r>
      <w:r w:rsidRPr="00997468">
        <w:rPr>
          <w:sz w:val="24"/>
          <w:szCs w:val="24"/>
        </w:rPr>
        <w:softHyphen/>
        <w:t>тися до основних засад економічної політики свого батька, який</w:t>
      </w:r>
      <w:r w:rsidRPr="00997468">
        <w:rPr>
          <w:rStyle w:val="3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був прихильником монетаризму. Його програма, яка також має на</w:t>
      </w:r>
      <w:r w:rsidRPr="00997468">
        <w:rPr>
          <w:sz w:val="24"/>
          <w:szCs w:val="24"/>
        </w:rPr>
        <w:softHyphen/>
        <w:t>зву "Нові засади", передбача</w:t>
      </w:r>
      <w:proofErr w:type="gramStart"/>
      <w:r w:rsidRPr="00997468">
        <w:rPr>
          <w:sz w:val="24"/>
          <w:szCs w:val="24"/>
        </w:rPr>
        <w:t>є,</w:t>
      </w:r>
      <w:proofErr w:type="gramEnd"/>
      <w:r w:rsidRPr="00997468">
        <w:rPr>
          <w:sz w:val="24"/>
          <w:szCs w:val="24"/>
        </w:rPr>
        <w:t xml:space="preserve"> насамперед, зниження податків, ска</w:t>
      </w:r>
      <w:r w:rsidRPr="00997468">
        <w:rPr>
          <w:sz w:val="24"/>
          <w:szCs w:val="24"/>
        </w:rPr>
        <w:softHyphen/>
      </w:r>
      <w:r w:rsidRPr="00997468">
        <w:rPr>
          <w:sz w:val="24"/>
          <w:szCs w:val="24"/>
        </w:rPr>
        <w:lastRenderedPageBreak/>
        <w:t>сування податку на спадщину, ставки якого досягли 50%. Встанов</w:t>
      </w:r>
      <w:r w:rsidRPr="00997468">
        <w:rPr>
          <w:sz w:val="24"/>
          <w:szCs w:val="24"/>
        </w:rPr>
        <w:softHyphen/>
        <w:t>люються податкові пільги на наукові розробки й дослідження.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997468">
        <w:rPr>
          <w:sz w:val="24"/>
          <w:szCs w:val="24"/>
        </w:rPr>
        <w:t xml:space="preserve">Бюджетна програма передбачає жорстку економію, що </w:t>
      </w:r>
      <w:proofErr w:type="gramStart"/>
      <w:r w:rsidRPr="00997468">
        <w:rPr>
          <w:sz w:val="24"/>
          <w:szCs w:val="24"/>
        </w:rPr>
        <w:t>має й</w:t>
      </w:r>
      <w:proofErr w:type="gramEnd"/>
      <w:r w:rsidRPr="00997468">
        <w:rPr>
          <w:sz w:val="24"/>
          <w:szCs w:val="24"/>
        </w:rPr>
        <w:t xml:space="preserve"> надалі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скорочувати державний борг. Проте він продовжує збільшуватися.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На відміну від "рейганоміки", адміністрація Дж. Буша обережніше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ставиться до скорочення витрат на соціальні потреби; будуть мати</w:t>
      </w:r>
      <w:r w:rsidRPr="00997468">
        <w:rPr>
          <w:sz w:val="24"/>
          <w:szCs w:val="24"/>
          <w:lang w:val="uk-UA"/>
        </w:rPr>
        <w:t xml:space="preserve"> </w:t>
      </w:r>
      <w:r w:rsidRPr="00997468">
        <w:rPr>
          <w:sz w:val="24"/>
          <w:szCs w:val="24"/>
        </w:rPr>
        <w:t xml:space="preserve">підтримку пенсійна система і </w:t>
      </w:r>
      <w:proofErr w:type="gramStart"/>
      <w:r w:rsidRPr="00997468">
        <w:rPr>
          <w:sz w:val="24"/>
          <w:szCs w:val="24"/>
        </w:rPr>
        <w:t>система</w:t>
      </w:r>
      <w:proofErr w:type="gramEnd"/>
      <w:r w:rsidRPr="00997468">
        <w:rPr>
          <w:sz w:val="24"/>
          <w:szCs w:val="24"/>
        </w:rPr>
        <w:t xml:space="preserve"> медичного обслуговування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людей похилого віку "Медікейр". Розроблено п'ятирічну програму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освіти для дітей з бідних </w:t>
      </w:r>
      <w:proofErr w:type="gramStart"/>
      <w:r w:rsidRPr="00997468">
        <w:rPr>
          <w:sz w:val="24"/>
          <w:szCs w:val="24"/>
        </w:rPr>
        <w:t>сімей</w:t>
      </w:r>
      <w:proofErr w:type="gramEnd"/>
      <w:r w:rsidRPr="00997468">
        <w:rPr>
          <w:sz w:val="24"/>
          <w:szCs w:val="24"/>
        </w:rPr>
        <w:t>, 70% яких не вміють читати навіть у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четвертому класі.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left="4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Структура бюджету, прийнята адміністрацією Дж. Буша, має такі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показники витрат: національна оборона - 30%, освіта - 24, охорона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здоров'я - 20; енергетика й охорона довкілля - 9, боротьба із зло</w:t>
      </w:r>
      <w:r w:rsidRPr="00997468">
        <w:rPr>
          <w:sz w:val="24"/>
          <w:szCs w:val="24"/>
        </w:rPr>
        <w:softHyphen/>
        <w:t>чинністю й наркоманією - 9</w:t>
      </w:r>
      <w:r w:rsidRPr="00997468">
        <w:rPr>
          <w:sz w:val="24"/>
          <w:szCs w:val="24"/>
          <w:vertAlign w:val="superscript"/>
        </w:rPr>
        <w:footnoteReference w:id="4"/>
      </w:r>
      <w:r w:rsidRPr="00997468">
        <w:rPr>
          <w:sz w:val="24"/>
          <w:szCs w:val="24"/>
        </w:rPr>
        <w:t>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left="4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Ліберальна модель економіки не передбачає наявності великої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частки державних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ідприємств. Але й вони є у США. Їхні основні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типи: державні корпорації - акціонерні товариства, весь капітал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яких належить державі; державні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ідприємства неакціонерного ти</w:t>
      </w:r>
      <w:r w:rsidRPr="00997468">
        <w:rPr>
          <w:sz w:val="24"/>
          <w:szCs w:val="24"/>
        </w:rPr>
        <w:softHyphen/>
        <w:t>пу; державні підприємства й заклади в соціальній сфері; змішані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державно-приватні підприємства.</w:t>
      </w:r>
    </w:p>
    <w:p w:rsidR="00B20847" w:rsidRPr="00997468" w:rsidRDefault="00B20847" w:rsidP="00DA4B85">
      <w:pPr>
        <w:pStyle w:val="100"/>
        <w:shd w:val="clear" w:color="auto" w:fill="auto"/>
        <w:spacing w:line="240" w:lineRule="auto"/>
        <w:ind w:left="4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Крім урядових закладів, адміністрації президента, на регулюван</w:t>
      </w:r>
      <w:r w:rsidRPr="00997468">
        <w:rPr>
          <w:sz w:val="24"/>
          <w:szCs w:val="24"/>
        </w:rPr>
        <w:softHyphen/>
        <w:t>ня американської економіки великий вплив здійснює</w:t>
      </w:r>
      <w:r w:rsidRPr="00997468">
        <w:rPr>
          <w:rStyle w:val="aff0"/>
          <w:sz w:val="24"/>
          <w:szCs w:val="24"/>
        </w:rPr>
        <w:t xml:space="preserve"> Федеральна</w:t>
      </w:r>
      <w:r w:rsidRPr="00997468">
        <w:rPr>
          <w:rStyle w:val="aff0"/>
          <w:sz w:val="24"/>
          <w:szCs w:val="24"/>
          <w:lang/>
        </w:rPr>
        <w:t xml:space="preserve"> </w:t>
      </w:r>
      <w:r w:rsidRPr="00997468">
        <w:rPr>
          <w:rStyle w:val="aff0"/>
          <w:sz w:val="24"/>
          <w:szCs w:val="24"/>
        </w:rPr>
        <w:t>резервна система (ФРС)</w:t>
      </w:r>
      <w:r w:rsidRPr="00997468">
        <w:rPr>
          <w:sz w:val="24"/>
          <w:szCs w:val="24"/>
        </w:rPr>
        <w:t xml:space="preserve"> - орган, який формально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ідпорядкову</w:t>
      </w:r>
      <w:r w:rsidRPr="00997468">
        <w:rPr>
          <w:sz w:val="24"/>
          <w:szCs w:val="24"/>
        </w:rPr>
        <w:softHyphen/>
        <w:t xml:space="preserve">ється не президентові, а Конгресу. </w:t>
      </w:r>
      <w:proofErr w:type="gramStart"/>
      <w:r w:rsidRPr="00997468">
        <w:rPr>
          <w:sz w:val="24"/>
          <w:szCs w:val="24"/>
        </w:rPr>
        <w:t>ФРС контролює діяльність ко</w:t>
      </w:r>
      <w:r w:rsidRPr="00997468">
        <w:rPr>
          <w:sz w:val="24"/>
          <w:szCs w:val="24"/>
        </w:rPr>
        <w:softHyphen/>
        <w:t>мерційних банків, які входять в її систему.</w:t>
      </w:r>
      <w:proofErr w:type="gramEnd"/>
      <w:r w:rsidRPr="00997468">
        <w:rPr>
          <w:sz w:val="24"/>
          <w:szCs w:val="24"/>
        </w:rPr>
        <w:t xml:space="preserve"> Вона впливає на бюдже</w:t>
      </w:r>
      <w:r w:rsidRPr="00997468">
        <w:rPr>
          <w:sz w:val="24"/>
          <w:szCs w:val="24"/>
        </w:rPr>
        <w:softHyphen/>
        <w:t>тну політику, контролює грошово-кредитну сферу. Основним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напрямом, що привертає увагу ФРС, є динаміка агрегатів грошової</w:t>
      </w:r>
      <w:r w:rsidRPr="00997468">
        <w:rPr>
          <w:rStyle w:val="4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маси й </w:t>
      </w:r>
      <w:proofErr w:type="gramStart"/>
      <w:r w:rsidRPr="00997468">
        <w:rPr>
          <w:sz w:val="24"/>
          <w:szCs w:val="24"/>
        </w:rPr>
        <w:t>р</w:t>
      </w:r>
      <w:proofErr w:type="gramEnd"/>
      <w:r w:rsidRPr="00997468">
        <w:rPr>
          <w:sz w:val="24"/>
          <w:szCs w:val="24"/>
        </w:rPr>
        <w:t>івень відсоткових ставок на кредитному ринку.</w:t>
      </w:r>
    </w:p>
    <w:p w:rsidR="00B20847" w:rsidRPr="00997468" w:rsidRDefault="00B20847" w:rsidP="00DA4B85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</w:p>
    <w:p w:rsidR="00782D3B" w:rsidRPr="00E53E05" w:rsidRDefault="00782D3B" w:rsidP="00DA4B8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3E05">
        <w:rPr>
          <w:rFonts w:ascii="Times New Roman" w:hAnsi="Times New Roman" w:cs="Times New Roman"/>
          <w:b/>
          <w:sz w:val="24"/>
          <w:szCs w:val="24"/>
          <w:lang w:val="uk-UA"/>
        </w:rPr>
        <w:t>Особливості ділової етики.</w:t>
      </w:r>
    </w:p>
    <w:p w:rsidR="00782D3B" w:rsidRPr="00997468" w:rsidRDefault="00782D3B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  <w:lang w:val="uk-UA"/>
        </w:rPr>
        <w:t>Досягнення американської економіки не в останню чергу зале</w:t>
      </w:r>
      <w:r w:rsidRPr="00997468">
        <w:rPr>
          <w:sz w:val="24"/>
          <w:szCs w:val="24"/>
          <w:lang w:val="uk-UA"/>
        </w:rPr>
        <w:softHyphen/>
        <w:t>жить від ділових якостей американських бізнесменів, яких відрізняє</w:t>
      </w:r>
      <w:r w:rsidRPr="00997468">
        <w:rPr>
          <w:rStyle w:val="51"/>
          <w:sz w:val="24"/>
          <w:szCs w:val="24"/>
          <w:lang/>
        </w:rPr>
        <w:t xml:space="preserve"> </w:t>
      </w:r>
      <w:r w:rsidRPr="00997468">
        <w:rPr>
          <w:sz w:val="24"/>
          <w:szCs w:val="24"/>
          <w:lang w:val="uk-UA"/>
        </w:rPr>
        <w:t xml:space="preserve">цілеспрямованість, рішучість і наполегливість. </w:t>
      </w:r>
      <w:proofErr w:type="gramStart"/>
      <w:r w:rsidRPr="00997468">
        <w:rPr>
          <w:sz w:val="24"/>
          <w:szCs w:val="24"/>
        </w:rPr>
        <w:t>Ц</w:t>
      </w:r>
      <w:proofErr w:type="gramEnd"/>
      <w:r w:rsidRPr="00997468">
        <w:rPr>
          <w:sz w:val="24"/>
          <w:szCs w:val="24"/>
        </w:rPr>
        <w:t>і риси почали фо</w:t>
      </w:r>
      <w:r w:rsidRPr="00997468">
        <w:rPr>
          <w:sz w:val="24"/>
          <w:szCs w:val="24"/>
        </w:rPr>
        <w:softHyphen/>
        <w:t>рмуватися ще в ті часи, коли перші поселенці долали труднощі</w:t>
      </w:r>
      <w:r w:rsidRPr="00997468">
        <w:rPr>
          <w:rStyle w:val="51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освоєння невідомої країни. Протестантська </w:t>
      </w:r>
      <w:proofErr w:type="gramStart"/>
      <w:r w:rsidRPr="00997468">
        <w:rPr>
          <w:sz w:val="24"/>
          <w:szCs w:val="24"/>
        </w:rPr>
        <w:t>рел</w:t>
      </w:r>
      <w:proofErr w:type="gramEnd"/>
      <w:r w:rsidRPr="00997468">
        <w:rPr>
          <w:sz w:val="24"/>
          <w:szCs w:val="24"/>
        </w:rPr>
        <w:t>ігія, що є переважа</w:t>
      </w:r>
      <w:r w:rsidRPr="00997468">
        <w:rPr>
          <w:sz w:val="24"/>
          <w:szCs w:val="24"/>
        </w:rPr>
        <w:softHyphen/>
        <w:t>ючою в американському суспільстві, освячує сумлінну працю як</w:t>
      </w:r>
      <w:r w:rsidRPr="00997468">
        <w:rPr>
          <w:rStyle w:val="51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одне з головних покликань людини. В праці американці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ідтриму</w:t>
      </w:r>
      <w:r w:rsidRPr="00997468">
        <w:rPr>
          <w:sz w:val="24"/>
          <w:szCs w:val="24"/>
        </w:rPr>
        <w:softHyphen/>
        <w:t>ють такий високий темп і напруження, які незвичні і часто непідси</w:t>
      </w:r>
      <w:r w:rsidRPr="00997468">
        <w:rPr>
          <w:sz w:val="24"/>
          <w:szCs w:val="24"/>
        </w:rPr>
        <w:softHyphen/>
        <w:t>льні для багатьох інших народів. Вислів "час - це гроші", що був</w:t>
      </w:r>
      <w:r w:rsidRPr="00997468">
        <w:rPr>
          <w:rStyle w:val="51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сформульований американським вченим Бенджаміном Франкліном</w:t>
      </w:r>
      <w:r w:rsidRPr="00997468">
        <w:rPr>
          <w:rStyle w:val="51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ще у XVIII ст., і сьогодні є провідним гаслом американського бізне</w:t>
      </w:r>
      <w:r w:rsidRPr="00997468">
        <w:rPr>
          <w:sz w:val="24"/>
          <w:szCs w:val="24"/>
        </w:rPr>
        <w:softHyphen/>
        <w:t xml:space="preserve">смена. Його головна мета - заробити якомога більше і якомога </w:t>
      </w:r>
      <w:proofErr w:type="gramStart"/>
      <w:r w:rsidRPr="00997468">
        <w:rPr>
          <w:sz w:val="24"/>
          <w:szCs w:val="24"/>
        </w:rPr>
        <w:t>ско</w:t>
      </w:r>
      <w:r w:rsidRPr="00997468">
        <w:rPr>
          <w:sz w:val="24"/>
          <w:szCs w:val="24"/>
        </w:rPr>
        <w:softHyphen/>
        <w:t>р</w:t>
      </w:r>
      <w:proofErr w:type="gramEnd"/>
      <w:r w:rsidRPr="00997468">
        <w:rPr>
          <w:sz w:val="24"/>
          <w:szCs w:val="24"/>
        </w:rPr>
        <w:t>іше, використовуючи для цього наполегливу працю, швидкість дій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і владу грошей.</w:t>
      </w:r>
    </w:p>
    <w:p w:rsidR="00782D3B" w:rsidRPr="00997468" w:rsidRDefault="00782D3B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 xml:space="preserve">Американці за </w:t>
      </w:r>
      <w:proofErr w:type="gramStart"/>
      <w:r w:rsidRPr="00997468">
        <w:rPr>
          <w:sz w:val="24"/>
          <w:szCs w:val="24"/>
        </w:rPr>
        <w:t>своєю</w:t>
      </w:r>
      <w:proofErr w:type="gramEnd"/>
      <w:r w:rsidRPr="00997468">
        <w:rPr>
          <w:sz w:val="24"/>
          <w:szCs w:val="24"/>
        </w:rPr>
        <w:t xml:space="preserve"> природою індивідуалісти; вони люблять ді</w:t>
      </w:r>
      <w:r w:rsidRPr="00997468">
        <w:rPr>
          <w:sz w:val="24"/>
          <w:szCs w:val="24"/>
        </w:rPr>
        <w:softHyphen/>
        <w:t>яти самостійно, але й ризик беруть на себе. В ділових стосунках во</w:t>
      </w:r>
      <w:r w:rsidRPr="00997468">
        <w:rPr>
          <w:sz w:val="24"/>
          <w:szCs w:val="24"/>
        </w:rPr>
        <w:softHyphen/>
        <w:t>ни не сентиментальні, вміють керувати своїми емоціями, хоча й</w:t>
      </w:r>
      <w:r w:rsidRPr="00997468">
        <w:rPr>
          <w:rStyle w:val="6"/>
          <w:rFonts w:eastAsiaTheme="minorHAnsi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демонструють </w:t>
      </w:r>
      <w:proofErr w:type="gramStart"/>
      <w:r w:rsidRPr="00997468">
        <w:rPr>
          <w:sz w:val="24"/>
          <w:szCs w:val="24"/>
        </w:rPr>
        <w:t>свою</w:t>
      </w:r>
      <w:proofErr w:type="gramEnd"/>
      <w:r w:rsidRPr="00997468">
        <w:rPr>
          <w:sz w:val="24"/>
          <w:szCs w:val="24"/>
        </w:rPr>
        <w:t xml:space="preserve"> відкритість та дружність по відношенню до</w:t>
      </w:r>
      <w:r w:rsidRPr="00997468">
        <w:rPr>
          <w:rStyle w:val="6"/>
          <w:rFonts w:eastAsiaTheme="minorHAnsi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партнера. Вони недолюблюють зовнішні формальності (одяг, риту</w:t>
      </w:r>
      <w:r w:rsidRPr="00997468">
        <w:rPr>
          <w:sz w:val="24"/>
          <w:szCs w:val="24"/>
        </w:rPr>
        <w:softHyphen/>
        <w:t>ал і т.п.), проте</w:t>
      </w:r>
      <w:r w:rsidRPr="00997468">
        <w:rPr>
          <w:sz w:val="24"/>
          <w:szCs w:val="24"/>
          <w:lang w:val="uk-UA"/>
        </w:rPr>
        <w:t xml:space="preserve"> </w:t>
      </w:r>
      <w:r w:rsidRPr="00997468">
        <w:rPr>
          <w:sz w:val="24"/>
          <w:szCs w:val="24"/>
        </w:rPr>
        <w:t xml:space="preserve">прискіпливі щодо </w:t>
      </w:r>
      <w:proofErr w:type="gramStart"/>
      <w:r w:rsidRPr="00997468">
        <w:rPr>
          <w:sz w:val="24"/>
          <w:szCs w:val="24"/>
        </w:rPr>
        <w:t>кожного</w:t>
      </w:r>
      <w:proofErr w:type="gramEnd"/>
      <w:r w:rsidRPr="00997468">
        <w:rPr>
          <w:sz w:val="24"/>
          <w:szCs w:val="24"/>
        </w:rPr>
        <w:t xml:space="preserve"> пункту контракту. Аме</w:t>
      </w:r>
      <w:r w:rsidRPr="00997468">
        <w:rPr>
          <w:sz w:val="24"/>
          <w:szCs w:val="24"/>
        </w:rPr>
        <w:softHyphen/>
        <w:t>риканський бізнесмен намагається з першої ж зустрічі з партнером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домогтися від нього принципової згоди на контракт (на своїх, звіс</w:t>
      </w:r>
      <w:r w:rsidRPr="00997468">
        <w:rPr>
          <w:sz w:val="24"/>
          <w:szCs w:val="24"/>
        </w:rPr>
        <w:softHyphen/>
        <w:t xml:space="preserve">но, умовах), а деталі контракту розробити потім. </w:t>
      </w:r>
      <w:proofErr w:type="gramStart"/>
      <w:r w:rsidRPr="00997468">
        <w:rPr>
          <w:sz w:val="24"/>
          <w:szCs w:val="24"/>
        </w:rPr>
        <w:t>Ц</w:t>
      </w:r>
      <w:proofErr w:type="gramEnd"/>
      <w:r w:rsidRPr="00997468">
        <w:rPr>
          <w:sz w:val="24"/>
          <w:szCs w:val="24"/>
        </w:rPr>
        <w:t>інування часу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робить їх нетерплячими, і часто вони грубо тиснуть на партнера,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який вагається з прийняттям рішення</w:t>
      </w:r>
      <w:r w:rsidRPr="00997468">
        <w:rPr>
          <w:sz w:val="24"/>
          <w:szCs w:val="24"/>
          <w:vertAlign w:val="superscript"/>
        </w:rPr>
        <w:footnoteReference w:id="5"/>
      </w:r>
      <w:r w:rsidRPr="00997468">
        <w:rPr>
          <w:sz w:val="24"/>
          <w:szCs w:val="24"/>
        </w:rPr>
        <w:t>.</w:t>
      </w:r>
    </w:p>
    <w:p w:rsidR="00782D3B" w:rsidRPr="00997468" w:rsidRDefault="00782D3B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Американці наполегливо й енергійно відстоюють свою точку зо</w:t>
      </w:r>
      <w:r w:rsidRPr="00997468">
        <w:rPr>
          <w:sz w:val="24"/>
          <w:szCs w:val="24"/>
        </w:rPr>
        <w:softHyphen/>
        <w:t xml:space="preserve">ру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ідчас переговорів, не бажаючи втратити хоч чого-небудь із сво</w:t>
      </w:r>
      <w:r w:rsidRPr="00997468">
        <w:rPr>
          <w:sz w:val="24"/>
          <w:szCs w:val="24"/>
        </w:rPr>
        <w:softHyphen/>
        <w:t>єї вигоди. Проте вони раціоналісти, йдуть на компроміс, коли кра</w:t>
      </w:r>
      <w:r w:rsidRPr="00997468">
        <w:rPr>
          <w:sz w:val="24"/>
          <w:szCs w:val="24"/>
        </w:rPr>
        <w:softHyphen/>
        <w:t>щого варіанту нема</w:t>
      </w:r>
      <w:proofErr w:type="gramStart"/>
      <w:r w:rsidRPr="00997468">
        <w:rPr>
          <w:sz w:val="24"/>
          <w:szCs w:val="24"/>
        </w:rPr>
        <w:t>є.</w:t>
      </w:r>
      <w:proofErr w:type="gramEnd"/>
      <w:r w:rsidRPr="00997468">
        <w:rPr>
          <w:sz w:val="24"/>
          <w:szCs w:val="24"/>
        </w:rPr>
        <w:t xml:space="preserve"> Уклавши угоду, вони чесно дотримуються її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виконання й вимагають того ж від партнера. Якщо ж партнер почи</w:t>
      </w:r>
      <w:r w:rsidRPr="00997468">
        <w:rPr>
          <w:sz w:val="24"/>
          <w:szCs w:val="24"/>
        </w:rPr>
        <w:softHyphen/>
        <w:t xml:space="preserve">нає хитрувати, не </w:t>
      </w:r>
      <w:r w:rsidRPr="00997468">
        <w:rPr>
          <w:sz w:val="24"/>
          <w:szCs w:val="24"/>
        </w:rPr>
        <w:lastRenderedPageBreak/>
        <w:t>виконує хоча б один з пунктів контракту, амери</w:t>
      </w:r>
      <w:r w:rsidRPr="00997468">
        <w:rPr>
          <w:sz w:val="24"/>
          <w:szCs w:val="24"/>
        </w:rPr>
        <w:softHyphen/>
        <w:t xml:space="preserve">канський бізнесмен діє безжалісно й негайно доводить справу </w:t>
      </w:r>
      <w:proofErr w:type="gramStart"/>
      <w:r w:rsidRPr="00997468">
        <w:rPr>
          <w:sz w:val="24"/>
          <w:szCs w:val="24"/>
        </w:rPr>
        <w:t>до</w:t>
      </w:r>
      <w:proofErr w:type="gramEnd"/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суду. </w:t>
      </w:r>
      <w:proofErr w:type="gramStart"/>
      <w:r w:rsidRPr="00997468">
        <w:rPr>
          <w:sz w:val="24"/>
          <w:szCs w:val="24"/>
        </w:rPr>
        <w:t>В</w:t>
      </w:r>
      <w:proofErr w:type="gramEnd"/>
      <w:r w:rsidRPr="00997468">
        <w:rPr>
          <w:sz w:val="24"/>
          <w:szCs w:val="24"/>
        </w:rPr>
        <w:t xml:space="preserve"> партнері американський бізнесмен насамперед цінує про</w:t>
      </w:r>
      <w:r w:rsidRPr="00997468">
        <w:rPr>
          <w:sz w:val="24"/>
          <w:szCs w:val="24"/>
        </w:rPr>
        <w:softHyphen/>
        <w:t>фесійність і компетентність.</w:t>
      </w:r>
    </w:p>
    <w:p w:rsidR="00782D3B" w:rsidRPr="00997468" w:rsidRDefault="00782D3B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До недоліків американців, що утруднюють їхні переговори з іно</w:t>
      </w:r>
      <w:r w:rsidRPr="00997468">
        <w:rPr>
          <w:sz w:val="24"/>
          <w:szCs w:val="24"/>
        </w:rPr>
        <w:softHyphen/>
        <w:t>земцями, належить їхня впевненість у тому, що Америка - найкраща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в </w:t>
      </w:r>
      <w:proofErr w:type="gramStart"/>
      <w:r w:rsidRPr="00997468">
        <w:rPr>
          <w:sz w:val="24"/>
          <w:szCs w:val="24"/>
        </w:rPr>
        <w:t>св</w:t>
      </w:r>
      <w:proofErr w:type="gramEnd"/>
      <w:r w:rsidRPr="00997468">
        <w:rPr>
          <w:sz w:val="24"/>
          <w:szCs w:val="24"/>
        </w:rPr>
        <w:t>іті країна, а долар - наймогутніша сила, що перевершує всі дока</w:t>
      </w:r>
      <w:r w:rsidRPr="00997468">
        <w:rPr>
          <w:sz w:val="24"/>
          <w:szCs w:val="24"/>
        </w:rPr>
        <w:softHyphen/>
        <w:t xml:space="preserve">зи. Тому </w:t>
      </w:r>
      <w:proofErr w:type="gramStart"/>
      <w:r w:rsidRPr="00997468">
        <w:rPr>
          <w:sz w:val="24"/>
          <w:szCs w:val="24"/>
        </w:rPr>
        <w:t>вони</w:t>
      </w:r>
      <w:proofErr w:type="gramEnd"/>
      <w:r w:rsidRPr="00997468">
        <w:rPr>
          <w:sz w:val="24"/>
          <w:szCs w:val="24"/>
        </w:rPr>
        <w:t xml:space="preserve"> часто зневажливі до чужої культури, звичаїв, тобто до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етики інших. Вони </w:t>
      </w:r>
      <w:proofErr w:type="gramStart"/>
      <w:r w:rsidRPr="00997468">
        <w:rPr>
          <w:sz w:val="24"/>
          <w:szCs w:val="24"/>
        </w:rPr>
        <w:t>р</w:t>
      </w:r>
      <w:proofErr w:type="gramEnd"/>
      <w:r w:rsidRPr="00997468">
        <w:rPr>
          <w:sz w:val="24"/>
          <w:szCs w:val="24"/>
        </w:rPr>
        <w:t>ідко утруднюють себе вивченням мови інозем</w:t>
      </w:r>
      <w:r w:rsidRPr="00997468">
        <w:rPr>
          <w:sz w:val="24"/>
          <w:szCs w:val="24"/>
        </w:rPr>
        <w:softHyphen/>
        <w:t>ного партнера, більшість переговорів ведеться англійською.</w:t>
      </w:r>
    </w:p>
    <w:p w:rsidR="00782D3B" w:rsidRPr="00997468" w:rsidRDefault="00782D3B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  <w:lang/>
        </w:rPr>
      </w:pPr>
      <w:r w:rsidRPr="00997468">
        <w:rPr>
          <w:sz w:val="24"/>
          <w:szCs w:val="24"/>
        </w:rPr>
        <w:t>Концепція ділової етики у США суттєво збагатилася за останні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два десятиліття. Хоча в Америці не відступилися від прагнення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одержати прибуток, але почали відчувати хитність абсолютизації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прибутку як тільки однієї цілі і </w:t>
      </w:r>
      <w:proofErr w:type="gramStart"/>
      <w:r w:rsidRPr="00997468">
        <w:rPr>
          <w:sz w:val="24"/>
          <w:szCs w:val="24"/>
        </w:rPr>
        <w:t>соц</w:t>
      </w:r>
      <w:proofErr w:type="gramEnd"/>
      <w:r w:rsidRPr="00997468">
        <w:rPr>
          <w:sz w:val="24"/>
          <w:szCs w:val="24"/>
        </w:rPr>
        <w:t>іальної відповідальності бізнесу.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  <w:lang/>
        </w:rPr>
        <w:t>Відбувається трансформація громадської думки щодо цілей бізне</w:t>
      </w:r>
      <w:r w:rsidRPr="00997468">
        <w:rPr>
          <w:sz w:val="24"/>
          <w:szCs w:val="24"/>
          <w:lang/>
        </w:rPr>
        <w:softHyphen/>
        <w:t>су; все більше вважають, що бізнес повинен мати більшу соціальну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  <w:lang/>
        </w:rPr>
        <w:t>спрямованість. Все частіше в засобах масової інформації йдеться</w:t>
      </w:r>
      <w:r w:rsidRPr="00997468">
        <w:rPr>
          <w:rStyle w:val="6"/>
          <w:sz w:val="24"/>
          <w:szCs w:val="24"/>
          <w:lang/>
        </w:rPr>
        <w:t xml:space="preserve"> </w:t>
      </w:r>
      <w:r w:rsidRPr="00997468">
        <w:rPr>
          <w:sz w:val="24"/>
          <w:szCs w:val="24"/>
          <w:lang/>
        </w:rPr>
        <w:t>мова про необхідність врівноважувати інтереси бізнесу з інтереса</w:t>
      </w:r>
      <w:r w:rsidRPr="00997468">
        <w:rPr>
          <w:sz w:val="24"/>
          <w:szCs w:val="24"/>
          <w:lang/>
        </w:rPr>
        <w:softHyphen/>
        <w:t>ми простої людини, з екологічним благополуччям і т.п.</w:t>
      </w:r>
    </w:p>
    <w:p w:rsidR="00997468" w:rsidRPr="00997468" w:rsidRDefault="00782D3B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Американський уряд і Конгрес реагують на ці настрої, встанов</w:t>
      </w:r>
      <w:r w:rsidRPr="00997468">
        <w:rPr>
          <w:sz w:val="24"/>
          <w:szCs w:val="24"/>
        </w:rPr>
        <w:softHyphen/>
        <w:t>люючи більш жорсткі стандарти щодо якості продукції, забруднен</w:t>
      </w:r>
      <w:r w:rsidRPr="00997468">
        <w:rPr>
          <w:sz w:val="24"/>
          <w:szCs w:val="24"/>
        </w:rPr>
        <w:softHyphen/>
        <w:t>ня довкілля відходами виробництва тощо. За порушення законодав</w:t>
      </w:r>
      <w:r w:rsidRPr="00997468">
        <w:rPr>
          <w:sz w:val="24"/>
          <w:szCs w:val="24"/>
        </w:rPr>
        <w:softHyphen/>
        <w:t xml:space="preserve">ства корпорації заплатили у вигляді штрафів десятки </w:t>
      </w:r>
      <w:proofErr w:type="gramStart"/>
      <w:r w:rsidRPr="00997468">
        <w:rPr>
          <w:sz w:val="24"/>
          <w:szCs w:val="24"/>
        </w:rPr>
        <w:t>м</w:t>
      </w:r>
      <w:proofErr w:type="gramEnd"/>
      <w:r w:rsidRPr="00997468">
        <w:rPr>
          <w:sz w:val="24"/>
          <w:szCs w:val="24"/>
        </w:rPr>
        <w:t>ільйонів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доларів, багато хто з безпосередніх винуватців навіть опинився за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гратами. </w:t>
      </w:r>
      <w:proofErr w:type="gramStart"/>
      <w:r w:rsidRPr="00997468">
        <w:rPr>
          <w:sz w:val="24"/>
          <w:szCs w:val="24"/>
        </w:rPr>
        <w:t>Доведена</w:t>
      </w:r>
      <w:proofErr w:type="gramEnd"/>
      <w:r w:rsidR="00997468" w:rsidRPr="00997468">
        <w:rPr>
          <w:sz w:val="24"/>
          <w:szCs w:val="24"/>
          <w:lang w:val="uk-UA"/>
        </w:rPr>
        <w:t xml:space="preserve"> </w:t>
      </w:r>
      <w:r w:rsidR="00997468" w:rsidRPr="00997468">
        <w:rPr>
          <w:sz w:val="24"/>
          <w:szCs w:val="24"/>
        </w:rPr>
        <w:t>дефектність тієї чи іншої моделі, наприклад, те</w:t>
      </w:r>
      <w:r w:rsidR="00997468" w:rsidRPr="00997468">
        <w:rPr>
          <w:sz w:val="24"/>
          <w:szCs w:val="24"/>
        </w:rPr>
        <w:softHyphen/>
        <w:t>левізора, призводить до негайної її заборони до продажу на амери</w:t>
      </w:r>
      <w:r w:rsidR="00997468" w:rsidRPr="00997468">
        <w:rPr>
          <w:sz w:val="24"/>
          <w:szCs w:val="24"/>
        </w:rPr>
        <w:softHyphen/>
        <w:t>канському ринку.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Однак ні суворість, ні численність законів виявилися не в змозі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викоренити правопорушення в економічній сфері. А тому зростає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уявлення про необхідність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ідходу до вирішення цієї проблеми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шляхом зміцнення в масовій свідомості нових або ж забутих старих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морально-етичних орієнтирів та принципів, "оздоровлення" філо</w:t>
      </w:r>
      <w:r w:rsidRPr="00997468">
        <w:rPr>
          <w:sz w:val="24"/>
          <w:szCs w:val="24"/>
        </w:rPr>
        <w:softHyphen/>
        <w:t>софії підприємництва. У сучасній концепції ділової етики головною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є проблема </w:t>
      </w:r>
      <w:proofErr w:type="gramStart"/>
      <w:r w:rsidRPr="00997468">
        <w:rPr>
          <w:sz w:val="24"/>
          <w:szCs w:val="24"/>
        </w:rPr>
        <w:t>соц</w:t>
      </w:r>
      <w:proofErr w:type="gramEnd"/>
      <w:r w:rsidRPr="00997468">
        <w:rPr>
          <w:sz w:val="24"/>
          <w:szCs w:val="24"/>
        </w:rPr>
        <w:t>іальної відповідальності бізнесу, становлення нової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корпоративної культури, яка враховує необхідність не тільки збі</w:t>
      </w:r>
      <w:r w:rsidRPr="00997468">
        <w:rPr>
          <w:sz w:val="24"/>
          <w:szCs w:val="24"/>
        </w:rPr>
        <w:softHyphen/>
        <w:t>льшення прибутку, а й адекватне задоволення потреб суспільства,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всього соціального середовища, в якому функціонує корпорація.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Поки що розкіш поступитися частиною прибутку заради додер</w:t>
      </w:r>
      <w:r w:rsidRPr="00997468">
        <w:rPr>
          <w:sz w:val="24"/>
          <w:szCs w:val="24"/>
        </w:rPr>
        <w:softHyphen/>
        <w:t xml:space="preserve">жання високих етичних і моральних норм </w:t>
      </w:r>
      <w:proofErr w:type="gramStart"/>
      <w:r w:rsidRPr="00997468">
        <w:rPr>
          <w:sz w:val="24"/>
          <w:szCs w:val="24"/>
        </w:rPr>
        <w:t>доступна</w:t>
      </w:r>
      <w:proofErr w:type="gramEnd"/>
      <w:r w:rsidRPr="00997468">
        <w:rPr>
          <w:sz w:val="24"/>
          <w:szCs w:val="24"/>
        </w:rPr>
        <w:t xml:space="preserve"> небагатьом ко</w:t>
      </w:r>
      <w:r w:rsidRPr="00997468">
        <w:rPr>
          <w:sz w:val="24"/>
          <w:szCs w:val="24"/>
        </w:rPr>
        <w:softHyphen/>
        <w:t>рпораціям. Але позитивні приклади все ж таки є. Одним з них може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бути поведінка відомої компанії "Проктор енд Гембл", одного з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найбільших виробників засобів особистої гі</w:t>
      </w:r>
      <w:proofErr w:type="gramStart"/>
      <w:r w:rsidRPr="00997468">
        <w:rPr>
          <w:sz w:val="24"/>
          <w:szCs w:val="24"/>
        </w:rPr>
        <w:t>г</w:t>
      </w:r>
      <w:proofErr w:type="gramEnd"/>
      <w:r w:rsidRPr="00997468">
        <w:rPr>
          <w:sz w:val="24"/>
          <w:szCs w:val="24"/>
        </w:rPr>
        <w:t>ієни. У 1980 р. амери</w:t>
      </w:r>
      <w:r w:rsidRPr="00997468">
        <w:rPr>
          <w:sz w:val="24"/>
          <w:szCs w:val="24"/>
        </w:rPr>
        <w:softHyphen/>
        <w:t>канський центр контролю над захворюваннями, а також Управління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санітарного нагляду за якістю харчових продуктів та медикаментів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виявили, що використання одного з видів продукції цієї компанії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пов'язане з розвитком у споживачі</w:t>
      </w:r>
      <w:proofErr w:type="gramStart"/>
      <w:r w:rsidRPr="00997468">
        <w:rPr>
          <w:sz w:val="24"/>
          <w:szCs w:val="24"/>
        </w:rPr>
        <w:t>в</w:t>
      </w:r>
      <w:proofErr w:type="gramEnd"/>
      <w:r w:rsidRPr="00997468">
        <w:rPr>
          <w:sz w:val="24"/>
          <w:szCs w:val="24"/>
        </w:rPr>
        <w:t xml:space="preserve"> токсичного синдрому. На роз</w:t>
      </w:r>
      <w:r w:rsidRPr="00997468">
        <w:rPr>
          <w:sz w:val="24"/>
          <w:szCs w:val="24"/>
        </w:rPr>
        <w:softHyphen/>
        <w:t>робку, рекламу і просування на ринок даної продукції компанія ви</w:t>
      </w:r>
      <w:r w:rsidRPr="00997468">
        <w:rPr>
          <w:sz w:val="24"/>
          <w:szCs w:val="24"/>
        </w:rPr>
        <w:softHyphen/>
        <w:t xml:space="preserve">тратила 20 років і 74 </w:t>
      </w:r>
      <w:proofErr w:type="gramStart"/>
      <w:r w:rsidRPr="00997468">
        <w:rPr>
          <w:sz w:val="24"/>
          <w:szCs w:val="24"/>
        </w:rPr>
        <w:t>млн</w:t>
      </w:r>
      <w:proofErr w:type="gramEnd"/>
      <w:r w:rsidRPr="00997468">
        <w:rPr>
          <w:sz w:val="24"/>
          <w:szCs w:val="24"/>
        </w:rPr>
        <w:t xml:space="preserve"> дол. Проте за короткий строк компанія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оцінила ситуацію,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ісля чого, використовуючи засоби масової ін</w:t>
      </w:r>
      <w:r w:rsidRPr="00997468">
        <w:rPr>
          <w:sz w:val="24"/>
          <w:szCs w:val="24"/>
        </w:rPr>
        <w:softHyphen/>
        <w:t>формації, розгорнула компанію щодо вилучення з ринку своєї про</w:t>
      </w:r>
      <w:r w:rsidRPr="00997468">
        <w:rPr>
          <w:sz w:val="24"/>
          <w:szCs w:val="24"/>
        </w:rPr>
        <w:softHyphen/>
        <w:t>дукції і відшкодування збитків споживачам. Втративши більшу ча</w:t>
      </w:r>
      <w:r w:rsidRPr="00997468">
        <w:rPr>
          <w:sz w:val="24"/>
          <w:szCs w:val="24"/>
        </w:rPr>
        <w:softHyphen/>
        <w:t>стину доходів, компанія ще більше придбала за рахунок зміцнення</w:t>
      </w:r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довіри до себе з боку споживачі</w:t>
      </w:r>
      <w:proofErr w:type="gramStart"/>
      <w:r w:rsidRPr="00997468">
        <w:rPr>
          <w:sz w:val="24"/>
          <w:szCs w:val="24"/>
        </w:rPr>
        <w:t>в</w:t>
      </w:r>
      <w:proofErr w:type="gramEnd"/>
      <w:r w:rsidRPr="00997468">
        <w:rPr>
          <w:sz w:val="24"/>
          <w:szCs w:val="24"/>
        </w:rPr>
        <w:t>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Але часто бувають випадки іншого роду. Так, компанія "Файр</w:t>
      </w:r>
      <w:proofErr w:type="gramStart"/>
      <w:r w:rsidRPr="00997468">
        <w:rPr>
          <w:sz w:val="24"/>
          <w:szCs w:val="24"/>
        </w:rPr>
        <w:t>с-</w:t>
      </w:r>
      <w:proofErr w:type="gramEnd"/>
      <w:r w:rsidRPr="00997468">
        <w:rPr>
          <w:rStyle w:val="7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тоун" відмовилася визнати претензії тисяч споживачів, що стосу</w:t>
      </w:r>
      <w:r w:rsidRPr="00997468">
        <w:rPr>
          <w:sz w:val="24"/>
          <w:szCs w:val="24"/>
        </w:rPr>
        <w:softHyphen/>
        <w:t>ються автомобільних покришок серії "500". їхню незадовільну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якість трапилися сотні аварій, у тому числі 34 із смертельними ви</w:t>
      </w:r>
      <w:r w:rsidRPr="00997468">
        <w:rPr>
          <w:sz w:val="24"/>
          <w:szCs w:val="24"/>
        </w:rPr>
        <w:softHyphen/>
        <w:t>падками. Компанія "Форд" уникнула відповідальності за життя 500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водіїв, які згоріли внаслідок аварії фордівських моделей "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інто",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що сталося через навдалу конструкцію паливного бака.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Все ж таки багато американських корпорацій активно деклару</w:t>
      </w:r>
      <w:r w:rsidRPr="00997468">
        <w:rPr>
          <w:sz w:val="24"/>
          <w:szCs w:val="24"/>
        </w:rPr>
        <w:softHyphen/>
        <w:t xml:space="preserve">ють </w:t>
      </w:r>
      <w:proofErr w:type="gramStart"/>
      <w:r w:rsidRPr="00997468">
        <w:rPr>
          <w:sz w:val="24"/>
          <w:szCs w:val="24"/>
        </w:rPr>
        <w:t>свою</w:t>
      </w:r>
      <w:proofErr w:type="gramEnd"/>
      <w:r w:rsidRPr="00997468">
        <w:rPr>
          <w:sz w:val="24"/>
          <w:szCs w:val="24"/>
        </w:rPr>
        <w:t xml:space="preserve"> відданість високим етичним принципам. Принаймі на ро</w:t>
      </w:r>
      <w:r w:rsidRPr="00997468">
        <w:rPr>
          <w:sz w:val="24"/>
          <w:szCs w:val="24"/>
        </w:rPr>
        <w:softHyphen/>
        <w:t>боті кожному службовцю вручають пам'ятку про правила поведін</w:t>
      </w:r>
      <w:r w:rsidRPr="00997468">
        <w:rPr>
          <w:sz w:val="24"/>
          <w:szCs w:val="24"/>
        </w:rPr>
        <w:softHyphen/>
        <w:t xml:space="preserve">ки, про важливість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ідтримки честі фірми в суспільстві.</w:t>
      </w:r>
    </w:p>
    <w:p w:rsidR="00782D3B" w:rsidRPr="00997468" w:rsidRDefault="00782D3B" w:rsidP="00DA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468" w:rsidRPr="00E53E05" w:rsidRDefault="00997468" w:rsidP="00DA4B8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3E05">
        <w:rPr>
          <w:rFonts w:ascii="Times New Roman" w:hAnsi="Times New Roman" w:cs="Times New Roman"/>
          <w:b/>
          <w:sz w:val="24"/>
          <w:szCs w:val="24"/>
          <w:lang w:val="uk-UA"/>
        </w:rPr>
        <w:t>Економічні взаємовідносини з Україною.</w:t>
      </w:r>
    </w:p>
    <w:p w:rsidR="004E1C6A" w:rsidRPr="00997468" w:rsidRDefault="004E1C6A" w:rsidP="00DA4B8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Сполучені Штати Америки є стратегічним партнером України.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Цей вибі</w:t>
      </w:r>
      <w:proofErr w:type="gramStart"/>
      <w:r w:rsidRPr="00997468">
        <w:rPr>
          <w:sz w:val="24"/>
          <w:szCs w:val="24"/>
        </w:rPr>
        <w:t>р</w:t>
      </w:r>
      <w:proofErr w:type="gramEnd"/>
      <w:r w:rsidRPr="00997468">
        <w:rPr>
          <w:sz w:val="24"/>
          <w:szCs w:val="24"/>
        </w:rPr>
        <w:t xml:space="preserve"> зумовлюється, виключно великою роллю США у світо</w:t>
      </w:r>
      <w:r w:rsidRPr="00997468">
        <w:rPr>
          <w:sz w:val="24"/>
          <w:szCs w:val="24"/>
        </w:rPr>
        <w:softHyphen/>
        <w:t>вій економіці й політиці. Жодна важлива подія в світі не обходить</w:t>
      </w:r>
      <w:r w:rsidRPr="00997468">
        <w:rPr>
          <w:sz w:val="24"/>
          <w:szCs w:val="24"/>
        </w:rPr>
        <w:softHyphen/>
        <w:t>ся без прямої або опосередкованої участі Сполучених Штатів. Гло</w:t>
      </w:r>
      <w:r w:rsidRPr="00997468">
        <w:rPr>
          <w:sz w:val="24"/>
          <w:szCs w:val="24"/>
        </w:rPr>
        <w:softHyphen/>
        <w:t>балізація світових процесів, у тому числі економічних, приводить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до того, що від стану економіки США великою мірою залежить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економічна ситуація в решті держав </w:t>
      </w:r>
      <w:proofErr w:type="gramStart"/>
      <w:r w:rsidRPr="00997468">
        <w:rPr>
          <w:sz w:val="24"/>
          <w:szCs w:val="24"/>
        </w:rPr>
        <w:t>св</w:t>
      </w:r>
      <w:proofErr w:type="gramEnd"/>
      <w:r w:rsidRPr="00997468">
        <w:rPr>
          <w:sz w:val="24"/>
          <w:szCs w:val="24"/>
        </w:rPr>
        <w:t>іту, в тому числі й в Україні.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Україна оголосила себе без'ядерною, нейтральною державою, доб</w:t>
      </w:r>
      <w:r w:rsidRPr="00997468">
        <w:rPr>
          <w:sz w:val="24"/>
          <w:szCs w:val="24"/>
        </w:rPr>
        <w:softHyphen/>
        <w:t>ровільно відмовилася від ядерної зброї. Гарантом її безпеки розгля</w:t>
      </w:r>
      <w:r w:rsidRPr="00997468">
        <w:rPr>
          <w:sz w:val="24"/>
          <w:szCs w:val="24"/>
        </w:rPr>
        <w:softHyphen/>
        <w:t>даються Сполучені Штати.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 xml:space="preserve">Україна сподівається на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ідтримку США свого прагнення до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вступу в міжнародні економічні організації такі, як Світова органі</w:t>
      </w:r>
      <w:r w:rsidRPr="00997468">
        <w:rPr>
          <w:sz w:val="24"/>
          <w:szCs w:val="24"/>
        </w:rPr>
        <w:softHyphen/>
        <w:t>зація торгівлі, де авторитет Сполучених Штатів дуже високий. Від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позиції США в Міжнародному валютному фонді, МБРР та ЄБРР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багато де в чому залежать можливості України одержати кредити й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фінансову допомогу.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Ринок США дуже привабливий для українських виробникі</w:t>
      </w:r>
      <w:proofErr w:type="gramStart"/>
      <w:r w:rsidRPr="00997468">
        <w:rPr>
          <w:sz w:val="24"/>
          <w:szCs w:val="24"/>
        </w:rPr>
        <w:t>в</w:t>
      </w:r>
      <w:proofErr w:type="gramEnd"/>
      <w:r w:rsidRPr="00997468">
        <w:rPr>
          <w:sz w:val="24"/>
          <w:szCs w:val="24"/>
        </w:rPr>
        <w:t>, тому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Україна зацікавлена в розширенні товарообігу між нашими держава</w:t>
      </w:r>
      <w:r w:rsidRPr="00997468">
        <w:rPr>
          <w:sz w:val="24"/>
          <w:szCs w:val="24"/>
        </w:rPr>
        <w:softHyphen/>
        <w:t xml:space="preserve">ми. В 1992 р. була укладена торговельно-економічна угода </w:t>
      </w:r>
      <w:proofErr w:type="gramStart"/>
      <w:r w:rsidRPr="00997468">
        <w:rPr>
          <w:sz w:val="24"/>
          <w:szCs w:val="24"/>
        </w:rPr>
        <w:t>м</w:t>
      </w:r>
      <w:proofErr w:type="gramEnd"/>
      <w:r w:rsidRPr="00997468">
        <w:rPr>
          <w:sz w:val="24"/>
          <w:szCs w:val="24"/>
        </w:rPr>
        <w:t>іж Укра</w:t>
      </w:r>
      <w:r w:rsidRPr="00997468">
        <w:rPr>
          <w:sz w:val="24"/>
          <w:szCs w:val="24"/>
        </w:rPr>
        <w:softHyphen/>
        <w:t>їною і Сполученими Штатами. У 2005 р. експорт українських товарів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у США складав 957 </w:t>
      </w:r>
      <w:proofErr w:type="gramStart"/>
      <w:r w:rsidRPr="00997468">
        <w:rPr>
          <w:sz w:val="24"/>
          <w:szCs w:val="24"/>
        </w:rPr>
        <w:t>млн</w:t>
      </w:r>
      <w:proofErr w:type="gramEnd"/>
      <w:r w:rsidRPr="00997468">
        <w:rPr>
          <w:sz w:val="24"/>
          <w:szCs w:val="24"/>
        </w:rPr>
        <w:t xml:space="preserve"> дол., а імпорт - 710 млн дол.; таким чином,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позитивне сальдо дорівнювало 247 млн дол. Останнім часом розвиток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торговельних відносин між нашими країнами дещо загальмувався;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якщо в 2000 р. за обсягом товарообігу США </w:t>
      </w:r>
      <w:proofErr w:type="gramStart"/>
      <w:r w:rsidRPr="00997468">
        <w:rPr>
          <w:sz w:val="24"/>
          <w:szCs w:val="24"/>
        </w:rPr>
        <w:t>пос</w:t>
      </w:r>
      <w:proofErr w:type="gramEnd"/>
      <w:r w:rsidRPr="00997468">
        <w:rPr>
          <w:sz w:val="24"/>
          <w:szCs w:val="24"/>
        </w:rPr>
        <w:t>ідали четверте місце</w:t>
      </w:r>
      <w:r w:rsidRPr="00997468">
        <w:rPr>
          <w:rStyle w:val="8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серед наших партнерів, то в 2005 р. - тільки сьоме. На США припа</w:t>
      </w:r>
      <w:r w:rsidRPr="00997468">
        <w:rPr>
          <w:sz w:val="24"/>
          <w:szCs w:val="24"/>
        </w:rPr>
        <w:softHyphen/>
        <w:t>дає 2,4% нашого зовнішнього товарообігу (в 2000 р. - 4%).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Україна експортує в США переважно чорні метали й продукцію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хімічної промисловості. В групі чорних металів у нашому експорті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зростає частка чавуну (68% в 200 р.), тоді як частка сталі пада</w:t>
      </w:r>
      <w:proofErr w:type="gramStart"/>
      <w:r w:rsidRPr="00997468">
        <w:rPr>
          <w:sz w:val="24"/>
          <w:szCs w:val="24"/>
        </w:rPr>
        <w:t>є.</w:t>
      </w:r>
      <w:proofErr w:type="gramEnd"/>
      <w:r w:rsidRPr="00997468">
        <w:rPr>
          <w:sz w:val="24"/>
          <w:szCs w:val="24"/>
        </w:rPr>
        <w:t xml:space="preserve"> Це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невигідно для нас; така ситуація складається через </w:t>
      </w:r>
      <w:proofErr w:type="gramStart"/>
      <w:r w:rsidRPr="00997468">
        <w:rPr>
          <w:sz w:val="24"/>
          <w:szCs w:val="24"/>
        </w:rPr>
        <w:t>р</w:t>
      </w:r>
      <w:proofErr w:type="gramEnd"/>
      <w:r w:rsidRPr="00997468">
        <w:rPr>
          <w:sz w:val="24"/>
          <w:szCs w:val="24"/>
        </w:rPr>
        <w:t>ішення судової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влади США, що звинувачує українських металургів у демпінгу, а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також підозрює Україну в "піратському" виробництві компакт-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дисків. Взагалі наші товари на американському (як і на європейсь</w:t>
      </w:r>
      <w:r w:rsidRPr="00997468">
        <w:rPr>
          <w:sz w:val="24"/>
          <w:szCs w:val="24"/>
        </w:rPr>
        <w:softHyphen/>
        <w:t>кому) ринку часто підлягають дискримінації, оскільки Україна ще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остаточно не визнана як країна з ринковою економікою.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Імпорт наш із США складається з машин, обладнання й продово</w:t>
      </w:r>
      <w:r w:rsidRPr="00997468">
        <w:rPr>
          <w:sz w:val="24"/>
          <w:szCs w:val="24"/>
        </w:rPr>
        <w:softHyphen/>
        <w:t>льчих товарі</w:t>
      </w:r>
      <w:proofErr w:type="gramStart"/>
      <w:r w:rsidRPr="00997468">
        <w:rPr>
          <w:sz w:val="24"/>
          <w:szCs w:val="24"/>
        </w:rPr>
        <w:t>в</w:t>
      </w:r>
      <w:proofErr w:type="gramEnd"/>
      <w:r w:rsidRPr="00997468">
        <w:rPr>
          <w:sz w:val="24"/>
          <w:szCs w:val="24"/>
        </w:rPr>
        <w:t>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 xml:space="preserve">Товарообіг між нашими </w:t>
      </w:r>
      <w:proofErr w:type="gramStart"/>
      <w:r w:rsidRPr="00997468">
        <w:rPr>
          <w:sz w:val="24"/>
          <w:szCs w:val="24"/>
        </w:rPr>
        <w:t>країнами</w:t>
      </w:r>
      <w:proofErr w:type="gramEnd"/>
      <w:r w:rsidRPr="00997468">
        <w:rPr>
          <w:sz w:val="24"/>
          <w:szCs w:val="24"/>
        </w:rPr>
        <w:t xml:space="preserve"> розвивається повільно, що не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відповідає потенційним можливостями обох партнерів. За 1995</w:t>
      </w:r>
      <w:r w:rsidRPr="00997468">
        <w:rPr>
          <w:sz w:val="24"/>
          <w:szCs w:val="24"/>
        </w:rPr>
        <w:softHyphen/>
        <w:t>2000 рр. він збільшився в 1,2 разу тоді як товарообіг з Німеччиною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- в 1,7, з Італією - в 3,5 разу. </w:t>
      </w:r>
      <w:proofErr w:type="gramStart"/>
      <w:r w:rsidRPr="00997468">
        <w:rPr>
          <w:sz w:val="24"/>
          <w:szCs w:val="24"/>
        </w:rPr>
        <w:t>За</w:t>
      </w:r>
      <w:proofErr w:type="gramEnd"/>
      <w:r w:rsidRPr="00997468">
        <w:rPr>
          <w:sz w:val="24"/>
          <w:szCs w:val="24"/>
        </w:rPr>
        <w:t xml:space="preserve"> пері</w:t>
      </w:r>
      <w:proofErr w:type="gramStart"/>
      <w:r w:rsidRPr="00997468">
        <w:rPr>
          <w:sz w:val="24"/>
          <w:szCs w:val="24"/>
        </w:rPr>
        <w:t>од</w:t>
      </w:r>
      <w:proofErr w:type="gramEnd"/>
      <w:r w:rsidRPr="00997468">
        <w:rPr>
          <w:sz w:val="24"/>
          <w:szCs w:val="24"/>
        </w:rPr>
        <w:t xml:space="preserve"> 2000 - 2005 роки наш екс</w:t>
      </w:r>
      <w:r w:rsidRPr="00997468">
        <w:rPr>
          <w:sz w:val="24"/>
          <w:szCs w:val="24"/>
        </w:rPr>
        <w:softHyphen/>
        <w:t>порт у США збільшився у 1,3 рази, тоді як увесь експорт зріс за той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же час у 2,3 разу.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  <w:lang/>
        </w:rPr>
      </w:pPr>
      <w:r w:rsidRPr="00997468">
        <w:rPr>
          <w:sz w:val="24"/>
          <w:szCs w:val="24"/>
        </w:rPr>
        <w:t>У торгі</w:t>
      </w:r>
      <w:proofErr w:type="gramStart"/>
      <w:r w:rsidRPr="00997468">
        <w:rPr>
          <w:sz w:val="24"/>
          <w:szCs w:val="24"/>
        </w:rPr>
        <w:t>вл</w:t>
      </w:r>
      <w:proofErr w:type="gramEnd"/>
      <w:r w:rsidRPr="00997468">
        <w:rPr>
          <w:sz w:val="24"/>
          <w:szCs w:val="24"/>
        </w:rPr>
        <w:t>і послугами частка США вища, ніж у торгівлі товарами.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  <w:lang/>
        </w:rPr>
        <w:t>В нашому експорті послуг США посідають (2005 р.) четверте місце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  <w:lang/>
        </w:rPr>
        <w:t>(після Росії, Великої Британії та Швейцарії) - 281 млн дол., в імпо</w:t>
      </w:r>
      <w:r w:rsidRPr="00997468">
        <w:rPr>
          <w:sz w:val="24"/>
          <w:szCs w:val="24"/>
          <w:lang/>
        </w:rPr>
        <w:softHyphen/>
        <w:t>рті - друге (після Росії) - 313 млн дол.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  <w:lang/>
        </w:rPr>
        <w:t>Великі сподівання має Україна щодо залучення інвестицій зі США.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Поки що загальний обсяг 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ІІ в Україні дуже обмежений - 18,4 млрд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дол. (2006 р.); Сполучені Штати посідають тут п'яте місце, їх інвести</w:t>
      </w:r>
      <w:r w:rsidRPr="00997468">
        <w:rPr>
          <w:sz w:val="24"/>
          <w:szCs w:val="24"/>
        </w:rPr>
        <w:softHyphen/>
        <w:t>ції дорівнювали 1,3 млрд дол. Зокрема, інвестиції в нашу економіку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здійснила така відома компанія, як "Пепсіко", яка налагодила вироб</w:t>
      </w:r>
      <w:r w:rsidRPr="00997468">
        <w:rPr>
          <w:sz w:val="24"/>
          <w:szCs w:val="24"/>
        </w:rPr>
        <w:softHyphen/>
        <w:t>ництво безалкогольних напоїв; розгорнута мережа кафе "</w:t>
      </w:r>
      <w:proofErr w:type="gramStart"/>
      <w:r w:rsidRPr="00997468">
        <w:rPr>
          <w:sz w:val="24"/>
          <w:szCs w:val="24"/>
        </w:rPr>
        <w:t>П</w:t>
      </w:r>
      <w:proofErr w:type="gramEnd"/>
      <w:r w:rsidRPr="00997468">
        <w:rPr>
          <w:sz w:val="24"/>
          <w:szCs w:val="24"/>
        </w:rPr>
        <w:t>іцца-Хат".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Угода про захист інвестицій </w:t>
      </w:r>
      <w:proofErr w:type="gramStart"/>
      <w:r w:rsidRPr="00997468">
        <w:rPr>
          <w:sz w:val="24"/>
          <w:szCs w:val="24"/>
        </w:rPr>
        <w:t>між</w:t>
      </w:r>
      <w:proofErr w:type="gramEnd"/>
      <w:r w:rsidRPr="00997468">
        <w:rPr>
          <w:sz w:val="24"/>
          <w:szCs w:val="24"/>
        </w:rPr>
        <w:t xml:space="preserve"> Україною і США укладена в 1992 р.</w:t>
      </w:r>
    </w:p>
    <w:p w:rsidR="00997468" w:rsidRPr="00997468" w:rsidRDefault="00997468" w:rsidP="00DA4B85">
      <w:pPr>
        <w:pStyle w:val="100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97468">
        <w:rPr>
          <w:sz w:val="24"/>
          <w:szCs w:val="24"/>
        </w:rPr>
        <w:t>Безумовно, що із вступом України до СОТ можливості українсь</w:t>
      </w:r>
      <w:r w:rsidRPr="00997468">
        <w:rPr>
          <w:sz w:val="24"/>
          <w:szCs w:val="24"/>
        </w:rPr>
        <w:softHyphen/>
        <w:t xml:space="preserve">кого експорту суттєво покращають, </w:t>
      </w:r>
      <w:proofErr w:type="gramStart"/>
      <w:r w:rsidRPr="00997468">
        <w:rPr>
          <w:sz w:val="24"/>
          <w:szCs w:val="24"/>
        </w:rPr>
        <w:t>у</w:t>
      </w:r>
      <w:proofErr w:type="gramEnd"/>
      <w:r w:rsidRPr="00997468">
        <w:rPr>
          <w:sz w:val="24"/>
          <w:szCs w:val="24"/>
        </w:rPr>
        <w:t xml:space="preserve"> </w:t>
      </w:r>
      <w:proofErr w:type="gramStart"/>
      <w:r w:rsidRPr="00997468">
        <w:rPr>
          <w:sz w:val="24"/>
          <w:szCs w:val="24"/>
        </w:rPr>
        <w:t>тому</w:t>
      </w:r>
      <w:proofErr w:type="gramEnd"/>
      <w:r w:rsidRPr="00997468">
        <w:rPr>
          <w:sz w:val="24"/>
          <w:szCs w:val="24"/>
        </w:rPr>
        <w:t xml:space="preserve"> числі і на ринок США.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>Крім того (і це основне), на розвиток економічного співробітництва</w:t>
      </w:r>
      <w:r w:rsidRPr="00997468">
        <w:rPr>
          <w:rStyle w:val="9"/>
          <w:sz w:val="24"/>
          <w:szCs w:val="24"/>
          <w:lang/>
        </w:rPr>
        <w:t xml:space="preserve"> </w:t>
      </w:r>
      <w:r w:rsidRPr="00997468">
        <w:rPr>
          <w:sz w:val="24"/>
          <w:szCs w:val="24"/>
        </w:rPr>
        <w:t xml:space="preserve">між нашими </w:t>
      </w:r>
      <w:proofErr w:type="gramStart"/>
      <w:r w:rsidRPr="00997468">
        <w:rPr>
          <w:sz w:val="24"/>
          <w:szCs w:val="24"/>
        </w:rPr>
        <w:t>країнами</w:t>
      </w:r>
      <w:proofErr w:type="gramEnd"/>
      <w:r w:rsidRPr="00997468">
        <w:rPr>
          <w:sz w:val="24"/>
          <w:szCs w:val="24"/>
        </w:rPr>
        <w:t xml:space="preserve"> позитивний вплив матиме подальша відбудо</w:t>
      </w:r>
      <w:r w:rsidRPr="00997468">
        <w:rPr>
          <w:sz w:val="24"/>
          <w:szCs w:val="24"/>
        </w:rPr>
        <w:softHyphen/>
        <w:t>ва й реформування економіки України.</w:t>
      </w:r>
    </w:p>
    <w:p w:rsidR="00997468" w:rsidRPr="00997468" w:rsidRDefault="00997468" w:rsidP="00DA4B8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2D3B" w:rsidRPr="00997468" w:rsidRDefault="00782D3B" w:rsidP="0099746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</w:p>
    <w:p w:rsidR="00717C46" w:rsidRPr="00997468" w:rsidRDefault="00717C46" w:rsidP="009974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17C46" w:rsidRPr="00997468" w:rsidSect="00DA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2C" w:rsidRDefault="00EC442C" w:rsidP="00B20847">
      <w:pPr>
        <w:spacing w:after="0" w:line="240" w:lineRule="auto"/>
      </w:pPr>
      <w:r>
        <w:separator/>
      </w:r>
    </w:p>
  </w:endnote>
  <w:endnote w:type="continuationSeparator" w:id="0">
    <w:p w:rsidR="00EC442C" w:rsidRDefault="00EC442C" w:rsidP="00B2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2C" w:rsidRDefault="00EC442C" w:rsidP="00B20847">
      <w:pPr>
        <w:spacing w:after="0" w:line="240" w:lineRule="auto"/>
      </w:pPr>
      <w:r>
        <w:separator/>
      </w:r>
    </w:p>
  </w:footnote>
  <w:footnote w:type="continuationSeparator" w:id="0">
    <w:p w:rsidR="00EC442C" w:rsidRDefault="00EC442C" w:rsidP="00B20847">
      <w:pPr>
        <w:spacing w:after="0" w:line="240" w:lineRule="auto"/>
      </w:pPr>
      <w:r>
        <w:continuationSeparator/>
      </w:r>
    </w:p>
  </w:footnote>
  <w:footnote w:id="1">
    <w:p w:rsidR="00B20847" w:rsidRDefault="00B20847" w:rsidP="00B20847">
      <w:pPr>
        <w:spacing w:line="235" w:lineRule="exact"/>
        <w:ind w:left="20" w:right="340"/>
      </w:pPr>
      <w:r>
        <w:rPr>
          <w:vertAlign w:val="superscript"/>
        </w:rPr>
        <w:footnoteRef/>
      </w:r>
      <w:r>
        <w:t xml:space="preserve"> Мировая зкономика./ Под ред. И.П. Николаевой. М.: ЮНИТИ, 2000. - С.</w:t>
      </w:r>
      <w:r>
        <w:rPr>
          <w:rStyle w:val="aff2"/>
          <w:rFonts w:eastAsiaTheme="minorHAnsi"/>
          <w:lang/>
        </w:rPr>
        <w:t xml:space="preserve"> </w:t>
      </w:r>
      <w:r>
        <w:t>377.</w:t>
      </w:r>
    </w:p>
  </w:footnote>
  <w:footnote w:id="2">
    <w:p w:rsidR="00B20847" w:rsidRDefault="00B20847" w:rsidP="00B20847">
      <w:pPr>
        <w:spacing w:line="226" w:lineRule="exact"/>
        <w:ind w:left="20"/>
      </w:pPr>
      <w:r>
        <w:rPr>
          <w:vertAlign w:val="superscript"/>
        </w:rPr>
        <w:footnoteRef/>
      </w:r>
      <w:r>
        <w:t>Там само. - С. 379.</w:t>
      </w:r>
    </w:p>
  </w:footnote>
  <w:footnote w:id="3">
    <w:p w:rsidR="00B20847" w:rsidRDefault="00B20847" w:rsidP="00B20847">
      <w:pPr>
        <w:spacing w:line="226" w:lineRule="exact"/>
      </w:pPr>
      <w:r>
        <w:rPr>
          <w:vertAlign w:val="superscript"/>
        </w:rPr>
        <w:footnoteRef/>
      </w:r>
      <w:r>
        <w:t xml:space="preserve"> МЗ и МО. - 2001. - №8.- С.73.</w:t>
      </w:r>
    </w:p>
  </w:footnote>
  <w:footnote w:id="4">
    <w:p w:rsidR="00B20847" w:rsidRDefault="00B20847" w:rsidP="00B20847">
      <w:pPr>
        <w:spacing w:line="190" w:lineRule="exact"/>
        <w:ind w:left="40"/>
      </w:pPr>
      <w:r>
        <w:rPr>
          <w:vertAlign w:val="superscript"/>
        </w:rPr>
        <w:footnoteRef/>
      </w:r>
      <w:r>
        <w:t xml:space="preserve"> МЗ и МО.- 2001. -№8.- С. 74.</w:t>
      </w:r>
    </w:p>
  </w:footnote>
  <w:footnote w:id="5">
    <w:p w:rsidR="00782D3B" w:rsidRDefault="00782D3B" w:rsidP="00782D3B">
      <w:pPr>
        <w:spacing w:line="230" w:lineRule="exact"/>
        <w:ind w:left="20" w:right="20"/>
        <w:jc w:val="both"/>
      </w:pPr>
      <w:r>
        <w:rPr>
          <w:vertAlign w:val="superscript"/>
        </w:rPr>
        <w:footnoteRef/>
      </w:r>
      <w:r>
        <w:t xml:space="preserve"> Див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окладніше: Р.Д. Льюис. Деловьіе культури в международном бизнесе.</w:t>
      </w:r>
      <w:r>
        <w:rPr>
          <w:rStyle w:val="aff2"/>
          <w:rFonts w:eastAsiaTheme="minorHAnsi"/>
          <w:lang/>
        </w:rPr>
        <w:t xml:space="preserve"> </w:t>
      </w:r>
      <w:r>
        <w:t>От столкновения к взаимопониманию. - М.: Дело, 1999. - С. 234-243.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030"/>
    <w:multiLevelType w:val="multilevel"/>
    <w:tmpl w:val="77AEDE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4EE54E9"/>
    <w:multiLevelType w:val="hybridMultilevel"/>
    <w:tmpl w:val="D6285214"/>
    <w:lvl w:ilvl="0" w:tplc="27F8C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42D5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A1811B4">
      <w:numFmt w:val="none"/>
      <w:lvlText w:val=""/>
      <w:lvlJc w:val="left"/>
      <w:pPr>
        <w:tabs>
          <w:tab w:val="num" w:pos="360"/>
        </w:tabs>
      </w:pPr>
    </w:lvl>
    <w:lvl w:ilvl="3" w:tplc="972CEB72">
      <w:numFmt w:val="none"/>
      <w:lvlText w:val=""/>
      <w:lvlJc w:val="left"/>
      <w:pPr>
        <w:tabs>
          <w:tab w:val="num" w:pos="360"/>
        </w:tabs>
      </w:pPr>
    </w:lvl>
    <w:lvl w:ilvl="4" w:tplc="1764AEC0">
      <w:numFmt w:val="none"/>
      <w:lvlText w:val=""/>
      <w:lvlJc w:val="left"/>
      <w:pPr>
        <w:tabs>
          <w:tab w:val="num" w:pos="360"/>
        </w:tabs>
      </w:pPr>
    </w:lvl>
    <w:lvl w:ilvl="5" w:tplc="9CB2F580">
      <w:numFmt w:val="none"/>
      <w:lvlText w:val=""/>
      <w:lvlJc w:val="left"/>
      <w:pPr>
        <w:tabs>
          <w:tab w:val="num" w:pos="360"/>
        </w:tabs>
      </w:pPr>
    </w:lvl>
    <w:lvl w:ilvl="6" w:tplc="E926DE9E">
      <w:numFmt w:val="none"/>
      <w:lvlText w:val=""/>
      <w:lvlJc w:val="left"/>
      <w:pPr>
        <w:tabs>
          <w:tab w:val="num" w:pos="360"/>
        </w:tabs>
      </w:pPr>
    </w:lvl>
    <w:lvl w:ilvl="7" w:tplc="F0569EDC">
      <w:numFmt w:val="none"/>
      <w:lvlText w:val=""/>
      <w:lvlJc w:val="left"/>
      <w:pPr>
        <w:tabs>
          <w:tab w:val="num" w:pos="360"/>
        </w:tabs>
      </w:pPr>
    </w:lvl>
    <w:lvl w:ilvl="8" w:tplc="DA1031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FD553A"/>
    <w:multiLevelType w:val="multilevel"/>
    <w:tmpl w:val="9D0E95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>
    <w:nsid w:val="09BE6C61"/>
    <w:multiLevelType w:val="multilevel"/>
    <w:tmpl w:val="3266FA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0D85498"/>
    <w:multiLevelType w:val="multilevel"/>
    <w:tmpl w:val="46EA04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1EA6B91"/>
    <w:multiLevelType w:val="hybridMultilevel"/>
    <w:tmpl w:val="EFC4B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EF5B14"/>
    <w:multiLevelType w:val="hybridMultilevel"/>
    <w:tmpl w:val="C8D6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F1A80"/>
    <w:multiLevelType w:val="hybridMultilevel"/>
    <w:tmpl w:val="B3AA0A04"/>
    <w:lvl w:ilvl="0" w:tplc="7F0C61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1DE20E9F"/>
    <w:multiLevelType w:val="hybridMultilevel"/>
    <w:tmpl w:val="43C43D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EF26FFD"/>
    <w:multiLevelType w:val="hybridMultilevel"/>
    <w:tmpl w:val="30DA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549CE"/>
    <w:multiLevelType w:val="hybridMultilevel"/>
    <w:tmpl w:val="6046B4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6AC5699"/>
    <w:multiLevelType w:val="multilevel"/>
    <w:tmpl w:val="FD124F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29611DD0"/>
    <w:multiLevelType w:val="multilevel"/>
    <w:tmpl w:val="FC260C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EE46CEF"/>
    <w:multiLevelType w:val="hybridMultilevel"/>
    <w:tmpl w:val="9340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F4673"/>
    <w:multiLevelType w:val="hybridMultilevel"/>
    <w:tmpl w:val="20DC23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73C5F"/>
    <w:multiLevelType w:val="hybridMultilevel"/>
    <w:tmpl w:val="DCE0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A679E"/>
    <w:multiLevelType w:val="multilevel"/>
    <w:tmpl w:val="EA5C69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4C8D7999"/>
    <w:multiLevelType w:val="multilevel"/>
    <w:tmpl w:val="4B5EB8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4EE744A1"/>
    <w:multiLevelType w:val="hybridMultilevel"/>
    <w:tmpl w:val="3974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023489"/>
    <w:multiLevelType w:val="hybridMultilevel"/>
    <w:tmpl w:val="20DC23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50869"/>
    <w:multiLevelType w:val="hybridMultilevel"/>
    <w:tmpl w:val="B5287758"/>
    <w:lvl w:ilvl="0" w:tplc="B9DCA1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351768"/>
    <w:multiLevelType w:val="hybridMultilevel"/>
    <w:tmpl w:val="EABA7E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E64C56"/>
    <w:multiLevelType w:val="multilevel"/>
    <w:tmpl w:val="7CAE82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6CF42709"/>
    <w:multiLevelType w:val="hybridMultilevel"/>
    <w:tmpl w:val="74B25F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6AA2004"/>
    <w:multiLevelType w:val="hybridMultilevel"/>
    <w:tmpl w:val="9340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84F5D"/>
    <w:multiLevelType w:val="hybridMultilevel"/>
    <w:tmpl w:val="B56A585A"/>
    <w:lvl w:ilvl="0" w:tplc="C98E06F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65A1470">
      <w:numFmt w:val="none"/>
      <w:lvlText w:val=""/>
      <w:lvlJc w:val="left"/>
      <w:pPr>
        <w:tabs>
          <w:tab w:val="num" w:pos="360"/>
        </w:tabs>
      </w:pPr>
    </w:lvl>
    <w:lvl w:ilvl="2" w:tplc="53D0C9CA">
      <w:numFmt w:val="none"/>
      <w:lvlText w:val=""/>
      <w:lvlJc w:val="left"/>
      <w:pPr>
        <w:tabs>
          <w:tab w:val="num" w:pos="360"/>
        </w:tabs>
      </w:pPr>
    </w:lvl>
    <w:lvl w:ilvl="3" w:tplc="F0069F44">
      <w:numFmt w:val="none"/>
      <w:lvlText w:val=""/>
      <w:lvlJc w:val="left"/>
      <w:pPr>
        <w:tabs>
          <w:tab w:val="num" w:pos="360"/>
        </w:tabs>
      </w:pPr>
    </w:lvl>
    <w:lvl w:ilvl="4" w:tplc="60586B9A">
      <w:numFmt w:val="none"/>
      <w:lvlText w:val=""/>
      <w:lvlJc w:val="left"/>
      <w:pPr>
        <w:tabs>
          <w:tab w:val="num" w:pos="360"/>
        </w:tabs>
      </w:pPr>
    </w:lvl>
    <w:lvl w:ilvl="5" w:tplc="7D105E64">
      <w:numFmt w:val="none"/>
      <w:lvlText w:val=""/>
      <w:lvlJc w:val="left"/>
      <w:pPr>
        <w:tabs>
          <w:tab w:val="num" w:pos="360"/>
        </w:tabs>
      </w:pPr>
    </w:lvl>
    <w:lvl w:ilvl="6" w:tplc="7E82B53A">
      <w:numFmt w:val="none"/>
      <w:lvlText w:val=""/>
      <w:lvlJc w:val="left"/>
      <w:pPr>
        <w:tabs>
          <w:tab w:val="num" w:pos="360"/>
        </w:tabs>
      </w:pPr>
    </w:lvl>
    <w:lvl w:ilvl="7" w:tplc="DF58B0DC">
      <w:numFmt w:val="none"/>
      <w:lvlText w:val=""/>
      <w:lvlJc w:val="left"/>
      <w:pPr>
        <w:tabs>
          <w:tab w:val="num" w:pos="360"/>
        </w:tabs>
      </w:pPr>
    </w:lvl>
    <w:lvl w:ilvl="8" w:tplc="59044A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22"/>
  </w:num>
  <w:num w:numId="5">
    <w:abstractNumId w:val="0"/>
  </w:num>
  <w:num w:numId="6">
    <w:abstractNumId w:val="4"/>
  </w:num>
  <w:num w:numId="7">
    <w:abstractNumId w:val="8"/>
  </w:num>
  <w:num w:numId="8">
    <w:abstractNumId w:val="20"/>
  </w:num>
  <w:num w:numId="9">
    <w:abstractNumId w:val="1"/>
  </w:num>
  <w:num w:numId="10">
    <w:abstractNumId w:val="17"/>
  </w:num>
  <w:num w:numId="11">
    <w:abstractNumId w:val="6"/>
  </w:num>
  <w:num w:numId="12">
    <w:abstractNumId w:val="5"/>
  </w:num>
  <w:num w:numId="13">
    <w:abstractNumId w:val="15"/>
  </w:num>
  <w:num w:numId="14">
    <w:abstractNumId w:val="21"/>
  </w:num>
  <w:num w:numId="15">
    <w:abstractNumId w:val="3"/>
  </w:num>
  <w:num w:numId="16">
    <w:abstractNumId w:val="12"/>
  </w:num>
  <w:num w:numId="17">
    <w:abstractNumId w:val="9"/>
  </w:num>
  <w:num w:numId="18">
    <w:abstractNumId w:val="16"/>
  </w:num>
  <w:num w:numId="19">
    <w:abstractNumId w:val="23"/>
  </w:num>
  <w:num w:numId="20">
    <w:abstractNumId w:val="10"/>
  </w:num>
  <w:num w:numId="21">
    <w:abstractNumId w:val="2"/>
  </w:num>
  <w:num w:numId="22">
    <w:abstractNumId w:val="18"/>
  </w:num>
  <w:num w:numId="23">
    <w:abstractNumId w:val="24"/>
  </w:num>
  <w:num w:numId="24">
    <w:abstractNumId w:val="14"/>
  </w:num>
  <w:num w:numId="25">
    <w:abstractNumId w:val="1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83F"/>
    <w:rsid w:val="000060F5"/>
    <w:rsid w:val="0001483F"/>
    <w:rsid w:val="000E5C51"/>
    <w:rsid w:val="001D0417"/>
    <w:rsid w:val="0032330E"/>
    <w:rsid w:val="003F2595"/>
    <w:rsid w:val="004E1C6A"/>
    <w:rsid w:val="006305E0"/>
    <w:rsid w:val="006927C3"/>
    <w:rsid w:val="006F5178"/>
    <w:rsid w:val="00717C46"/>
    <w:rsid w:val="00746318"/>
    <w:rsid w:val="00782D3B"/>
    <w:rsid w:val="00945910"/>
    <w:rsid w:val="00997468"/>
    <w:rsid w:val="00B20847"/>
    <w:rsid w:val="00CE4E32"/>
    <w:rsid w:val="00D930E0"/>
    <w:rsid w:val="00DA4B85"/>
    <w:rsid w:val="00DA4B8C"/>
    <w:rsid w:val="00E53E05"/>
    <w:rsid w:val="00EC442C"/>
    <w:rsid w:val="00F0359D"/>
    <w:rsid w:val="00F7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4B8C"/>
  </w:style>
  <w:style w:type="paragraph" w:styleId="1">
    <w:name w:val="heading 1"/>
    <w:basedOn w:val="a0"/>
    <w:next w:val="a0"/>
    <w:link w:val="10"/>
    <w:qFormat/>
    <w:rsid w:val="00D930E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930E0"/>
    <w:pPr>
      <w:keepNext/>
      <w:spacing w:before="240" w:after="160" w:line="240" w:lineRule="auto"/>
      <w:ind w:firstLine="539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D930E0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D930E0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uiPriority w:val="34"/>
    <w:qFormat/>
    <w:rsid w:val="0001483F"/>
    <w:pPr>
      <w:ind w:left="720"/>
      <w:contextualSpacing/>
    </w:pPr>
  </w:style>
  <w:style w:type="paragraph" w:customStyle="1" w:styleId="141250">
    <w:name w:val="Стиль 14 пт Слева:  125 см Первая строка:  0 см"/>
    <w:basedOn w:val="a0"/>
    <w:rsid w:val="00717C46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customStyle="1" w:styleId="a5">
    <w:name w:val="Таблиця"/>
    <w:basedOn w:val="a0"/>
    <w:rsid w:val="004E1C6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5"/>
      <w:sz w:val="20"/>
      <w:szCs w:val="20"/>
      <w:lang w:val="uk-UA" w:eastAsia="ru-RU"/>
    </w:rPr>
  </w:style>
  <w:style w:type="paragraph" w:styleId="a6">
    <w:name w:val="Body Text Indent"/>
    <w:basedOn w:val="a0"/>
    <w:link w:val="a7"/>
    <w:rsid w:val="004E1C6A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4E1C6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D9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930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D930E0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930E0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D930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D930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Title"/>
    <w:basedOn w:val="a0"/>
    <w:link w:val="ab"/>
    <w:qFormat/>
    <w:rsid w:val="00D930E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b">
    <w:name w:val="Название Знак"/>
    <w:basedOn w:val="a1"/>
    <w:link w:val="aa"/>
    <w:rsid w:val="00D930E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c">
    <w:name w:val="Hyperlink"/>
    <w:basedOn w:val="a1"/>
    <w:rsid w:val="00D930E0"/>
    <w:rPr>
      <w:color w:val="0000FF"/>
      <w:u w:val="single"/>
    </w:rPr>
  </w:style>
  <w:style w:type="table" w:styleId="ad">
    <w:name w:val="Table Grid"/>
    <w:basedOn w:val="a2"/>
    <w:rsid w:val="00D93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0"/>
    <w:rsid w:val="00D9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semiHidden/>
    <w:rsid w:val="00D93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D93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1"/>
    <w:semiHidden/>
    <w:rsid w:val="00D930E0"/>
    <w:rPr>
      <w:vertAlign w:val="superscript"/>
    </w:rPr>
  </w:style>
  <w:style w:type="character" w:customStyle="1" w:styleId="artsectiontitle">
    <w:name w:val="artsectiontitle"/>
    <w:basedOn w:val="a1"/>
    <w:rsid w:val="00D930E0"/>
  </w:style>
  <w:style w:type="character" w:customStyle="1" w:styleId="mainarttitle">
    <w:name w:val="mainarttitle"/>
    <w:basedOn w:val="a1"/>
    <w:rsid w:val="00D930E0"/>
  </w:style>
  <w:style w:type="character" w:customStyle="1" w:styleId="mainartdate">
    <w:name w:val="mainartdate"/>
    <w:basedOn w:val="a1"/>
    <w:rsid w:val="00D930E0"/>
  </w:style>
  <w:style w:type="paragraph" w:styleId="z-">
    <w:name w:val="HTML Top of Form"/>
    <w:basedOn w:val="a0"/>
    <w:next w:val="a0"/>
    <w:link w:val="z-0"/>
    <w:hidden/>
    <w:rsid w:val="00D93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rsid w:val="00D930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D930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rsid w:val="00D930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1">
    <w:name w:val="a"/>
    <w:basedOn w:val="a1"/>
    <w:rsid w:val="00D930E0"/>
  </w:style>
  <w:style w:type="paragraph" w:customStyle="1" w:styleId="a">
    <w:name w:val="Черний многоуровневый"/>
    <w:basedOn w:val="a0"/>
    <w:rsid w:val="00D930E0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uk-UA" w:eastAsia="ru-RU"/>
    </w:rPr>
  </w:style>
  <w:style w:type="paragraph" w:customStyle="1" w:styleId="11">
    <w:name w:val="Стиль1"/>
    <w:basedOn w:val="a"/>
    <w:next w:val="a"/>
    <w:rsid w:val="00D930E0"/>
    <w:pPr>
      <w:numPr>
        <w:numId w:val="0"/>
      </w:numPr>
      <w:ind w:left="709"/>
    </w:pPr>
  </w:style>
  <w:style w:type="character" w:customStyle="1" w:styleId="headerlgtext">
    <w:name w:val="headerlgtext"/>
    <w:basedOn w:val="a1"/>
    <w:rsid w:val="00D930E0"/>
  </w:style>
  <w:style w:type="paragraph" w:styleId="af2">
    <w:name w:val="header"/>
    <w:basedOn w:val="a0"/>
    <w:link w:val="af3"/>
    <w:rsid w:val="00D930E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rsid w:val="00D93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D930E0"/>
  </w:style>
  <w:style w:type="paragraph" w:styleId="af5">
    <w:name w:val="Normal (Web)"/>
    <w:aliases w:val="Обычный (Web)"/>
    <w:basedOn w:val="a0"/>
    <w:rsid w:val="00D9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D930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2"/>
      <w:szCs w:val="12"/>
      <w:lang w:val="uk-UA" w:eastAsia="ru-RU"/>
    </w:rPr>
  </w:style>
  <w:style w:type="character" w:styleId="af6">
    <w:name w:val="FollowedHyperlink"/>
    <w:basedOn w:val="a1"/>
    <w:rsid w:val="00D930E0"/>
    <w:rPr>
      <w:color w:val="800080"/>
      <w:u w:val="single"/>
    </w:rPr>
  </w:style>
  <w:style w:type="character" w:customStyle="1" w:styleId="sifr-alternate">
    <w:name w:val="sifr-alternate"/>
    <w:basedOn w:val="a1"/>
    <w:rsid w:val="00D930E0"/>
  </w:style>
  <w:style w:type="character" w:styleId="af7">
    <w:name w:val="Strong"/>
    <w:basedOn w:val="a1"/>
    <w:qFormat/>
    <w:rsid w:val="00D930E0"/>
    <w:rPr>
      <w:b/>
      <w:bCs/>
    </w:rPr>
  </w:style>
  <w:style w:type="character" w:customStyle="1" w:styleId="mw-headline">
    <w:name w:val="mw-headline"/>
    <w:basedOn w:val="a1"/>
    <w:rsid w:val="00D930E0"/>
  </w:style>
  <w:style w:type="paragraph" w:customStyle="1" w:styleId="14">
    <w:name w:val="Стиль Обычный (веб) + 14 пт Черный"/>
    <w:basedOn w:val="af5"/>
    <w:rsid w:val="00D930E0"/>
    <w:pPr>
      <w:spacing w:before="0" w:beforeAutospacing="0" w:after="0" w:afterAutospacing="0" w:line="360" w:lineRule="auto"/>
      <w:ind w:firstLine="709"/>
      <w:jc w:val="both"/>
    </w:pPr>
    <w:rPr>
      <w:color w:val="000000"/>
      <w:sz w:val="28"/>
    </w:rPr>
  </w:style>
  <w:style w:type="paragraph" w:customStyle="1" w:styleId="af8">
    <w:name w:val="Підпис рисунку"/>
    <w:basedOn w:val="a0"/>
    <w:rsid w:val="00D930E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f9">
    <w:name w:val="Рисунок"/>
    <w:basedOn w:val="a0"/>
    <w:rsid w:val="00D93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a">
    <w:name w:val="footer"/>
    <w:basedOn w:val="a0"/>
    <w:link w:val="afb"/>
    <w:rsid w:val="00D930E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1"/>
    <w:link w:val="afa"/>
    <w:rsid w:val="00D93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0"/>
    <w:link w:val="afd"/>
    <w:rsid w:val="00D930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afd">
    <w:name w:val="Основной текст Знак"/>
    <w:basedOn w:val="a1"/>
    <w:link w:val="afc"/>
    <w:rsid w:val="00D930E0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editsection">
    <w:name w:val="editsection"/>
    <w:basedOn w:val="a1"/>
    <w:rsid w:val="00D930E0"/>
  </w:style>
  <w:style w:type="paragraph" w:styleId="31">
    <w:name w:val="Body Text 3"/>
    <w:basedOn w:val="a0"/>
    <w:link w:val="32"/>
    <w:rsid w:val="00D930E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930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lagicon">
    <w:name w:val="flagicon"/>
    <w:basedOn w:val="a1"/>
    <w:rsid w:val="00D930E0"/>
  </w:style>
  <w:style w:type="character" w:customStyle="1" w:styleId="rvts1">
    <w:name w:val="rvts1"/>
    <w:basedOn w:val="a1"/>
    <w:rsid w:val="00D930E0"/>
  </w:style>
  <w:style w:type="paragraph" w:customStyle="1" w:styleId="rvps1">
    <w:name w:val="rvps1"/>
    <w:basedOn w:val="a0"/>
    <w:rsid w:val="00D9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0"/>
    <w:rsid w:val="00D9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D930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styleId="HTML">
    <w:name w:val="HTML Cite"/>
    <w:basedOn w:val="a1"/>
    <w:rsid w:val="00D930E0"/>
    <w:rPr>
      <w:i/>
      <w:iCs/>
    </w:rPr>
  </w:style>
  <w:style w:type="paragraph" w:customStyle="1" w:styleId="standard">
    <w:name w:val="standard"/>
    <w:basedOn w:val="a0"/>
    <w:qFormat/>
    <w:rsid w:val="00D930E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customStyle="1" w:styleId="unicode">
    <w:name w:val="unicode"/>
    <w:basedOn w:val="a1"/>
    <w:rsid w:val="00D930E0"/>
  </w:style>
  <w:style w:type="paragraph" w:styleId="21">
    <w:name w:val="Body Text Indent 2"/>
    <w:basedOn w:val="a0"/>
    <w:link w:val="22"/>
    <w:rsid w:val="00D930E0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93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 Знак"/>
    <w:basedOn w:val="a0"/>
    <w:rsid w:val="00D930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2"/>
    <w:basedOn w:val="a0"/>
    <w:link w:val="24"/>
    <w:rsid w:val="00D930E0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1"/>
    <w:link w:val="23"/>
    <w:rsid w:val="00D93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0"/>
    <w:next w:val="a0"/>
    <w:autoRedefine/>
    <w:semiHidden/>
    <w:rsid w:val="00D930E0"/>
    <w:pPr>
      <w:tabs>
        <w:tab w:val="right" w:leader="dot" w:pos="903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noProof/>
      <w:sz w:val="30"/>
      <w:szCs w:val="30"/>
      <w:lang w:val="uk-UA" w:eastAsia="ru-RU"/>
    </w:rPr>
  </w:style>
  <w:style w:type="paragraph" w:styleId="25">
    <w:name w:val="toc 2"/>
    <w:basedOn w:val="a0"/>
    <w:next w:val="a0"/>
    <w:autoRedefine/>
    <w:semiHidden/>
    <w:rsid w:val="00D930E0"/>
    <w:pPr>
      <w:tabs>
        <w:tab w:val="right" w:leader="dot" w:pos="9032"/>
      </w:tabs>
      <w:spacing w:after="0" w:line="240" w:lineRule="auto"/>
      <w:ind w:firstLine="1106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3">
    <w:name w:val="Стиль Заголовок 1 + Междустр.интервал:  полуторный"/>
    <w:basedOn w:val="1"/>
    <w:rsid w:val="00D930E0"/>
    <w:pPr>
      <w:spacing w:before="280" w:after="200" w:line="360" w:lineRule="auto"/>
      <w:ind w:firstLine="0"/>
    </w:pPr>
    <w:rPr>
      <w:rFonts w:cs="Times New Roman"/>
      <w:szCs w:val="20"/>
    </w:rPr>
  </w:style>
  <w:style w:type="paragraph" w:customStyle="1" w:styleId="140">
    <w:name w:val="Стиль 14 пт Междустр.интервал:  полуторный"/>
    <w:basedOn w:val="a0"/>
    <w:rsid w:val="00D930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paragraph" w:customStyle="1" w:styleId="141">
    <w:name w:val="Стиль 14 пт Междустр.интервал:  полуторный1"/>
    <w:basedOn w:val="a0"/>
    <w:rsid w:val="00D930E0"/>
    <w:pPr>
      <w:spacing w:after="0" w:line="312" w:lineRule="auto"/>
      <w:ind w:firstLine="53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42">
    <w:name w:val="Стиль 14 пт полужирный"/>
    <w:basedOn w:val="a1"/>
    <w:rsid w:val="00D930E0"/>
    <w:rPr>
      <w:b/>
      <w:bCs/>
      <w:spacing w:val="0"/>
      <w:w w:val="100"/>
      <w:position w:val="0"/>
      <w:sz w:val="28"/>
    </w:rPr>
  </w:style>
  <w:style w:type="paragraph" w:customStyle="1" w:styleId="26">
    <w:name w:val="Стиль Заголовок 2 + Междустр.интервал:  полуторный"/>
    <w:basedOn w:val="2"/>
    <w:link w:val="27"/>
    <w:rsid w:val="00D930E0"/>
    <w:pPr>
      <w:spacing w:line="360" w:lineRule="auto"/>
      <w:ind w:firstLine="0"/>
    </w:pPr>
    <w:rPr>
      <w:rFonts w:cs="Times New Roman"/>
      <w:iCs w:val="0"/>
      <w:szCs w:val="20"/>
    </w:rPr>
  </w:style>
  <w:style w:type="paragraph" w:customStyle="1" w:styleId="143">
    <w:name w:val="Стиль 14 пт По правому краю Междустр.интервал:  полуторный"/>
    <w:basedOn w:val="a0"/>
    <w:rsid w:val="00D930E0"/>
    <w:pPr>
      <w:spacing w:after="0" w:line="312" w:lineRule="auto"/>
      <w:ind w:firstLine="53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001">
    <w:name w:val="Стиль 14 пт Справа:  -001 см Междустр.интервал:  полуторный"/>
    <w:basedOn w:val="a0"/>
    <w:rsid w:val="00D930E0"/>
    <w:pPr>
      <w:spacing w:after="0" w:line="312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0010">
    <w:name w:val="Стиль 14 пт По центру Справа:  -001 см Междустр.интервал:  полу..."/>
    <w:basedOn w:val="a0"/>
    <w:rsid w:val="00D930E0"/>
    <w:pPr>
      <w:spacing w:after="0" w:line="312" w:lineRule="auto"/>
      <w:ind w:firstLine="53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Стиль2"/>
    <w:basedOn w:val="3"/>
    <w:rsid w:val="00D930E0"/>
    <w:pPr>
      <w:spacing w:before="160" w:after="120" w:line="360" w:lineRule="auto"/>
      <w:ind w:firstLine="539"/>
      <w:jc w:val="center"/>
    </w:pPr>
    <w:rPr>
      <w:rFonts w:ascii="Times New Roman" w:hAnsi="Times New Roman"/>
      <w:sz w:val="16"/>
      <w:lang w:val="uk-UA"/>
    </w:rPr>
  </w:style>
  <w:style w:type="paragraph" w:customStyle="1" w:styleId="33">
    <w:name w:val="Стиль3"/>
    <w:basedOn w:val="3"/>
    <w:rsid w:val="00D930E0"/>
    <w:pPr>
      <w:spacing w:before="160" w:after="120" w:line="360" w:lineRule="auto"/>
      <w:ind w:firstLine="539"/>
      <w:jc w:val="center"/>
    </w:pPr>
    <w:rPr>
      <w:rFonts w:ascii="Times New Roman" w:hAnsi="Times New Roman"/>
      <w:sz w:val="30"/>
      <w:lang w:val="uk-UA"/>
    </w:rPr>
  </w:style>
  <w:style w:type="character" w:customStyle="1" w:styleId="144">
    <w:name w:val="Стиль 14 пт"/>
    <w:basedOn w:val="a1"/>
    <w:rsid w:val="00D930E0"/>
    <w:rPr>
      <w:rFonts w:ascii="Times New Roman" w:hAnsi="Times New Roman"/>
      <w:color w:val="auto"/>
      <w:spacing w:val="-1"/>
      <w:sz w:val="30"/>
    </w:rPr>
  </w:style>
  <w:style w:type="paragraph" w:customStyle="1" w:styleId="29">
    <w:name w:val="Стиль Стиль Заголовок 2 + Междустр.интервал:  полуторный + По левом..."/>
    <w:basedOn w:val="26"/>
    <w:rsid w:val="00D930E0"/>
  </w:style>
  <w:style w:type="paragraph" w:customStyle="1" w:styleId="214">
    <w:name w:val="Стиль Стиль Заголовок 2 + Междустр.интервал:  полуторный + 14 пт Ч..."/>
    <w:basedOn w:val="26"/>
    <w:link w:val="2140"/>
    <w:rsid w:val="00D930E0"/>
    <w:rPr>
      <w:caps/>
      <w:color w:val="000000"/>
      <w:spacing w:val="5"/>
      <w:sz w:val="28"/>
    </w:rPr>
  </w:style>
  <w:style w:type="character" w:customStyle="1" w:styleId="27">
    <w:name w:val="Стиль Заголовок 2 + Междустр.интервал:  полуторный Знак"/>
    <w:basedOn w:val="20"/>
    <w:link w:val="26"/>
    <w:rsid w:val="00D930E0"/>
    <w:rPr>
      <w:rFonts w:cs="Times New Roman"/>
      <w:szCs w:val="20"/>
    </w:rPr>
  </w:style>
  <w:style w:type="character" w:customStyle="1" w:styleId="2140">
    <w:name w:val="Стиль Стиль Заголовок 2 + Междустр.интервал:  полуторный + 14 пт Ч... Знак"/>
    <w:basedOn w:val="27"/>
    <w:link w:val="214"/>
    <w:rsid w:val="00D930E0"/>
    <w:rPr>
      <w:caps/>
      <w:color w:val="000000"/>
      <w:spacing w:val="5"/>
      <w:sz w:val="28"/>
    </w:rPr>
  </w:style>
  <w:style w:type="character" w:customStyle="1" w:styleId="aff">
    <w:name w:val="Основной текст_"/>
    <w:basedOn w:val="a1"/>
    <w:link w:val="100"/>
    <w:rsid w:val="00B208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1"/>
    <w:basedOn w:val="aff"/>
    <w:rsid w:val="00B20847"/>
  </w:style>
  <w:style w:type="character" w:customStyle="1" w:styleId="aff0">
    <w:name w:val="Основной текст + Полужирный;Курсив"/>
    <w:basedOn w:val="aff"/>
    <w:rsid w:val="00B20847"/>
    <w:rPr>
      <w:b/>
      <w:bCs/>
      <w:i/>
      <w:iCs/>
    </w:rPr>
  </w:style>
  <w:style w:type="character" w:customStyle="1" w:styleId="2a">
    <w:name w:val="Основной текст2"/>
    <w:basedOn w:val="aff"/>
    <w:rsid w:val="00B20847"/>
  </w:style>
  <w:style w:type="paragraph" w:customStyle="1" w:styleId="100">
    <w:name w:val="Основной текст10"/>
    <w:basedOn w:val="a0"/>
    <w:link w:val="aff"/>
    <w:rsid w:val="00B20847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f1">
    <w:name w:val="Сноска_"/>
    <w:basedOn w:val="a1"/>
    <w:rsid w:val="00B20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2">
    <w:name w:val="Сноска"/>
    <w:basedOn w:val="aff1"/>
    <w:rsid w:val="00B20847"/>
  </w:style>
  <w:style w:type="character" w:customStyle="1" w:styleId="34">
    <w:name w:val="Основной текст3"/>
    <w:basedOn w:val="aff"/>
    <w:rsid w:val="00B2084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">
    <w:name w:val="Основной текст4"/>
    <w:basedOn w:val="aff"/>
    <w:rsid w:val="00B2084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"/>
    <w:basedOn w:val="aff"/>
    <w:rsid w:val="00782D3B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">
    <w:name w:val="Основной текст6"/>
    <w:basedOn w:val="aff"/>
    <w:rsid w:val="00782D3B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">
    <w:name w:val="Основной текст7"/>
    <w:basedOn w:val="aff"/>
    <w:rsid w:val="00782D3B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">
    <w:name w:val="Основной текст8"/>
    <w:basedOn w:val="aff"/>
    <w:rsid w:val="00997468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">
    <w:name w:val="Основной текст9"/>
    <w:basedOn w:val="aff"/>
    <w:rsid w:val="00997468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y.cnn.com/magazines/fortune/global500/2008/snapshots/334.html" TargetMode="External"/><Relationship Id="rId13" Type="http://schemas.openxmlformats.org/officeDocument/2006/relationships/hyperlink" Target="http://ru.wikipedia.org/wiki/Levi_Strauss_%26_Co." TargetMode="External"/><Relationship Id="rId18" Type="http://schemas.openxmlformats.org/officeDocument/2006/relationships/hyperlink" Target="http://money.cnn.com/magazines/fortune/global500/2008/snapshots/2255.html" TargetMode="External"/><Relationship Id="rId26" Type="http://schemas.openxmlformats.org/officeDocument/2006/relationships/hyperlink" Target="http://money.cnn.com/magazines/fortune/global500/2008/snapshots/246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ey.cnn.com/magazines/fortune/global500/2008/snapshots/2291.html" TargetMode="External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hyperlink" Target="http://money.cnn.com/magazines/fortune/global500/2008/snapshots/263.html" TargetMode="External"/><Relationship Id="rId17" Type="http://schemas.openxmlformats.org/officeDocument/2006/relationships/hyperlink" Target="http://money.cnn.com/magazines/fortune/global500/2008/snapshots/100.html" TargetMode="External"/><Relationship Id="rId25" Type="http://schemas.openxmlformats.org/officeDocument/2006/relationships/hyperlink" Target="http://money.cnn.com/magazines/fortune/global500/2008/snapshots/980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ney.cnn.com/magazines/fortune/global500/2008/snapshots/293.html" TargetMode="External"/><Relationship Id="rId20" Type="http://schemas.openxmlformats.org/officeDocument/2006/relationships/hyperlink" Target="http://money.cnn.com/magazines/fortune/global500/2008/snapshots/2269.html" TargetMode="External"/><Relationship Id="rId29" Type="http://schemas.openxmlformats.org/officeDocument/2006/relationships/hyperlink" Target="http://money.cnn.com/magazines/fortune/global500/2008/snapshots/277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hyperlink" Target="http://money.cnn.com/magazines/fortune/global500/2008/snapshots/2255.html" TargetMode="External"/><Relationship Id="rId32" Type="http://schemas.openxmlformats.org/officeDocument/2006/relationships/hyperlink" Target="http://money.cnn.com/magazines/fortune/global500/2008/snapshots/212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ney.cnn.com/magazines/fortune/global500/2008/snapshots/321.html" TargetMode="External"/><Relationship Id="rId23" Type="http://schemas.openxmlformats.org/officeDocument/2006/relationships/hyperlink" Target="http://money.cnn.com/magazines/fortune/global500/2008/snapshots/2303.html" TargetMode="External"/><Relationship Id="rId28" Type="http://schemas.openxmlformats.org/officeDocument/2006/relationships/hyperlink" Target="http://money.cnn.com/magazines/fortune/global500/2008/snapshots/2756.html" TargetMode="External"/><Relationship Id="rId10" Type="http://schemas.openxmlformats.org/officeDocument/2006/relationships/hyperlink" Target="http://money.cnn.com/magazines/fortune/global500/2008/snapshots/136.html" TargetMode="External"/><Relationship Id="rId19" Type="http://schemas.openxmlformats.org/officeDocument/2006/relationships/hyperlink" Target="http://money.cnn.com/magazines/fortune/global500/2008/snapshots/2968.html" TargetMode="External"/><Relationship Id="rId31" Type="http://schemas.openxmlformats.org/officeDocument/2006/relationships/hyperlink" Target="http://money.cnn.com/magazines/fortune/global500/2008/snapshots/21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ey.cnn.com/magazines/fortune/global500/2008/snapshots/134.html" TargetMode="External"/><Relationship Id="rId14" Type="http://schemas.openxmlformats.org/officeDocument/2006/relationships/hyperlink" Target="http://money.cnn.com/magazines/fortune/global500/2008/snapshots/326.html" TargetMode="External"/><Relationship Id="rId22" Type="http://schemas.openxmlformats.org/officeDocument/2006/relationships/hyperlink" Target="http://money.cnn.com/magazines/fortune/global500/2008/snapshots/2649.html" TargetMode="External"/><Relationship Id="rId27" Type="http://schemas.openxmlformats.org/officeDocument/2006/relationships/hyperlink" Target="http://money.cnn.com/magazines/fortune/global500/2008/snapshots/3147.html" TargetMode="External"/><Relationship Id="rId30" Type="http://schemas.openxmlformats.org/officeDocument/2006/relationships/hyperlink" Target="http://money.cnn.com/magazines/fortune/global500/2008/snapshots/2135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120068610634649"/>
          <c:y val="5.5837563451776685E-2"/>
          <c:w val="0.88336192109777001"/>
          <c:h val="0.7157360406091373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Чисельність населення</c:v>
                </c:pt>
              </c:strCache>
            </c:strRef>
          </c:tx>
          <c:spPr>
            <a:ln w="1269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297790354631676E-2"/>
                  <c:y val="-7.432545754584682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6225760619234895E-2"/>
                  <c:y val="-7.539905705321742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6868996750047428E-2"/>
                  <c:y val="-7.733414405085112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6088562211906152E-2"/>
                  <c:y val="-7.545534491295255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6440203145463111E-2"/>
                  <c:y val="-5.726070097301869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5368173410066192E-2"/>
                  <c:y val="-5.581968494242994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2289282611204681E-2"/>
                  <c:y val="-3.377260834974449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2092038467574681E-2"/>
                  <c:y val="-3.4182001220401992E-2"/>
                </c:manualLayout>
              </c:layout>
              <c:dLblPos val="r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1975</c:v>
                </c:pt>
                <c:pt idx="1">
                  <c:v>1980</c:v>
                </c:pt>
                <c:pt idx="2">
                  <c:v>1985</c:v>
                </c:pt>
                <c:pt idx="3">
                  <c:v>1990</c:v>
                </c:pt>
                <c:pt idx="4">
                  <c:v>1995</c:v>
                </c:pt>
                <c:pt idx="5">
                  <c:v>2000</c:v>
                </c:pt>
                <c:pt idx="6">
                  <c:v>2005</c:v>
                </c:pt>
                <c:pt idx="7">
                  <c:v>2007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5.33</c:v>
                </c:pt>
                <c:pt idx="1">
                  <c:v>5.21</c:v>
                </c:pt>
                <c:pt idx="2">
                  <c:v>4.71</c:v>
                </c:pt>
                <c:pt idx="3">
                  <c:v>4.92</c:v>
                </c:pt>
                <c:pt idx="4">
                  <c:v>6.67</c:v>
                </c:pt>
                <c:pt idx="5">
                  <c:v>5.98</c:v>
                </c:pt>
                <c:pt idx="6">
                  <c:v>5.04</c:v>
                </c:pt>
                <c:pt idx="7">
                  <c:v>1.59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ВВП (за ПКС)</c:v>
                </c:pt>
              </c:strCache>
            </c:strRef>
          </c:tx>
          <c:spPr>
            <a:ln w="12694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7589385551887263E-2"/>
                  <c:y val="-6.363322198837842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4510494753025645E-2"/>
                  <c:y val="-4.456843915601540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4862135686582552E-2"/>
                  <c:y val="-5.19967002936207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7512232880859919E-2"/>
                  <c:y val="-5.318633238837475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472493727925393E-2"/>
                  <c:y val="-5.844962613103028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6791844079019998E-2"/>
                  <c:y val="-3.7429990428854719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2872473005715964E-2"/>
                  <c:y val="-5.5935270418702186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4647784608226558E-2"/>
                  <c:y val="-5.6032289573106887E-2"/>
                </c:manualLayout>
              </c:layout>
              <c:dLblPos val="r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1975</c:v>
                </c:pt>
                <c:pt idx="1">
                  <c:v>1980</c:v>
                </c:pt>
                <c:pt idx="2">
                  <c:v>1985</c:v>
                </c:pt>
                <c:pt idx="3">
                  <c:v>1990</c:v>
                </c:pt>
                <c:pt idx="4">
                  <c:v>1995</c:v>
                </c:pt>
                <c:pt idx="5">
                  <c:v>2000</c:v>
                </c:pt>
                <c:pt idx="6">
                  <c:v>2005</c:v>
                </c:pt>
                <c:pt idx="7">
                  <c:v>2007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58.44</c:v>
                </c:pt>
                <c:pt idx="1">
                  <c:v>70.5</c:v>
                </c:pt>
                <c:pt idx="2">
                  <c:v>51.230000000000011</c:v>
                </c:pt>
                <c:pt idx="3">
                  <c:v>37.480000000000004</c:v>
                </c:pt>
                <c:pt idx="4">
                  <c:v>27.53</c:v>
                </c:pt>
                <c:pt idx="5">
                  <c:v>33</c:v>
                </c:pt>
                <c:pt idx="6">
                  <c:v>26.959999999999994</c:v>
                </c:pt>
                <c:pt idx="7">
                  <c:v>11.63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ВВП на душу населення (за ПКС)</c:v>
                </c:pt>
              </c:strCache>
            </c:strRef>
          </c:tx>
          <c:spPr>
            <a:ln w="12694">
              <a:solidFill>
                <a:srgbClr val="008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297790354631676E-2"/>
                  <c:y val="4.236872568829212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4802089950281267E-2"/>
                  <c:y val="5.758627040215644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8.4896441003906795E-2"/>
                  <c:y val="3.9169168900701143E-3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6.6671752606417362E-2"/>
                  <c:y val="4.14810782412857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7.4176052202067091E-2"/>
                  <c:y val="1.491517758168554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3944502741112647E-2"/>
                  <c:y val="1.7207551859662999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4587738871925263E-2"/>
                  <c:y val="3.6877056426721608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0645942137156011E-3"/>
                  <c:y val="1.9681695928583289E-2"/>
                </c:manualLayout>
              </c:layout>
              <c:dLblPos val="r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1975</c:v>
                </c:pt>
                <c:pt idx="1">
                  <c:v>1980</c:v>
                </c:pt>
                <c:pt idx="2">
                  <c:v>1985</c:v>
                </c:pt>
                <c:pt idx="3">
                  <c:v>1990</c:v>
                </c:pt>
                <c:pt idx="4">
                  <c:v>1995</c:v>
                </c:pt>
                <c:pt idx="5">
                  <c:v>2000</c:v>
                </c:pt>
                <c:pt idx="6">
                  <c:v>2005</c:v>
                </c:pt>
                <c:pt idx="7">
                  <c:v>2007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50.43</c:v>
                </c:pt>
                <c:pt idx="1">
                  <c:v>62.06</c:v>
                </c:pt>
                <c:pt idx="2">
                  <c:v>44.43</c:v>
                </c:pt>
                <c:pt idx="3">
                  <c:v>31.04</c:v>
                </c:pt>
                <c:pt idx="4">
                  <c:v>19.559999999999999</c:v>
                </c:pt>
                <c:pt idx="5">
                  <c:v>25.49</c:v>
                </c:pt>
                <c:pt idx="6">
                  <c:v>20.88</c:v>
                </c:pt>
                <c:pt idx="7">
                  <c:v>9.8800000000000008</c:v>
                </c:pt>
              </c:numCache>
            </c:numRef>
          </c:val>
        </c:ser>
        <c:dLbls>
          <c:showVal val="1"/>
        </c:dLbls>
        <c:marker val="1"/>
        <c:axId val="120849920"/>
        <c:axId val="120851840"/>
      </c:lineChart>
      <c:catAx>
        <c:axId val="1208499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51457975986277849"/>
              <c:y val="0.84771573604060935"/>
            </c:manualLayout>
          </c:layout>
          <c:spPr>
            <a:noFill/>
            <a:ln w="25389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851840"/>
        <c:crosses val="autoZero"/>
        <c:auto val="1"/>
        <c:lblAlgn val="ctr"/>
        <c:lblOffset val="100"/>
        <c:tickLblSkip val="1"/>
        <c:tickMarkSkip val="1"/>
      </c:catAx>
      <c:valAx>
        <c:axId val="12085184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Щодо попереднього періоду, %</a:t>
                </a:r>
              </a:p>
            </c:rich>
          </c:tx>
          <c:layout>
            <c:manualLayout>
              <c:xMode val="edge"/>
              <c:yMode val="edge"/>
              <c:x val="1.8867924528301893E-2"/>
              <c:y val="0.18020304568527926"/>
            </c:manualLayout>
          </c:layout>
          <c:spPr>
            <a:noFill/>
            <a:ln w="25389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849920"/>
        <c:crosses val="autoZero"/>
        <c:crossBetween val="between"/>
      </c:valAx>
      <c:spPr>
        <a:solidFill>
          <a:srgbClr val="FFFFFF"/>
        </a:solidFill>
        <a:ln w="12694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1.2006861063464842E-2"/>
          <c:y val="0.93147208121827407"/>
          <c:w val="0.97427101200686139"/>
          <c:h val="6.0913705583756368E-2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437908496732023"/>
          <c:y val="0.11731843575418996"/>
          <c:w val="0.53431372549019607"/>
          <c:h val="0.5586592178770951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Легкові автомобілі, млн од.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6138927404265488E-2"/>
                  <c:y val="6.304792285818416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2470618683540252E-2"/>
                  <c:y val="7.011133850354379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5534336106605967E-2"/>
                  <c:y val="7.0111270231506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53300796734623E-2"/>
                  <c:y val="6.655969679767692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8589875527900481E-2"/>
                  <c:y val="6.09332461623551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6751632166652412E-2"/>
                  <c:y val="7.019104610682219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3083323445927251E-2"/>
                  <c:y val="5.522660070967225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961109315657473E-2"/>
                  <c:y val="5.9935729635285283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12700">
                <a:solidFill>
                  <a:srgbClr val="FFFFFF"/>
                </a:solidFill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5.5419999999999998</c:v>
                </c:pt>
                <c:pt idx="1">
                  <c:v>4.8789999999999996</c:v>
                </c:pt>
                <c:pt idx="2">
                  <c:v>5.0190000000000001</c:v>
                </c:pt>
                <c:pt idx="3">
                  <c:v>4.51</c:v>
                </c:pt>
                <c:pt idx="4">
                  <c:v>4.2290000000000001</c:v>
                </c:pt>
                <c:pt idx="5">
                  <c:v>4.320999999999998</c:v>
                </c:pt>
                <c:pt idx="6">
                  <c:v>4.3659999999999979</c:v>
                </c:pt>
                <c:pt idx="7">
                  <c:v>3.9239999999999999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Комерційні автомобілі (вантажні, автобуси), млн од.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210822829102071E-2"/>
                  <c:y val="-8.635328715505838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9006566395958571E-2"/>
                  <c:y val="-0.10359210685256529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2070283819024251E-2"/>
                  <c:y val="-8.623385763930341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0232040457776119E-2"/>
                  <c:y val="-7.809327682580952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3491836312214238E-2"/>
                  <c:y val="-5.514816234562866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4921566807175314E-2"/>
                  <c:y val="-8.1485143345287864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1253258086449862E-2"/>
                  <c:y val="-0.10071871369896261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2682988581411174E-2"/>
                  <c:y val="-0.10794176798663666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7.258</c:v>
                </c:pt>
                <c:pt idx="1">
                  <c:v>6.5460000000000003</c:v>
                </c:pt>
                <c:pt idx="2">
                  <c:v>7.2610000000000001</c:v>
                </c:pt>
                <c:pt idx="3">
                  <c:v>7.6049999999999986</c:v>
                </c:pt>
                <c:pt idx="4">
                  <c:v>7.76</c:v>
                </c:pt>
                <c:pt idx="5">
                  <c:v>7.6599999999999984</c:v>
                </c:pt>
                <c:pt idx="6">
                  <c:v>6.8979999999999979</c:v>
                </c:pt>
                <c:pt idx="7">
                  <c:v>6.8569999999999984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Усього, млн од.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6138927404265488E-2"/>
                  <c:y val="-8.8667951267109621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5738592539749391E-2"/>
                  <c:y val="-8.208357878294388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3900349178501391E-2"/>
                  <c:y val="-6.472539784171919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8598053529671564E-2"/>
                  <c:y val="-6.572298264082601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6759810168423342E-2"/>
                  <c:y val="-5.9577503153508689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6555553735279994E-2"/>
                  <c:y val="-5.4310315493617319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4717310374031994E-2"/>
                  <c:y val="-8.8508331244441768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4513053940888487E-2"/>
                  <c:y val="-7.4262480070189832E-2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12.8</c:v>
                </c:pt>
                <c:pt idx="1">
                  <c:v>11.425000000000002</c:v>
                </c:pt>
                <c:pt idx="2">
                  <c:v>12.28</c:v>
                </c:pt>
                <c:pt idx="3">
                  <c:v>12.115</c:v>
                </c:pt>
                <c:pt idx="4">
                  <c:v>11.989000000000004</c:v>
                </c:pt>
                <c:pt idx="5">
                  <c:v>11.981</c:v>
                </c:pt>
                <c:pt idx="6">
                  <c:v>11.264000000000001</c:v>
                </c:pt>
                <c:pt idx="7">
                  <c:v>10.781000000000001</c:v>
                </c:pt>
              </c:numCache>
            </c:numRef>
          </c:val>
        </c:ser>
        <c:dLbls>
          <c:showVal val="1"/>
        </c:dLbls>
        <c:marker val="1"/>
        <c:axId val="121366784"/>
        <c:axId val="121365632"/>
      </c:lineChart>
      <c:catAx>
        <c:axId val="12136678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35457516339869305"/>
              <c:y val="0.82122905027932991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365632"/>
        <c:crosses val="autoZero"/>
        <c:auto val="1"/>
        <c:lblAlgn val="ctr"/>
        <c:lblOffset val="100"/>
        <c:tickLblSkip val="1"/>
        <c:tickMarkSkip val="1"/>
      </c:catAx>
      <c:valAx>
        <c:axId val="1213656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Обсяг виробництва, млн од.</a:t>
                </a:r>
              </a:p>
            </c:rich>
          </c:tx>
          <c:layout>
            <c:manualLayout>
              <c:xMode val="edge"/>
              <c:yMode val="edge"/>
              <c:x val="1.7973856209150325E-2"/>
              <c:y val="6.7039106145251409E-2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366784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03267973856228"/>
          <c:y val="0.11173184357541903"/>
          <c:w val="0.32843137254901972"/>
          <c:h val="0.5586592178770951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9710</Words>
  <Characters>55353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2013-02-13T21:13:00Z</dcterms:created>
  <dcterms:modified xsi:type="dcterms:W3CDTF">2013-02-13T22:59:00Z</dcterms:modified>
</cp:coreProperties>
</file>