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DEB2" w14:textId="1D74E0EE" w:rsidR="002223DA" w:rsidRDefault="002223DA" w:rsidP="002223D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6B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ПИТАНЬ ДЛЯ АТЕСТАЦІЙНОГО ІСПИТУ З ДИСЦИПЛІНИ</w:t>
      </w:r>
    </w:p>
    <w:p w14:paraId="7FD3466D" w14:textId="77777777" w:rsidR="002223DA" w:rsidRPr="009E6BE9" w:rsidRDefault="002223DA" w:rsidP="002223D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41B5DC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F70E3">
        <w:rPr>
          <w:rFonts w:ascii="Times New Roman" w:hAnsi="Times New Roman" w:cs="Times New Roman"/>
          <w:sz w:val="28"/>
          <w:szCs w:val="28"/>
        </w:rPr>
        <w:t>оделі комунікативних 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EAB946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Поняття та зміст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29209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та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95AC8" w14:textId="77777777" w:rsidR="002223DA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Співвідношення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особливостей комунікації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суспільства. </w:t>
      </w:r>
    </w:p>
    <w:p w14:paraId="2D5C79B5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r w:rsidRPr="00CF70E3">
        <w:rPr>
          <w:rFonts w:ascii="Times New Roman" w:hAnsi="Times New Roman" w:cs="Times New Roman"/>
          <w:sz w:val="28"/>
          <w:szCs w:val="28"/>
        </w:rPr>
        <w:t xml:space="preserve"> комунікації за: а) масштабом; б) спрямованістю; в) ступенем ініціативності та організованості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B5E06E" w14:textId="77777777" w:rsidR="002223DA" w:rsidRPr="00CF70E3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 w:rsidRPr="00CF70E3">
        <w:rPr>
          <w:rFonts w:ascii="Times New Roman" w:hAnsi="Times New Roman" w:cs="Times New Roman"/>
          <w:sz w:val="28"/>
          <w:szCs w:val="28"/>
        </w:rPr>
        <w:t xml:space="preserve"> вербальн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та </w:t>
      </w:r>
      <w:r w:rsidRPr="00CF70E3">
        <w:rPr>
          <w:rFonts w:ascii="Times New Roman" w:hAnsi="Times New Roman" w:cs="Times New Roman"/>
          <w:sz w:val="28"/>
          <w:szCs w:val="28"/>
        </w:rPr>
        <w:t>невербальн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F70E3">
        <w:rPr>
          <w:rFonts w:ascii="Times New Roman" w:hAnsi="Times New Roman" w:cs="Times New Roman"/>
          <w:sz w:val="28"/>
          <w:szCs w:val="28"/>
        </w:rPr>
        <w:t xml:space="preserve"> комунікаці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0F6FC756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F70E3">
        <w:rPr>
          <w:rFonts w:ascii="Times New Roman" w:hAnsi="Times New Roman" w:cs="Times New Roman"/>
          <w:sz w:val="28"/>
          <w:szCs w:val="28"/>
        </w:rPr>
        <w:t>орми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3EECE2" w14:textId="77777777" w:rsidR="002223DA" w:rsidRPr="00CF70E3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70E3">
        <w:rPr>
          <w:rFonts w:ascii="Times New Roman" w:hAnsi="Times New Roman" w:cs="Times New Roman"/>
          <w:sz w:val="28"/>
          <w:szCs w:val="28"/>
        </w:rPr>
        <w:t>ідмінність між комунікацією і спілкуванням?</w:t>
      </w:r>
    </w:p>
    <w:p w14:paraId="5F126E3F" w14:textId="77777777" w:rsidR="002223DA" w:rsidRPr="00CF70E3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понять </w:t>
      </w:r>
      <w:r w:rsidRPr="00CF70E3">
        <w:rPr>
          <w:rFonts w:ascii="Times New Roman" w:hAnsi="Times New Roman" w:cs="Times New Roman"/>
          <w:sz w:val="28"/>
          <w:szCs w:val="28"/>
        </w:rPr>
        <w:t>«комунікативна культура»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0E3">
        <w:rPr>
          <w:rFonts w:ascii="Times New Roman" w:hAnsi="Times New Roman" w:cs="Times New Roman"/>
          <w:sz w:val="28"/>
          <w:szCs w:val="28"/>
        </w:rPr>
        <w:t>«комунікативна компетентність» Які складові комунікативної культури особистості?</w:t>
      </w:r>
    </w:p>
    <w:p w14:paraId="611C400D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Правове мислення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Форми правового мислення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14:paraId="13D21269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Деформації правової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 та шляхи їх подолання. </w:t>
      </w:r>
    </w:p>
    <w:p w14:paraId="7D18F7E5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Психічний склад особи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Система психічних властивостей особи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14:paraId="41EAFD69" w14:textId="77777777" w:rsidR="002223DA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Психологія ділового спілкування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Види конфлікту. Стилі вирішення конфлікту.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86A4D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F00A4">
        <w:rPr>
          <w:rFonts w:ascii="Times New Roman" w:hAnsi="Times New Roman" w:cs="Times New Roman"/>
          <w:sz w:val="28"/>
          <w:szCs w:val="28"/>
        </w:rPr>
        <w:t>иди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E2FEEA" w14:textId="77777777" w:rsidR="002223DA" w:rsidRPr="00327620" w:rsidRDefault="002223DA" w:rsidP="002223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27620">
        <w:rPr>
          <w:rFonts w:ascii="Times New Roman" w:hAnsi="Times New Roman" w:cs="Times New Roman"/>
          <w:sz w:val="28"/>
          <w:szCs w:val="28"/>
        </w:rPr>
        <w:t>омпоненти у структурі конфлікту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5A2310" w14:textId="77777777" w:rsidR="002223DA" w:rsidRPr="001F00A4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F00A4">
        <w:rPr>
          <w:rFonts w:ascii="Times New Roman" w:hAnsi="Times New Roman" w:cs="Times New Roman"/>
          <w:sz w:val="28"/>
          <w:szCs w:val="28"/>
        </w:rPr>
        <w:t>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00A4">
        <w:rPr>
          <w:rFonts w:ascii="Times New Roman" w:hAnsi="Times New Roman" w:cs="Times New Roman"/>
          <w:sz w:val="28"/>
          <w:szCs w:val="28"/>
        </w:rPr>
        <w:t xml:space="preserve"> 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F00A4">
        <w:rPr>
          <w:rFonts w:ascii="Times New Roman" w:hAnsi="Times New Roman" w:cs="Times New Roman"/>
          <w:sz w:val="28"/>
          <w:szCs w:val="28"/>
        </w:rPr>
        <w:t xml:space="preserve"> конфліктн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F00A4">
        <w:rPr>
          <w:rFonts w:ascii="Times New Roman" w:hAnsi="Times New Roman" w:cs="Times New Roman"/>
          <w:sz w:val="28"/>
          <w:szCs w:val="28"/>
        </w:rPr>
        <w:t xml:space="preserve"> ситуаці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0FFFDE4E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F00A4">
        <w:rPr>
          <w:rFonts w:ascii="Times New Roman" w:hAnsi="Times New Roman" w:cs="Times New Roman"/>
          <w:sz w:val="28"/>
          <w:szCs w:val="28"/>
        </w:rPr>
        <w:t>пособи подолання конфлікту у комунікативних ситуаціях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00005E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Професійна етика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1B1288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Службовий етикет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2B2F7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Традиції і ритуали у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правоохоронної</w:t>
      </w:r>
      <w:r w:rsidRPr="004D1BA8">
        <w:rPr>
          <w:rFonts w:ascii="Times New Roman" w:hAnsi="Times New Roman" w:cs="Times New Roman"/>
          <w:sz w:val="28"/>
          <w:szCs w:val="28"/>
        </w:rPr>
        <w:t xml:space="preserve"> діяльності. </w:t>
      </w:r>
    </w:p>
    <w:p w14:paraId="12B8731E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lastRenderedPageBreak/>
        <w:t>Державна і професійно-правова символіка. Естетичні засади оформлення юридичних документів.</w:t>
      </w:r>
    </w:p>
    <w:p w14:paraId="49250104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Поняття та зміст інформаційної культури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DC5B" w14:textId="77777777" w:rsidR="002223DA" w:rsidRPr="004D1BA8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інформаційної культури </w:t>
      </w:r>
      <w:r>
        <w:rPr>
          <w:rFonts w:ascii="Times New Roman" w:hAnsi="Times New Roman" w:cs="Times New Roman"/>
          <w:sz w:val="28"/>
          <w:szCs w:val="28"/>
        </w:rPr>
        <w:t>працівників правоохоронних органів</w:t>
      </w:r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A66A18" w14:textId="77777777" w:rsidR="002223DA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Правова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Pr="004D1BA8">
        <w:rPr>
          <w:rFonts w:ascii="Times New Roman" w:hAnsi="Times New Roman" w:cs="Times New Roman"/>
          <w:sz w:val="28"/>
          <w:szCs w:val="28"/>
        </w:rPr>
        <w:t>. Правова інформатизація суспільства.</w:t>
      </w:r>
    </w:p>
    <w:p w14:paraId="01410F29" w14:textId="77777777" w:rsidR="002223DA" w:rsidRPr="00CC062F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C062F">
        <w:rPr>
          <w:rFonts w:ascii="Times New Roman" w:hAnsi="Times New Roman" w:cs="Times New Roman"/>
          <w:sz w:val="28"/>
          <w:szCs w:val="28"/>
        </w:rPr>
        <w:t>иди та способи здійснення зворотного зв’язку</w:t>
      </w:r>
    </w:p>
    <w:p w14:paraId="37EF55DC" w14:textId="77777777" w:rsidR="002223DA" w:rsidRPr="00327620" w:rsidRDefault="002223DA" w:rsidP="002223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6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CC062F">
        <w:rPr>
          <w:rFonts w:ascii="Times New Roman" w:hAnsi="Times New Roman" w:cs="Times New Roman"/>
          <w:sz w:val="28"/>
          <w:szCs w:val="28"/>
        </w:rPr>
        <w:t xml:space="preserve">ар’єри» ході вербального спілкування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правоохоронних органів </w:t>
      </w:r>
      <w:r w:rsidRPr="00CC062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шляхи їх подолання. </w:t>
      </w:r>
    </w:p>
    <w:p w14:paraId="34EEA001" w14:textId="77777777" w:rsidR="00A26D5C" w:rsidRDefault="00A26D5C"/>
    <w:sectPr w:rsidR="00A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DA"/>
    <w:rsid w:val="002223DA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B09B"/>
  <w15:chartTrackingRefBased/>
  <w15:docId w15:val="{58AEA4FA-8EF0-46D3-B3FE-CD2CBCAF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2023-09-20T19:22:00Z</dcterms:created>
  <dcterms:modified xsi:type="dcterms:W3CDTF">2023-09-20T19:24:00Z</dcterms:modified>
</cp:coreProperties>
</file>