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47" w:rsidRPr="00B70137" w:rsidRDefault="00247847" w:rsidP="00247847">
      <w:pPr>
        <w:pStyle w:val="21"/>
        <w:rPr>
          <w:lang w:val="uk-UA"/>
        </w:rPr>
      </w:pPr>
      <w:r w:rsidRPr="00B70137">
        <w:rPr>
          <w:lang w:val="uk-UA"/>
        </w:rPr>
        <w:t>Північна Європа</w:t>
      </w:r>
    </w:p>
    <w:p w:rsidR="00247847" w:rsidRPr="00B70137" w:rsidRDefault="00247847" w:rsidP="00247847">
      <w:pPr>
        <w:spacing w:line="319" w:lineRule="auto"/>
        <w:ind w:firstLine="539"/>
        <w:rPr>
          <w:spacing w:val="2"/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До регіону Північної Європи входять п’ять незалежних держав (Данія, Ісландія, Норвегія, Швеція, Фінляндія) і дві залежні території – Ф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>рерські о</w:t>
      </w:r>
      <w:r>
        <w:rPr>
          <w:sz w:val="30"/>
          <w:szCs w:val="30"/>
          <w:lang w:val="uk-UA"/>
        </w:rPr>
        <w:t>стро</w:t>
      </w:r>
      <w:r w:rsidRPr="00B70137">
        <w:rPr>
          <w:sz w:val="30"/>
          <w:szCs w:val="30"/>
          <w:lang w:val="uk-UA"/>
        </w:rPr>
        <w:t>ви і о</w:t>
      </w:r>
      <w:r>
        <w:rPr>
          <w:sz w:val="30"/>
          <w:szCs w:val="30"/>
          <w:lang w:val="uk-UA"/>
        </w:rPr>
        <w:t>стрів</w:t>
      </w:r>
      <w:r w:rsidRPr="00B70137">
        <w:rPr>
          <w:sz w:val="30"/>
          <w:szCs w:val="30"/>
          <w:lang w:val="uk-UA"/>
        </w:rPr>
        <w:t xml:space="preserve"> Грен</w:t>
      </w:r>
      <w:r w:rsidRPr="00B70137">
        <w:rPr>
          <w:spacing w:val="2"/>
          <w:sz w:val="30"/>
          <w:szCs w:val="30"/>
          <w:lang w:val="uk-UA"/>
        </w:rPr>
        <w:t>ландія, які належать Данії.</w:t>
      </w:r>
    </w:p>
    <w:p w:rsidR="00247847" w:rsidRPr="00B70137" w:rsidRDefault="00247847" w:rsidP="00247847">
      <w:pPr>
        <w:spacing w:line="319" w:lineRule="auto"/>
        <w:ind w:firstLine="539"/>
        <w:rPr>
          <w:spacing w:val="2"/>
          <w:sz w:val="30"/>
          <w:szCs w:val="30"/>
          <w:lang w:val="uk-UA"/>
        </w:rPr>
      </w:pPr>
      <w:r w:rsidRPr="00B70137">
        <w:rPr>
          <w:rStyle w:val="14"/>
          <w:szCs w:val="30"/>
          <w:lang w:val="uk-UA"/>
        </w:rPr>
        <w:t>Регіон охоплює країни з розвинутою економікою, яким прит</w:t>
      </w:r>
      <w:r w:rsidRPr="00B70137">
        <w:rPr>
          <w:rStyle w:val="14"/>
          <w:szCs w:val="30"/>
          <w:lang w:val="uk-UA"/>
        </w:rPr>
        <w:t>а</w:t>
      </w:r>
      <w:r w:rsidRPr="00B70137">
        <w:rPr>
          <w:rStyle w:val="14"/>
          <w:szCs w:val="30"/>
          <w:lang w:val="uk-UA"/>
        </w:rPr>
        <w:t>манна соціально-ринкова модель розвитку економіки, або «суспільство загал</w:t>
      </w:r>
      <w:r w:rsidRPr="00B70137">
        <w:rPr>
          <w:rStyle w:val="14"/>
          <w:szCs w:val="30"/>
          <w:lang w:val="uk-UA"/>
        </w:rPr>
        <w:t>ь</w:t>
      </w:r>
      <w:r w:rsidRPr="00B70137">
        <w:rPr>
          <w:rStyle w:val="14"/>
          <w:szCs w:val="30"/>
          <w:lang w:val="uk-UA"/>
        </w:rPr>
        <w:t>ного добробуту» чи «скандинавський соці</w:t>
      </w:r>
      <w:r w:rsidRPr="00B70137">
        <w:rPr>
          <w:sz w:val="30"/>
          <w:szCs w:val="30"/>
          <w:lang w:val="uk-UA"/>
        </w:rPr>
        <w:t xml:space="preserve">алізм». Іноді цю модель ще називають </w:t>
      </w:r>
      <w:proofErr w:type="spellStart"/>
      <w:r w:rsidRPr="00B70137">
        <w:rPr>
          <w:sz w:val="30"/>
          <w:szCs w:val="30"/>
          <w:lang w:val="uk-UA"/>
        </w:rPr>
        <w:t>корпоративістською</w:t>
      </w:r>
      <w:proofErr w:type="spellEnd"/>
      <w:r w:rsidRPr="00B70137">
        <w:rPr>
          <w:sz w:val="30"/>
          <w:szCs w:val="30"/>
          <w:lang w:val="uk-UA"/>
        </w:rPr>
        <w:t>. В її основі лежить вис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>кий рівень життя і висока со</w:t>
      </w:r>
      <w:r w:rsidRPr="00B70137">
        <w:rPr>
          <w:spacing w:val="2"/>
          <w:sz w:val="30"/>
          <w:szCs w:val="30"/>
          <w:lang w:val="uk-UA"/>
        </w:rPr>
        <w:t xml:space="preserve">ціальна захищеність, що </w:t>
      </w:r>
      <w:r>
        <w:rPr>
          <w:spacing w:val="2"/>
          <w:sz w:val="30"/>
          <w:szCs w:val="30"/>
          <w:lang w:val="uk-UA"/>
        </w:rPr>
        <w:t xml:space="preserve">характеризується </w:t>
      </w:r>
      <w:r w:rsidRPr="00B70137">
        <w:rPr>
          <w:spacing w:val="2"/>
          <w:sz w:val="30"/>
          <w:szCs w:val="30"/>
          <w:lang w:val="uk-UA"/>
        </w:rPr>
        <w:t>т</w:t>
      </w:r>
      <w:r w:rsidRPr="00B70137">
        <w:rPr>
          <w:spacing w:val="2"/>
          <w:sz w:val="30"/>
          <w:szCs w:val="30"/>
          <w:lang w:val="uk-UA"/>
        </w:rPr>
        <w:t>а</w:t>
      </w:r>
      <w:r w:rsidRPr="00B70137">
        <w:rPr>
          <w:spacing w:val="2"/>
          <w:sz w:val="30"/>
          <w:szCs w:val="30"/>
          <w:lang w:val="uk-UA"/>
        </w:rPr>
        <w:t xml:space="preserve">кими </w:t>
      </w:r>
      <w:r>
        <w:rPr>
          <w:spacing w:val="2"/>
          <w:sz w:val="30"/>
          <w:szCs w:val="30"/>
          <w:lang w:val="uk-UA"/>
        </w:rPr>
        <w:t>ознаками</w:t>
      </w:r>
      <w:r w:rsidRPr="00B70137">
        <w:rPr>
          <w:spacing w:val="2"/>
          <w:sz w:val="30"/>
          <w:szCs w:val="30"/>
          <w:lang w:val="uk-UA"/>
        </w:rPr>
        <w:t>:</w:t>
      </w:r>
    </w:p>
    <w:p w:rsidR="00247847" w:rsidRPr="00B70137" w:rsidRDefault="00247847" w:rsidP="00247847">
      <w:pPr>
        <w:spacing w:line="319" w:lineRule="auto"/>
        <w:ind w:firstLine="539"/>
        <w:rPr>
          <w:spacing w:val="2"/>
          <w:sz w:val="30"/>
          <w:szCs w:val="30"/>
          <w:lang w:val="uk-UA"/>
        </w:rPr>
      </w:pPr>
      <w:r w:rsidRPr="00B70137">
        <w:rPr>
          <w:spacing w:val="2"/>
          <w:sz w:val="30"/>
          <w:szCs w:val="30"/>
          <w:lang w:val="uk-UA"/>
        </w:rPr>
        <w:t>– високи</w:t>
      </w:r>
      <w:r>
        <w:rPr>
          <w:spacing w:val="2"/>
          <w:sz w:val="30"/>
          <w:szCs w:val="30"/>
          <w:lang w:val="uk-UA"/>
        </w:rPr>
        <w:t>м</w:t>
      </w:r>
      <w:r w:rsidRPr="00B70137">
        <w:rPr>
          <w:spacing w:val="2"/>
          <w:sz w:val="30"/>
          <w:szCs w:val="30"/>
          <w:lang w:val="uk-UA"/>
        </w:rPr>
        <w:t xml:space="preserve"> </w:t>
      </w:r>
      <w:proofErr w:type="spellStart"/>
      <w:r w:rsidRPr="00B70137">
        <w:rPr>
          <w:spacing w:val="2"/>
          <w:sz w:val="30"/>
          <w:szCs w:val="30"/>
          <w:lang w:val="uk-UA"/>
        </w:rPr>
        <w:t>рівен</w:t>
      </w:r>
      <w:r>
        <w:rPr>
          <w:spacing w:val="2"/>
          <w:sz w:val="30"/>
          <w:szCs w:val="30"/>
          <w:lang w:val="uk-UA"/>
        </w:rPr>
        <w:t>ем</w:t>
      </w:r>
      <w:proofErr w:type="spellEnd"/>
      <w:r w:rsidRPr="00B70137">
        <w:rPr>
          <w:spacing w:val="2"/>
          <w:sz w:val="30"/>
          <w:szCs w:val="30"/>
          <w:lang w:val="uk-UA"/>
        </w:rPr>
        <w:t xml:space="preserve"> життя та </w:t>
      </w:r>
      <w:r>
        <w:rPr>
          <w:spacing w:val="2"/>
          <w:sz w:val="30"/>
          <w:szCs w:val="30"/>
          <w:lang w:val="uk-UA"/>
        </w:rPr>
        <w:t>відсутністю</w:t>
      </w:r>
      <w:r w:rsidRPr="00B70137">
        <w:rPr>
          <w:spacing w:val="2"/>
          <w:sz w:val="30"/>
          <w:szCs w:val="30"/>
          <w:lang w:val="uk-UA"/>
        </w:rPr>
        <w:t xml:space="preserve"> соціальних контр</w:t>
      </w:r>
      <w:r w:rsidRPr="00B70137">
        <w:rPr>
          <w:spacing w:val="2"/>
          <w:sz w:val="30"/>
          <w:szCs w:val="30"/>
          <w:lang w:val="uk-UA"/>
        </w:rPr>
        <w:t>а</w:t>
      </w:r>
      <w:r w:rsidRPr="00B70137">
        <w:rPr>
          <w:spacing w:val="2"/>
          <w:sz w:val="30"/>
          <w:szCs w:val="30"/>
          <w:lang w:val="uk-UA"/>
        </w:rPr>
        <w:t>стів;</w:t>
      </w:r>
    </w:p>
    <w:p w:rsidR="00247847" w:rsidRPr="00B70137" w:rsidRDefault="00247847" w:rsidP="00247847">
      <w:pPr>
        <w:spacing w:line="319" w:lineRule="auto"/>
        <w:ind w:firstLine="539"/>
        <w:rPr>
          <w:spacing w:val="2"/>
          <w:sz w:val="30"/>
          <w:szCs w:val="30"/>
          <w:lang w:val="uk-UA"/>
        </w:rPr>
      </w:pPr>
      <w:r w:rsidRPr="00B70137">
        <w:rPr>
          <w:spacing w:val="2"/>
          <w:sz w:val="30"/>
          <w:szCs w:val="30"/>
          <w:lang w:val="uk-UA"/>
        </w:rPr>
        <w:t>– значни</w:t>
      </w:r>
      <w:r>
        <w:rPr>
          <w:spacing w:val="2"/>
          <w:sz w:val="30"/>
          <w:szCs w:val="30"/>
          <w:lang w:val="uk-UA"/>
        </w:rPr>
        <w:t>м</w:t>
      </w:r>
      <w:r w:rsidRPr="00B70137">
        <w:rPr>
          <w:spacing w:val="2"/>
          <w:sz w:val="30"/>
          <w:szCs w:val="30"/>
          <w:lang w:val="uk-UA"/>
        </w:rPr>
        <w:t xml:space="preserve"> </w:t>
      </w:r>
      <w:proofErr w:type="spellStart"/>
      <w:r w:rsidRPr="00B70137">
        <w:rPr>
          <w:spacing w:val="2"/>
          <w:sz w:val="30"/>
          <w:szCs w:val="30"/>
          <w:lang w:val="uk-UA"/>
        </w:rPr>
        <w:t>рівен</w:t>
      </w:r>
      <w:r>
        <w:rPr>
          <w:spacing w:val="2"/>
          <w:sz w:val="30"/>
          <w:szCs w:val="30"/>
          <w:lang w:val="uk-UA"/>
        </w:rPr>
        <w:t>ем</w:t>
      </w:r>
      <w:proofErr w:type="spellEnd"/>
      <w:r w:rsidRPr="00B70137">
        <w:rPr>
          <w:spacing w:val="2"/>
          <w:sz w:val="30"/>
          <w:szCs w:val="30"/>
          <w:lang w:val="uk-UA"/>
        </w:rPr>
        <w:t xml:space="preserve"> оподаткування;</w:t>
      </w:r>
    </w:p>
    <w:p w:rsidR="00247847" w:rsidRPr="00B70137" w:rsidRDefault="00247847" w:rsidP="00247847">
      <w:pPr>
        <w:spacing w:line="319" w:lineRule="auto"/>
        <w:ind w:firstLine="539"/>
        <w:rPr>
          <w:spacing w:val="2"/>
          <w:sz w:val="30"/>
          <w:szCs w:val="30"/>
          <w:lang w:val="uk-UA"/>
        </w:rPr>
      </w:pPr>
      <w:r w:rsidRPr="00B70137">
        <w:rPr>
          <w:spacing w:val="2"/>
          <w:sz w:val="30"/>
          <w:szCs w:val="30"/>
          <w:lang w:val="uk-UA"/>
        </w:rPr>
        <w:t>– перерозподіл</w:t>
      </w:r>
      <w:r>
        <w:rPr>
          <w:spacing w:val="2"/>
          <w:sz w:val="30"/>
          <w:szCs w:val="30"/>
          <w:lang w:val="uk-UA"/>
        </w:rPr>
        <w:t>ом</w:t>
      </w:r>
      <w:r w:rsidRPr="00B70137">
        <w:rPr>
          <w:spacing w:val="2"/>
          <w:sz w:val="30"/>
          <w:szCs w:val="30"/>
          <w:lang w:val="uk-UA"/>
        </w:rPr>
        <w:t xml:space="preserve"> через державний бюджет значної частки ВВП;</w:t>
      </w:r>
    </w:p>
    <w:p w:rsidR="00247847" w:rsidRPr="00B70137" w:rsidRDefault="00247847" w:rsidP="00247847">
      <w:pPr>
        <w:spacing w:line="319" w:lineRule="auto"/>
        <w:ind w:firstLine="539"/>
        <w:rPr>
          <w:spacing w:val="2"/>
          <w:sz w:val="30"/>
          <w:szCs w:val="30"/>
          <w:lang w:val="uk-UA"/>
        </w:rPr>
      </w:pPr>
      <w:r w:rsidRPr="00B70137">
        <w:rPr>
          <w:spacing w:val="2"/>
          <w:sz w:val="30"/>
          <w:szCs w:val="30"/>
          <w:lang w:val="uk-UA"/>
        </w:rPr>
        <w:t>– низьки</w:t>
      </w:r>
      <w:r>
        <w:rPr>
          <w:spacing w:val="2"/>
          <w:sz w:val="30"/>
          <w:szCs w:val="30"/>
          <w:lang w:val="uk-UA"/>
        </w:rPr>
        <w:t>м</w:t>
      </w:r>
      <w:r w:rsidRPr="00B70137">
        <w:rPr>
          <w:spacing w:val="2"/>
          <w:sz w:val="30"/>
          <w:szCs w:val="30"/>
          <w:lang w:val="uk-UA"/>
        </w:rPr>
        <w:t xml:space="preserve"> </w:t>
      </w:r>
      <w:proofErr w:type="spellStart"/>
      <w:r w:rsidRPr="00B70137">
        <w:rPr>
          <w:spacing w:val="2"/>
          <w:sz w:val="30"/>
          <w:szCs w:val="30"/>
          <w:lang w:val="uk-UA"/>
        </w:rPr>
        <w:t>рівен</w:t>
      </w:r>
      <w:r>
        <w:rPr>
          <w:spacing w:val="2"/>
          <w:sz w:val="30"/>
          <w:szCs w:val="30"/>
          <w:lang w:val="uk-UA"/>
        </w:rPr>
        <w:t>ем</w:t>
      </w:r>
      <w:proofErr w:type="spellEnd"/>
      <w:r w:rsidRPr="00B70137">
        <w:rPr>
          <w:spacing w:val="2"/>
          <w:sz w:val="30"/>
          <w:szCs w:val="30"/>
          <w:lang w:val="uk-UA"/>
        </w:rPr>
        <w:t xml:space="preserve"> інфляції;</w:t>
      </w:r>
    </w:p>
    <w:p w:rsidR="00247847" w:rsidRPr="00B70137" w:rsidRDefault="00247847" w:rsidP="00247847">
      <w:pPr>
        <w:spacing w:line="319" w:lineRule="auto"/>
        <w:ind w:firstLine="539"/>
        <w:rPr>
          <w:spacing w:val="2"/>
          <w:sz w:val="30"/>
          <w:szCs w:val="30"/>
          <w:lang w:val="uk-UA"/>
        </w:rPr>
      </w:pPr>
      <w:r w:rsidRPr="00B70137">
        <w:rPr>
          <w:spacing w:val="2"/>
          <w:sz w:val="30"/>
          <w:szCs w:val="30"/>
          <w:lang w:val="uk-UA"/>
        </w:rPr>
        <w:t>– висок</w:t>
      </w:r>
      <w:r>
        <w:rPr>
          <w:spacing w:val="2"/>
          <w:sz w:val="30"/>
          <w:szCs w:val="30"/>
          <w:lang w:val="uk-UA"/>
        </w:rPr>
        <w:t>ою</w:t>
      </w:r>
      <w:r w:rsidRPr="00B70137">
        <w:rPr>
          <w:spacing w:val="2"/>
          <w:sz w:val="30"/>
          <w:szCs w:val="30"/>
          <w:lang w:val="uk-UA"/>
        </w:rPr>
        <w:t xml:space="preserve"> соціальн</w:t>
      </w:r>
      <w:r>
        <w:rPr>
          <w:spacing w:val="2"/>
          <w:sz w:val="30"/>
          <w:szCs w:val="30"/>
          <w:lang w:val="uk-UA"/>
        </w:rPr>
        <w:t>ою</w:t>
      </w:r>
      <w:r w:rsidRPr="00B70137">
        <w:rPr>
          <w:spacing w:val="2"/>
          <w:sz w:val="30"/>
          <w:szCs w:val="30"/>
          <w:lang w:val="uk-UA"/>
        </w:rPr>
        <w:t xml:space="preserve"> захищеніст</w:t>
      </w:r>
      <w:r>
        <w:rPr>
          <w:spacing w:val="2"/>
          <w:sz w:val="30"/>
          <w:szCs w:val="30"/>
          <w:lang w:val="uk-UA"/>
        </w:rPr>
        <w:t>ю</w:t>
      </w:r>
      <w:r w:rsidRPr="00B70137">
        <w:rPr>
          <w:spacing w:val="2"/>
          <w:sz w:val="30"/>
          <w:szCs w:val="30"/>
          <w:lang w:val="uk-UA"/>
        </w:rPr>
        <w:t>;</w:t>
      </w:r>
    </w:p>
    <w:p w:rsidR="00247847" w:rsidRPr="00B70137" w:rsidRDefault="00247847" w:rsidP="00247847">
      <w:pPr>
        <w:spacing w:line="319" w:lineRule="auto"/>
        <w:ind w:firstLine="539"/>
        <w:rPr>
          <w:spacing w:val="2"/>
          <w:sz w:val="30"/>
          <w:szCs w:val="30"/>
          <w:lang w:val="uk-UA"/>
        </w:rPr>
      </w:pPr>
      <w:r w:rsidRPr="00B70137">
        <w:rPr>
          <w:spacing w:val="2"/>
          <w:sz w:val="30"/>
          <w:szCs w:val="30"/>
          <w:lang w:val="uk-UA"/>
        </w:rPr>
        <w:t>– забезпеченіст</w:t>
      </w:r>
      <w:r>
        <w:rPr>
          <w:spacing w:val="2"/>
          <w:sz w:val="30"/>
          <w:szCs w:val="30"/>
          <w:lang w:val="uk-UA"/>
        </w:rPr>
        <w:t>ю</w:t>
      </w:r>
      <w:r w:rsidRPr="00B70137">
        <w:rPr>
          <w:spacing w:val="2"/>
          <w:sz w:val="30"/>
          <w:szCs w:val="30"/>
          <w:lang w:val="uk-UA"/>
        </w:rPr>
        <w:t xml:space="preserve"> житлом;</w:t>
      </w:r>
    </w:p>
    <w:p w:rsidR="00247847" w:rsidRPr="00B70137" w:rsidRDefault="00247847" w:rsidP="00247847">
      <w:pPr>
        <w:spacing w:line="319" w:lineRule="auto"/>
        <w:ind w:firstLine="539"/>
        <w:rPr>
          <w:spacing w:val="2"/>
          <w:sz w:val="30"/>
          <w:szCs w:val="30"/>
          <w:lang w:val="uk-UA"/>
        </w:rPr>
      </w:pPr>
      <w:r w:rsidRPr="00B70137">
        <w:rPr>
          <w:spacing w:val="2"/>
          <w:sz w:val="30"/>
          <w:szCs w:val="30"/>
          <w:lang w:val="uk-UA"/>
        </w:rPr>
        <w:t>– низьки</w:t>
      </w:r>
      <w:r>
        <w:rPr>
          <w:spacing w:val="2"/>
          <w:sz w:val="30"/>
          <w:szCs w:val="30"/>
          <w:lang w:val="uk-UA"/>
        </w:rPr>
        <w:t>м</w:t>
      </w:r>
      <w:r w:rsidRPr="00B70137">
        <w:rPr>
          <w:spacing w:val="2"/>
          <w:sz w:val="30"/>
          <w:szCs w:val="30"/>
          <w:lang w:val="uk-UA"/>
        </w:rPr>
        <w:t xml:space="preserve"> </w:t>
      </w:r>
      <w:proofErr w:type="spellStart"/>
      <w:r w:rsidRPr="00B70137">
        <w:rPr>
          <w:spacing w:val="2"/>
          <w:sz w:val="30"/>
          <w:szCs w:val="30"/>
          <w:lang w:val="uk-UA"/>
        </w:rPr>
        <w:t>рівен</w:t>
      </w:r>
      <w:r>
        <w:rPr>
          <w:spacing w:val="2"/>
          <w:sz w:val="30"/>
          <w:szCs w:val="30"/>
          <w:lang w:val="uk-UA"/>
        </w:rPr>
        <w:t>ем</w:t>
      </w:r>
      <w:proofErr w:type="spellEnd"/>
      <w:r w:rsidRPr="00B70137">
        <w:rPr>
          <w:spacing w:val="2"/>
          <w:sz w:val="30"/>
          <w:szCs w:val="30"/>
          <w:lang w:val="uk-UA"/>
        </w:rPr>
        <w:t xml:space="preserve"> безробіття;</w:t>
      </w:r>
    </w:p>
    <w:p w:rsidR="00247847" w:rsidRPr="00B70137" w:rsidRDefault="00247847" w:rsidP="00247847">
      <w:pPr>
        <w:spacing w:line="319" w:lineRule="auto"/>
        <w:ind w:firstLine="539"/>
        <w:rPr>
          <w:spacing w:val="2"/>
          <w:sz w:val="30"/>
          <w:szCs w:val="30"/>
          <w:lang w:val="uk-UA"/>
        </w:rPr>
      </w:pPr>
      <w:r w:rsidRPr="00B70137">
        <w:rPr>
          <w:spacing w:val="2"/>
          <w:sz w:val="30"/>
          <w:szCs w:val="30"/>
          <w:lang w:val="uk-UA"/>
        </w:rPr>
        <w:t xml:space="preserve">– </w:t>
      </w:r>
      <w:proofErr w:type="spellStart"/>
      <w:r w:rsidRPr="00B70137">
        <w:rPr>
          <w:spacing w:val="2"/>
          <w:sz w:val="30"/>
          <w:szCs w:val="30"/>
          <w:lang w:val="uk-UA"/>
        </w:rPr>
        <w:t>бережлив</w:t>
      </w:r>
      <w:r>
        <w:rPr>
          <w:spacing w:val="2"/>
          <w:sz w:val="30"/>
          <w:szCs w:val="30"/>
          <w:lang w:val="uk-UA"/>
        </w:rPr>
        <w:t>ми</w:t>
      </w:r>
      <w:proofErr w:type="spellEnd"/>
      <w:r w:rsidRPr="00B70137">
        <w:rPr>
          <w:spacing w:val="2"/>
          <w:sz w:val="30"/>
          <w:szCs w:val="30"/>
          <w:lang w:val="uk-UA"/>
        </w:rPr>
        <w:t xml:space="preserve"> ставлення</w:t>
      </w:r>
      <w:r>
        <w:rPr>
          <w:spacing w:val="2"/>
          <w:sz w:val="30"/>
          <w:szCs w:val="30"/>
          <w:lang w:val="uk-UA"/>
        </w:rPr>
        <w:t>м</w:t>
      </w:r>
      <w:r w:rsidRPr="00B70137">
        <w:rPr>
          <w:spacing w:val="2"/>
          <w:sz w:val="30"/>
          <w:szCs w:val="30"/>
          <w:lang w:val="uk-UA"/>
        </w:rPr>
        <w:t xml:space="preserve"> до природи;</w:t>
      </w:r>
    </w:p>
    <w:p w:rsidR="00247847" w:rsidRPr="00B70137" w:rsidRDefault="00247847" w:rsidP="00247847">
      <w:pPr>
        <w:spacing w:line="319" w:lineRule="auto"/>
        <w:ind w:firstLine="539"/>
        <w:rPr>
          <w:spacing w:val="2"/>
          <w:sz w:val="30"/>
          <w:szCs w:val="30"/>
          <w:lang w:val="uk-UA"/>
        </w:rPr>
      </w:pPr>
      <w:r w:rsidRPr="00B70137">
        <w:rPr>
          <w:spacing w:val="2"/>
          <w:sz w:val="30"/>
          <w:szCs w:val="30"/>
          <w:lang w:val="uk-UA"/>
        </w:rPr>
        <w:t>– висок</w:t>
      </w:r>
      <w:r>
        <w:rPr>
          <w:spacing w:val="2"/>
          <w:sz w:val="30"/>
          <w:szCs w:val="30"/>
          <w:lang w:val="uk-UA"/>
        </w:rPr>
        <w:t>ою</w:t>
      </w:r>
      <w:r w:rsidRPr="00B70137">
        <w:rPr>
          <w:spacing w:val="2"/>
          <w:sz w:val="30"/>
          <w:szCs w:val="30"/>
          <w:lang w:val="uk-UA"/>
        </w:rPr>
        <w:t xml:space="preserve"> частк</w:t>
      </w:r>
      <w:r>
        <w:rPr>
          <w:spacing w:val="2"/>
          <w:sz w:val="30"/>
          <w:szCs w:val="30"/>
          <w:lang w:val="uk-UA"/>
        </w:rPr>
        <w:t>ою</w:t>
      </w:r>
      <w:r w:rsidRPr="00B70137">
        <w:rPr>
          <w:spacing w:val="2"/>
          <w:sz w:val="30"/>
          <w:szCs w:val="30"/>
          <w:lang w:val="uk-UA"/>
        </w:rPr>
        <w:t xml:space="preserve"> витрат на НДДКР у ВВП.</w:t>
      </w:r>
    </w:p>
    <w:p w:rsidR="00247847" w:rsidRPr="00B70137" w:rsidRDefault="00247847" w:rsidP="00247847">
      <w:pPr>
        <w:pStyle w:val="141"/>
        <w:spacing w:line="319" w:lineRule="auto"/>
        <w:rPr>
          <w:szCs w:val="30"/>
          <w:lang w:val="uk-UA"/>
        </w:rPr>
      </w:pPr>
      <w:r w:rsidRPr="00B70137">
        <w:rPr>
          <w:szCs w:val="30"/>
          <w:lang w:val="uk-UA"/>
        </w:rPr>
        <w:t xml:space="preserve">За рівнем ВВП, розрахованим за ПКС, на </w:t>
      </w:r>
      <w:r>
        <w:rPr>
          <w:szCs w:val="30"/>
          <w:lang w:val="uk-UA"/>
        </w:rPr>
        <w:t>душу населення</w:t>
      </w:r>
      <w:r w:rsidRPr="00B70137">
        <w:rPr>
          <w:szCs w:val="30"/>
          <w:lang w:val="uk-UA"/>
        </w:rPr>
        <w:t xml:space="preserve"> країни Північної </w:t>
      </w:r>
      <w:r w:rsidRPr="00273AC4">
        <w:rPr>
          <w:spacing w:val="-6"/>
          <w:szCs w:val="30"/>
          <w:lang w:val="uk-UA"/>
        </w:rPr>
        <w:t>Європи належать до найбагатших у світі та за підсумками 2007 р. з</w:t>
      </w:r>
      <w:r w:rsidRPr="00273AC4">
        <w:rPr>
          <w:spacing w:val="-6"/>
          <w:szCs w:val="30"/>
          <w:lang w:val="uk-UA"/>
        </w:rPr>
        <w:t>а</w:t>
      </w:r>
      <w:r w:rsidRPr="00273AC4">
        <w:rPr>
          <w:spacing w:val="-6"/>
          <w:szCs w:val="30"/>
          <w:lang w:val="uk-UA"/>
        </w:rPr>
        <w:t>ймали відповідно:</w:t>
      </w:r>
      <w:r w:rsidRPr="00B70137">
        <w:rPr>
          <w:szCs w:val="30"/>
          <w:lang w:val="uk-UA"/>
        </w:rPr>
        <w:t xml:space="preserve"> Норвегія – 6-те місце у світі </w:t>
      </w:r>
      <w:r>
        <w:rPr>
          <w:szCs w:val="30"/>
          <w:lang w:val="uk-UA"/>
        </w:rPr>
        <w:br/>
      </w:r>
      <w:r w:rsidRPr="00B70137">
        <w:rPr>
          <w:szCs w:val="30"/>
          <w:lang w:val="uk-UA"/>
        </w:rPr>
        <w:t xml:space="preserve">(53,0 тис. дол.), Ісландія – 18-те (38,8 тис. дол.), Данія – 24-те </w:t>
      </w:r>
      <w:r>
        <w:rPr>
          <w:szCs w:val="30"/>
          <w:lang w:val="uk-UA"/>
        </w:rPr>
        <w:br/>
      </w:r>
      <w:r w:rsidRPr="00B70137">
        <w:rPr>
          <w:szCs w:val="30"/>
          <w:lang w:val="uk-UA"/>
        </w:rPr>
        <w:t>(37,4 тис. дол.), Швеція – 26-те (36,5 тис. дол.), Фінляндія – 29-те (35,3 тис. дол.). Кожна із зазначених країн випереджає за цим показником вел</w:t>
      </w:r>
      <w:r w:rsidRPr="00B70137">
        <w:rPr>
          <w:szCs w:val="30"/>
          <w:lang w:val="uk-UA"/>
        </w:rPr>
        <w:t>и</w:t>
      </w:r>
      <w:r w:rsidRPr="00B70137">
        <w:rPr>
          <w:szCs w:val="30"/>
          <w:lang w:val="uk-UA"/>
        </w:rPr>
        <w:t>кі країни Європи (найвищий показник у Великобританії – 35,1 тис. дол. та 30-те місце у світі) [37].</w:t>
      </w:r>
    </w:p>
    <w:p w:rsidR="00247847" w:rsidRPr="00B70137" w:rsidRDefault="00247847" w:rsidP="00247847">
      <w:pPr>
        <w:pStyle w:val="141"/>
        <w:spacing w:line="319" w:lineRule="auto"/>
        <w:rPr>
          <w:szCs w:val="30"/>
          <w:lang w:val="uk-UA"/>
        </w:rPr>
      </w:pPr>
      <w:r w:rsidRPr="00B70137">
        <w:rPr>
          <w:szCs w:val="30"/>
          <w:lang w:val="uk-UA"/>
        </w:rPr>
        <w:t>Податок на доходи корпорацій на 1 січня 2007 р. становив 28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 у Данії, Норвегії та Швеції, 26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 у Фінляндії та 18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 у Ісландії. Под</w:t>
      </w:r>
      <w:r w:rsidRPr="00B70137">
        <w:rPr>
          <w:szCs w:val="30"/>
          <w:lang w:val="uk-UA"/>
        </w:rPr>
        <w:t>а</w:t>
      </w:r>
      <w:r w:rsidRPr="00B70137">
        <w:rPr>
          <w:szCs w:val="30"/>
          <w:lang w:val="uk-UA"/>
        </w:rPr>
        <w:t xml:space="preserve">ток на додану вартість у країнах Північної Європи є найвищим у світі та </w:t>
      </w:r>
      <w:r w:rsidRPr="00B70137">
        <w:rPr>
          <w:szCs w:val="30"/>
          <w:lang w:val="uk-UA"/>
        </w:rPr>
        <w:lastRenderedPageBreak/>
        <w:t>становить 25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 у Данії, Норвегії й Швеції (поділяють 1</w:t>
      </w:r>
      <w:r w:rsidRPr="00B70137">
        <w:rPr>
          <w:spacing w:val="2"/>
          <w:szCs w:val="30"/>
          <w:lang w:val="uk-UA"/>
        </w:rPr>
        <w:t>–</w:t>
      </w:r>
      <w:r w:rsidRPr="00B70137">
        <w:rPr>
          <w:szCs w:val="30"/>
          <w:lang w:val="uk-UA"/>
        </w:rPr>
        <w:t>3-</w:t>
      </w:r>
      <w:r>
        <w:rPr>
          <w:szCs w:val="30"/>
          <w:lang w:val="uk-UA"/>
        </w:rPr>
        <w:t>є</w:t>
      </w:r>
      <w:r w:rsidRPr="00B70137">
        <w:rPr>
          <w:szCs w:val="30"/>
          <w:lang w:val="uk-UA"/>
        </w:rPr>
        <w:t xml:space="preserve"> місц</w:t>
      </w:r>
      <w:r>
        <w:rPr>
          <w:szCs w:val="30"/>
          <w:lang w:val="uk-UA"/>
        </w:rPr>
        <w:t>я</w:t>
      </w:r>
      <w:r w:rsidRPr="00B70137">
        <w:rPr>
          <w:szCs w:val="30"/>
          <w:lang w:val="uk-UA"/>
        </w:rPr>
        <w:t xml:space="preserve"> у світі), 24,5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 в Ісландії (4-те місце), 22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 xml:space="preserve">% </w:t>
      </w:r>
      <w:r>
        <w:rPr>
          <w:szCs w:val="30"/>
          <w:lang w:val="uk-UA"/>
        </w:rPr>
        <w:t>у</w:t>
      </w:r>
      <w:r w:rsidRPr="00B70137">
        <w:rPr>
          <w:szCs w:val="30"/>
          <w:lang w:val="uk-UA"/>
        </w:rPr>
        <w:t xml:space="preserve"> Фінляндії (поділяє 6</w:t>
      </w:r>
      <w:r w:rsidRPr="00B70137">
        <w:rPr>
          <w:spacing w:val="2"/>
          <w:szCs w:val="30"/>
          <w:lang w:val="uk-UA"/>
        </w:rPr>
        <w:t>–</w:t>
      </w:r>
      <w:r w:rsidRPr="00B70137">
        <w:rPr>
          <w:szCs w:val="30"/>
          <w:lang w:val="uk-UA"/>
        </w:rPr>
        <w:t>8-ме мі</w:t>
      </w:r>
      <w:r w:rsidRPr="00B70137">
        <w:rPr>
          <w:szCs w:val="30"/>
          <w:lang w:val="uk-UA"/>
        </w:rPr>
        <w:t>с</w:t>
      </w:r>
      <w:r w:rsidRPr="00B70137">
        <w:rPr>
          <w:szCs w:val="30"/>
          <w:lang w:val="uk-UA"/>
        </w:rPr>
        <w:t>ц</w:t>
      </w:r>
      <w:r>
        <w:rPr>
          <w:szCs w:val="30"/>
          <w:lang w:val="uk-UA"/>
        </w:rPr>
        <w:t>я</w:t>
      </w:r>
      <w:r w:rsidRPr="00B70137">
        <w:rPr>
          <w:szCs w:val="30"/>
          <w:lang w:val="uk-UA"/>
        </w:rPr>
        <w:t xml:space="preserve"> разом з Хорватією та Польщею</w:t>
      </w:r>
      <w:r>
        <w:rPr>
          <w:szCs w:val="30"/>
          <w:lang w:val="uk-UA"/>
        </w:rPr>
        <w:t xml:space="preserve">). Податок на доходи громадян </w:t>
      </w:r>
      <w:r w:rsidRPr="00B70137">
        <w:rPr>
          <w:szCs w:val="30"/>
          <w:lang w:val="uk-UA"/>
        </w:rPr>
        <w:t xml:space="preserve">2005 р. у країнах регіону становив: </w:t>
      </w:r>
      <w:r>
        <w:rPr>
          <w:szCs w:val="30"/>
          <w:lang w:val="uk-UA"/>
        </w:rPr>
        <w:t xml:space="preserve">у </w:t>
      </w:r>
      <w:r w:rsidRPr="00B70137">
        <w:rPr>
          <w:szCs w:val="30"/>
          <w:lang w:val="uk-UA"/>
        </w:rPr>
        <w:t>Швеці</w:t>
      </w:r>
      <w:r>
        <w:rPr>
          <w:szCs w:val="30"/>
          <w:lang w:val="uk-UA"/>
        </w:rPr>
        <w:t>ї</w:t>
      </w:r>
      <w:r w:rsidRPr="00B70137">
        <w:rPr>
          <w:szCs w:val="30"/>
          <w:lang w:val="uk-UA"/>
        </w:rPr>
        <w:t xml:space="preserve"> </w:t>
      </w:r>
      <w:r>
        <w:rPr>
          <w:szCs w:val="30"/>
          <w:lang w:val="uk-UA"/>
        </w:rPr>
        <w:t xml:space="preserve">– </w:t>
      </w:r>
      <w:r w:rsidRPr="00B70137">
        <w:rPr>
          <w:szCs w:val="30"/>
          <w:lang w:val="uk-UA"/>
        </w:rPr>
        <w:t>48,6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%, Фінлянді</w:t>
      </w:r>
      <w:r>
        <w:rPr>
          <w:szCs w:val="30"/>
          <w:lang w:val="uk-UA"/>
        </w:rPr>
        <w:t>ї</w:t>
      </w:r>
      <w:r w:rsidRPr="00B70137">
        <w:rPr>
          <w:szCs w:val="30"/>
          <w:lang w:val="uk-UA"/>
        </w:rPr>
        <w:t xml:space="preserve"> </w:t>
      </w:r>
      <w:r>
        <w:rPr>
          <w:szCs w:val="30"/>
          <w:lang w:val="uk-UA"/>
        </w:rPr>
        <w:t xml:space="preserve">– </w:t>
      </w:r>
      <w:r w:rsidRPr="00B70137">
        <w:rPr>
          <w:szCs w:val="30"/>
          <w:lang w:val="uk-UA"/>
        </w:rPr>
        <w:t>45,9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%, Дані</w:t>
      </w:r>
      <w:r>
        <w:rPr>
          <w:szCs w:val="30"/>
          <w:lang w:val="uk-UA"/>
        </w:rPr>
        <w:t>ї</w:t>
      </w:r>
      <w:r w:rsidRPr="00B70137">
        <w:rPr>
          <w:szCs w:val="30"/>
          <w:lang w:val="uk-UA"/>
        </w:rPr>
        <w:t xml:space="preserve"> </w:t>
      </w:r>
      <w:r>
        <w:rPr>
          <w:szCs w:val="30"/>
          <w:lang w:val="uk-UA"/>
        </w:rPr>
        <w:t xml:space="preserve">– </w:t>
      </w:r>
      <w:r w:rsidRPr="00B70137">
        <w:rPr>
          <w:szCs w:val="30"/>
          <w:lang w:val="uk-UA"/>
        </w:rPr>
        <w:t>44,2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%, Норвегі</w:t>
      </w:r>
      <w:r>
        <w:rPr>
          <w:szCs w:val="30"/>
          <w:lang w:val="uk-UA"/>
        </w:rPr>
        <w:t>ї</w:t>
      </w:r>
      <w:r w:rsidRPr="00B70137">
        <w:rPr>
          <w:szCs w:val="30"/>
          <w:lang w:val="uk-UA"/>
        </w:rPr>
        <w:t xml:space="preserve"> </w:t>
      </w:r>
      <w:r>
        <w:rPr>
          <w:szCs w:val="30"/>
          <w:lang w:val="uk-UA"/>
        </w:rPr>
        <w:t xml:space="preserve">– </w:t>
      </w:r>
      <w:r w:rsidRPr="00B70137">
        <w:rPr>
          <w:szCs w:val="30"/>
          <w:lang w:val="uk-UA"/>
        </w:rPr>
        <w:t>37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%, Ісланді</w:t>
      </w:r>
      <w:r>
        <w:rPr>
          <w:szCs w:val="30"/>
          <w:lang w:val="uk-UA"/>
        </w:rPr>
        <w:t>ї</w:t>
      </w:r>
      <w:r w:rsidRPr="00B70137">
        <w:rPr>
          <w:szCs w:val="30"/>
          <w:lang w:val="uk-UA"/>
        </w:rPr>
        <w:t xml:space="preserve"> </w:t>
      </w:r>
      <w:r>
        <w:rPr>
          <w:szCs w:val="30"/>
          <w:lang w:val="uk-UA"/>
        </w:rPr>
        <w:t>–</w:t>
      </w:r>
      <w:r w:rsidRPr="00B70137">
        <w:rPr>
          <w:szCs w:val="30"/>
          <w:lang w:val="uk-UA"/>
        </w:rPr>
        <w:t>25,7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 xml:space="preserve">%. Компанія </w:t>
      </w:r>
      <w:r>
        <w:rPr>
          <w:szCs w:val="30"/>
          <w:lang w:val="uk-UA"/>
        </w:rPr>
        <w:t>«</w:t>
      </w:r>
      <w:r w:rsidRPr="00B70137">
        <w:rPr>
          <w:szCs w:val="30"/>
          <w:lang w:val="uk-UA"/>
        </w:rPr>
        <w:t>KPMG</w:t>
      </w:r>
      <w:r>
        <w:rPr>
          <w:szCs w:val="30"/>
          <w:lang w:val="uk-UA"/>
        </w:rPr>
        <w:t>»</w:t>
      </w:r>
      <w:r w:rsidRPr="00B70137">
        <w:rPr>
          <w:szCs w:val="30"/>
          <w:lang w:val="uk-UA"/>
        </w:rPr>
        <w:t>, що проводить дослідження системи оподаткування у різних країнах світу, зазначає, що для успішної конкуренції на світових ри</w:t>
      </w:r>
      <w:r w:rsidRPr="00B70137">
        <w:rPr>
          <w:szCs w:val="30"/>
          <w:lang w:val="uk-UA"/>
        </w:rPr>
        <w:t>н</w:t>
      </w:r>
      <w:r w:rsidRPr="00B70137">
        <w:rPr>
          <w:szCs w:val="30"/>
          <w:lang w:val="uk-UA"/>
        </w:rPr>
        <w:t>ках країни мають знижувати ставки податків на доходи корпорацій</w:t>
      </w:r>
      <w:r>
        <w:rPr>
          <w:szCs w:val="30"/>
          <w:lang w:val="uk-UA"/>
        </w:rPr>
        <w:t>,</w:t>
      </w:r>
      <w:r w:rsidRPr="00B70137">
        <w:rPr>
          <w:szCs w:val="30"/>
          <w:lang w:val="uk-UA"/>
        </w:rPr>
        <w:t xml:space="preserve"> а</w:t>
      </w:r>
      <w:r>
        <w:rPr>
          <w:szCs w:val="30"/>
          <w:lang w:val="uk-UA"/>
        </w:rPr>
        <w:t xml:space="preserve"> непрямі податки, зокрема ПДВ, </w:t>
      </w:r>
      <w:r w:rsidRPr="00B70137">
        <w:rPr>
          <w:szCs w:val="30"/>
          <w:lang w:val="uk-UA"/>
        </w:rPr>
        <w:t>навпаки</w:t>
      </w:r>
      <w:r>
        <w:rPr>
          <w:szCs w:val="30"/>
          <w:lang w:val="uk-UA"/>
        </w:rPr>
        <w:t>,</w:t>
      </w:r>
      <w:r w:rsidRPr="00B70137">
        <w:rPr>
          <w:szCs w:val="30"/>
          <w:lang w:val="uk-UA"/>
        </w:rPr>
        <w:t xml:space="preserve"> підвищувати. Саме такого принципу дотримуються </w:t>
      </w:r>
      <w:r>
        <w:rPr>
          <w:szCs w:val="30"/>
          <w:lang w:val="uk-UA"/>
        </w:rPr>
        <w:t xml:space="preserve">у </w:t>
      </w:r>
      <w:r w:rsidRPr="00B70137">
        <w:rPr>
          <w:szCs w:val="30"/>
          <w:lang w:val="uk-UA"/>
        </w:rPr>
        <w:t>країн</w:t>
      </w:r>
      <w:r>
        <w:rPr>
          <w:szCs w:val="30"/>
          <w:lang w:val="uk-UA"/>
        </w:rPr>
        <w:t>ах</w:t>
      </w:r>
      <w:r w:rsidRPr="00B70137">
        <w:rPr>
          <w:szCs w:val="30"/>
          <w:lang w:val="uk-UA"/>
        </w:rPr>
        <w:t xml:space="preserve"> північної Європи протягом оста</w:t>
      </w:r>
      <w:r w:rsidRPr="00B70137">
        <w:rPr>
          <w:szCs w:val="30"/>
          <w:lang w:val="uk-UA"/>
        </w:rPr>
        <w:t>н</w:t>
      </w:r>
      <w:r w:rsidRPr="00B70137">
        <w:rPr>
          <w:szCs w:val="30"/>
          <w:lang w:val="uk-UA"/>
        </w:rPr>
        <w:t>ніх двох дес</w:t>
      </w:r>
      <w:r w:rsidRPr="00B70137">
        <w:rPr>
          <w:szCs w:val="30"/>
          <w:lang w:val="uk-UA"/>
        </w:rPr>
        <w:t>я</w:t>
      </w:r>
      <w:r w:rsidRPr="00B70137">
        <w:rPr>
          <w:szCs w:val="30"/>
          <w:lang w:val="uk-UA"/>
        </w:rPr>
        <w:t>т</w:t>
      </w:r>
      <w:r>
        <w:rPr>
          <w:szCs w:val="30"/>
          <w:lang w:val="uk-UA"/>
        </w:rPr>
        <w:t>иліть</w:t>
      </w:r>
      <w:r w:rsidRPr="00B70137">
        <w:rPr>
          <w:szCs w:val="30"/>
          <w:lang w:val="uk-UA"/>
        </w:rPr>
        <w:t xml:space="preserve"> [60</w:t>
      </w:r>
      <w:r>
        <w:rPr>
          <w:szCs w:val="30"/>
          <w:lang w:val="uk-UA"/>
        </w:rPr>
        <w:t>;</w:t>
      </w:r>
      <w:r w:rsidRPr="00B70137">
        <w:rPr>
          <w:szCs w:val="30"/>
          <w:lang w:val="uk-UA"/>
        </w:rPr>
        <w:t xml:space="preserve"> 79].</w:t>
      </w:r>
    </w:p>
    <w:p w:rsidR="00247847" w:rsidRPr="00B70137" w:rsidRDefault="00247847" w:rsidP="00247847">
      <w:pPr>
        <w:pStyle w:val="141"/>
        <w:spacing w:line="319" w:lineRule="auto"/>
        <w:rPr>
          <w:szCs w:val="30"/>
          <w:lang w:val="uk-UA"/>
        </w:rPr>
      </w:pPr>
      <w:r>
        <w:rPr>
          <w:szCs w:val="30"/>
          <w:lang w:val="uk-UA"/>
        </w:rPr>
        <w:t>У</w:t>
      </w:r>
      <w:r w:rsidRPr="00B70137">
        <w:rPr>
          <w:szCs w:val="30"/>
          <w:lang w:val="uk-UA"/>
        </w:rPr>
        <w:t>сі п’ять країн регіону мають бездефіцитний бюджет (доходи п</w:t>
      </w:r>
      <w:r w:rsidRPr="00B70137">
        <w:rPr>
          <w:szCs w:val="30"/>
          <w:lang w:val="uk-UA"/>
        </w:rPr>
        <w:t>е</w:t>
      </w:r>
      <w:r w:rsidRPr="00B70137">
        <w:rPr>
          <w:szCs w:val="30"/>
          <w:lang w:val="uk-UA"/>
        </w:rPr>
        <w:t>ревищують витрати). Так, у Норвегії перевищення становить 1,418 разу, далі йдуть Ісландія – 1,12 разу, Данія – 1,087 разу, Фінляндія – 1,066 р</w:t>
      </w:r>
      <w:r w:rsidRPr="00B70137">
        <w:rPr>
          <w:szCs w:val="30"/>
          <w:lang w:val="uk-UA"/>
        </w:rPr>
        <w:t>а</w:t>
      </w:r>
      <w:r w:rsidRPr="00B70137">
        <w:rPr>
          <w:szCs w:val="30"/>
          <w:lang w:val="uk-UA"/>
        </w:rPr>
        <w:t>зу та Швеція – 1,054 разу. Кожна з країн Північної Європи, за ви</w:t>
      </w:r>
      <w:r>
        <w:rPr>
          <w:szCs w:val="30"/>
          <w:lang w:val="uk-UA"/>
        </w:rPr>
        <w:t>нятком</w:t>
      </w:r>
      <w:r w:rsidRPr="00B70137">
        <w:rPr>
          <w:szCs w:val="30"/>
          <w:lang w:val="uk-UA"/>
        </w:rPr>
        <w:t xml:space="preserve"> Фінляндії, близько 50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 ВВП перерозподіляє через держ</w:t>
      </w:r>
      <w:r w:rsidRPr="00B70137">
        <w:rPr>
          <w:szCs w:val="30"/>
          <w:lang w:val="uk-UA"/>
        </w:rPr>
        <w:t>а</w:t>
      </w:r>
      <w:r w:rsidRPr="00B70137">
        <w:rPr>
          <w:szCs w:val="30"/>
          <w:lang w:val="uk-UA"/>
        </w:rPr>
        <w:t>вний бюджет. Так, частка доходної частини бюджету у ВВП 2007 р. становила: Норвегі</w:t>
      </w:r>
      <w:r>
        <w:rPr>
          <w:szCs w:val="30"/>
          <w:lang w:val="uk-UA"/>
        </w:rPr>
        <w:t>ї –</w:t>
      </w:r>
      <w:r w:rsidRPr="00B70137">
        <w:rPr>
          <w:szCs w:val="30"/>
          <w:lang w:val="uk-UA"/>
        </w:rPr>
        <w:t xml:space="preserve"> 57,27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%, Швеці</w:t>
      </w:r>
      <w:r>
        <w:rPr>
          <w:szCs w:val="30"/>
          <w:lang w:val="uk-UA"/>
        </w:rPr>
        <w:t>ї –</w:t>
      </w:r>
      <w:r w:rsidRPr="00B70137">
        <w:rPr>
          <w:szCs w:val="30"/>
          <w:lang w:val="uk-UA"/>
        </w:rPr>
        <w:t xml:space="preserve"> 55,65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%, Дані</w:t>
      </w:r>
      <w:r>
        <w:rPr>
          <w:szCs w:val="30"/>
          <w:lang w:val="uk-UA"/>
        </w:rPr>
        <w:t>ї –</w:t>
      </w:r>
      <w:r w:rsidRPr="00B70137">
        <w:rPr>
          <w:szCs w:val="30"/>
          <w:lang w:val="uk-UA"/>
        </w:rPr>
        <w:t xml:space="preserve"> 55,34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%, І</w:t>
      </w:r>
      <w:r w:rsidRPr="00B70137">
        <w:rPr>
          <w:szCs w:val="30"/>
          <w:lang w:val="uk-UA"/>
        </w:rPr>
        <w:t>с</w:t>
      </w:r>
      <w:r w:rsidRPr="00B70137">
        <w:rPr>
          <w:szCs w:val="30"/>
          <w:lang w:val="uk-UA"/>
        </w:rPr>
        <w:t>ланді</w:t>
      </w:r>
      <w:r>
        <w:rPr>
          <w:szCs w:val="30"/>
          <w:lang w:val="uk-UA"/>
        </w:rPr>
        <w:t>ї –</w:t>
      </w:r>
      <w:r w:rsidRPr="00B70137">
        <w:rPr>
          <w:szCs w:val="30"/>
          <w:lang w:val="uk-UA"/>
        </w:rPr>
        <w:t xml:space="preserve"> 48,17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%, Фінлянді</w:t>
      </w:r>
      <w:r>
        <w:rPr>
          <w:szCs w:val="30"/>
          <w:lang w:val="uk-UA"/>
        </w:rPr>
        <w:t>ї –</w:t>
      </w:r>
      <w:r w:rsidRPr="00B70137">
        <w:rPr>
          <w:szCs w:val="30"/>
          <w:lang w:val="uk-UA"/>
        </w:rPr>
        <w:t xml:space="preserve"> 25,3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</w:t>
      </w:r>
      <w:r>
        <w:rPr>
          <w:szCs w:val="30"/>
          <w:lang w:val="uk-UA"/>
        </w:rPr>
        <w:t xml:space="preserve"> </w:t>
      </w:r>
      <w:r w:rsidRPr="00B70137">
        <w:rPr>
          <w:szCs w:val="30"/>
          <w:lang w:val="uk-UA"/>
        </w:rPr>
        <w:t>[37].</w:t>
      </w:r>
    </w:p>
    <w:p w:rsidR="00247847" w:rsidRPr="00B70137" w:rsidRDefault="00247847" w:rsidP="00247847">
      <w:pPr>
        <w:pStyle w:val="141"/>
        <w:spacing w:line="319" w:lineRule="auto"/>
        <w:rPr>
          <w:szCs w:val="30"/>
          <w:lang w:val="uk-UA"/>
        </w:rPr>
      </w:pPr>
      <w:r w:rsidRPr="00B70137">
        <w:rPr>
          <w:szCs w:val="30"/>
          <w:lang w:val="uk-UA"/>
        </w:rPr>
        <w:t>Для країн регіону характерний низький рівень інфляції: 0,8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 у Норвегії, 1,6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 у Фінляндії, по 1,7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 у Данії та Швеції, 5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 xml:space="preserve">% у </w:t>
      </w:r>
      <w:r>
        <w:rPr>
          <w:szCs w:val="30"/>
          <w:lang w:val="uk-UA"/>
        </w:rPr>
        <w:br/>
      </w:r>
      <w:r w:rsidRPr="00B70137">
        <w:rPr>
          <w:szCs w:val="30"/>
          <w:lang w:val="uk-UA"/>
        </w:rPr>
        <w:t>Ісла</w:t>
      </w:r>
      <w:r w:rsidRPr="00B70137">
        <w:rPr>
          <w:szCs w:val="30"/>
          <w:lang w:val="uk-UA"/>
        </w:rPr>
        <w:t>н</w:t>
      </w:r>
      <w:r w:rsidRPr="00B70137">
        <w:rPr>
          <w:szCs w:val="30"/>
          <w:lang w:val="uk-UA"/>
        </w:rPr>
        <w:t>дії [37].</w:t>
      </w:r>
    </w:p>
    <w:p w:rsidR="00247847" w:rsidRPr="00B70137" w:rsidRDefault="00247847" w:rsidP="00247847">
      <w:pPr>
        <w:pStyle w:val="141"/>
        <w:spacing w:line="319" w:lineRule="auto"/>
        <w:rPr>
          <w:szCs w:val="30"/>
          <w:lang w:val="uk-UA"/>
        </w:rPr>
      </w:pPr>
      <w:r w:rsidRPr="00B70137">
        <w:rPr>
          <w:szCs w:val="30"/>
          <w:lang w:val="uk-UA"/>
        </w:rPr>
        <w:t>Рівень безробіття в усіх країнах Північної Європи нижчий, ніж середній по ЄС (8,5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 xml:space="preserve">%): </w:t>
      </w:r>
      <w:r>
        <w:rPr>
          <w:szCs w:val="30"/>
          <w:lang w:val="uk-UA"/>
        </w:rPr>
        <w:t xml:space="preserve">в </w:t>
      </w:r>
      <w:r w:rsidRPr="00B70137">
        <w:rPr>
          <w:szCs w:val="30"/>
          <w:lang w:val="uk-UA"/>
        </w:rPr>
        <w:t>Ісланді</w:t>
      </w:r>
      <w:r>
        <w:rPr>
          <w:szCs w:val="30"/>
          <w:lang w:val="uk-UA"/>
        </w:rPr>
        <w:t>ї</w:t>
      </w:r>
      <w:r w:rsidRPr="00B70137">
        <w:rPr>
          <w:szCs w:val="30"/>
          <w:lang w:val="uk-UA"/>
        </w:rPr>
        <w:t xml:space="preserve"> – 1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%, Норвегі</w:t>
      </w:r>
      <w:r>
        <w:rPr>
          <w:szCs w:val="30"/>
          <w:lang w:val="uk-UA"/>
        </w:rPr>
        <w:t>ї</w:t>
      </w:r>
      <w:r w:rsidRPr="00B70137">
        <w:rPr>
          <w:szCs w:val="30"/>
          <w:lang w:val="uk-UA"/>
        </w:rPr>
        <w:t xml:space="preserve"> – 2,5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%, Дані</w:t>
      </w:r>
      <w:r>
        <w:rPr>
          <w:szCs w:val="30"/>
          <w:lang w:val="uk-UA"/>
        </w:rPr>
        <w:t>ї</w:t>
      </w:r>
      <w:r w:rsidRPr="00B70137">
        <w:rPr>
          <w:szCs w:val="30"/>
          <w:lang w:val="uk-UA"/>
        </w:rPr>
        <w:t xml:space="preserve"> – 2,8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%, Швеці</w:t>
      </w:r>
      <w:r>
        <w:rPr>
          <w:szCs w:val="30"/>
          <w:lang w:val="uk-UA"/>
        </w:rPr>
        <w:t>ї</w:t>
      </w:r>
      <w:r w:rsidRPr="00B70137">
        <w:rPr>
          <w:szCs w:val="30"/>
          <w:lang w:val="uk-UA"/>
        </w:rPr>
        <w:t xml:space="preserve"> – 6,1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%, Фінлянді</w:t>
      </w:r>
      <w:r>
        <w:rPr>
          <w:szCs w:val="30"/>
          <w:lang w:val="uk-UA"/>
        </w:rPr>
        <w:t>ї</w:t>
      </w:r>
      <w:r w:rsidRPr="00B70137">
        <w:rPr>
          <w:szCs w:val="30"/>
          <w:lang w:val="uk-UA"/>
        </w:rPr>
        <w:t xml:space="preserve"> – 6,8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 [37].</w:t>
      </w:r>
    </w:p>
    <w:p w:rsidR="00247847" w:rsidRPr="00B70137" w:rsidRDefault="00247847" w:rsidP="00247847">
      <w:pPr>
        <w:pStyle w:val="141"/>
        <w:spacing w:line="319" w:lineRule="auto"/>
        <w:rPr>
          <w:szCs w:val="30"/>
          <w:lang w:val="uk-UA"/>
        </w:rPr>
      </w:pPr>
      <w:r w:rsidRPr="00B70137">
        <w:rPr>
          <w:szCs w:val="30"/>
          <w:lang w:val="uk-UA"/>
        </w:rPr>
        <w:t xml:space="preserve">Середня площа житла у Швеції та Ісландії становить </w:t>
      </w:r>
      <w:smartTag w:uri="urn:schemas-microsoft-com:office:smarttags" w:element="metricconverter">
        <w:smartTagPr>
          <w:attr w:name="ProductID" w:val="400 м2"/>
        </w:smartTagPr>
        <w:r w:rsidRPr="00B70137">
          <w:rPr>
            <w:szCs w:val="30"/>
            <w:lang w:val="uk-UA"/>
          </w:rPr>
          <w:t>400 м</w:t>
        </w:r>
        <w:r w:rsidRPr="00B70137">
          <w:rPr>
            <w:szCs w:val="30"/>
            <w:vertAlign w:val="superscript"/>
            <w:lang w:val="uk-UA"/>
          </w:rPr>
          <w:t>2</w:t>
        </w:r>
      </w:smartTag>
      <w:r w:rsidRPr="00B70137">
        <w:rPr>
          <w:szCs w:val="30"/>
          <w:lang w:val="uk-UA"/>
        </w:rPr>
        <w:t xml:space="preserve">, а на одного жителя припадає </w:t>
      </w:r>
      <w:smartTag w:uri="urn:schemas-microsoft-com:office:smarttags" w:element="metricconverter">
        <w:smartTagPr>
          <w:attr w:name="ProductID" w:val="140 м2"/>
        </w:smartTagPr>
        <w:r w:rsidRPr="00B70137">
          <w:rPr>
            <w:szCs w:val="30"/>
            <w:lang w:val="uk-UA"/>
          </w:rPr>
          <w:t>140 м</w:t>
        </w:r>
        <w:r w:rsidRPr="00B70137">
          <w:rPr>
            <w:szCs w:val="30"/>
            <w:vertAlign w:val="superscript"/>
            <w:lang w:val="uk-UA"/>
          </w:rPr>
          <w:t>2</w:t>
        </w:r>
      </w:smartTag>
      <w:r w:rsidRPr="00B70137">
        <w:rPr>
          <w:szCs w:val="30"/>
          <w:lang w:val="uk-UA"/>
        </w:rPr>
        <w:t xml:space="preserve"> житлової площі (найвищі показники у світі). Високою є і соціальна захищеність: офіційно тривалість роб</w:t>
      </w:r>
      <w:r w:rsidRPr="00B70137">
        <w:rPr>
          <w:szCs w:val="30"/>
          <w:lang w:val="uk-UA"/>
        </w:rPr>
        <w:t>о</w:t>
      </w:r>
      <w:r w:rsidRPr="00B70137">
        <w:rPr>
          <w:szCs w:val="30"/>
          <w:lang w:val="uk-UA"/>
        </w:rPr>
        <w:t xml:space="preserve">чого тижня – 40 </w:t>
      </w:r>
      <w:proofErr w:type="spellStart"/>
      <w:r w:rsidRPr="00B70137">
        <w:rPr>
          <w:szCs w:val="30"/>
          <w:lang w:val="uk-UA"/>
        </w:rPr>
        <w:t>год</w:t>
      </w:r>
      <w:proofErr w:type="spellEnd"/>
      <w:r w:rsidRPr="00B70137">
        <w:rPr>
          <w:szCs w:val="30"/>
          <w:lang w:val="uk-UA"/>
        </w:rPr>
        <w:t xml:space="preserve">, на практиці в середньому – 37 </w:t>
      </w:r>
      <w:proofErr w:type="spellStart"/>
      <w:r w:rsidRPr="00B70137">
        <w:rPr>
          <w:szCs w:val="30"/>
          <w:lang w:val="uk-UA"/>
        </w:rPr>
        <w:t>год</w:t>
      </w:r>
      <w:proofErr w:type="spellEnd"/>
      <w:r w:rsidRPr="00B70137">
        <w:rPr>
          <w:szCs w:val="30"/>
          <w:lang w:val="uk-UA"/>
        </w:rPr>
        <w:t>, оплачувана відпустка – 5 тижнів, крім цього сплачують витрати на дітей до 16 років, надают</w:t>
      </w:r>
      <w:r w:rsidRPr="00B70137">
        <w:rPr>
          <w:szCs w:val="30"/>
          <w:lang w:val="uk-UA"/>
        </w:rPr>
        <w:t>ь</w:t>
      </w:r>
      <w:r w:rsidRPr="00B70137">
        <w:rPr>
          <w:szCs w:val="30"/>
          <w:lang w:val="uk-UA"/>
        </w:rPr>
        <w:t xml:space="preserve"> позики на квартиру [3].</w:t>
      </w:r>
    </w:p>
    <w:p w:rsidR="00247847" w:rsidRPr="00B70137" w:rsidRDefault="00247847" w:rsidP="00247847">
      <w:pPr>
        <w:pStyle w:val="141"/>
        <w:spacing w:line="319" w:lineRule="auto"/>
        <w:rPr>
          <w:szCs w:val="30"/>
          <w:lang w:val="uk-UA"/>
        </w:rPr>
      </w:pPr>
      <w:r w:rsidRPr="00B70137">
        <w:rPr>
          <w:szCs w:val="30"/>
          <w:lang w:val="uk-UA"/>
        </w:rPr>
        <w:lastRenderedPageBreak/>
        <w:t>За індексом екологічного виміру у 2005 р. чотири з п’яти країн рег</w:t>
      </w:r>
      <w:r w:rsidRPr="00B70137">
        <w:rPr>
          <w:szCs w:val="30"/>
          <w:lang w:val="uk-UA"/>
        </w:rPr>
        <w:t>і</w:t>
      </w:r>
      <w:r w:rsidRPr="00B70137">
        <w:rPr>
          <w:szCs w:val="30"/>
          <w:lang w:val="uk-UA"/>
        </w:rPr>
        <w:t>ону входили до першої десятки у світовому рейтингу займаючи</w:t>
      </w:r>
      <w:r>
        <w:rPr>
          <w:szCs w:val="30"/>
          <w:lang w:val="uk-UA"/>
        </w:rPr>
        <w:t>,</w:t>
      </w:r>
      <w:r w:rsidRPr="00B70137">
        <w:rPr>
          <w:szCs w:val="30"/>
          <w:lang w:val="uk-UA"/>
        </w:rPr>
        <w:t xml:space="preserve"> відпов</w:t>
      </w:r>
      <w:r w:rsidRPr="00B70137">
        <w:rPr>
          <w:szCs w:val="30"/>
          <w:lang w:val="uk-UA"/>
        </w:rPr>
        <w:t>і</w:t>
      </w:r>
      <w:r w:rsidRPr="00B70137">
        <w:rPr>
          <w:szCs w:val="30"/>
          <w:lang w:val="uk-UA"/>
        </w:rPr>
        <w:t>дно</w:t>
      </w:r>
      <w:r>
        <w:rPr>
          <w:szCs w:val="30"/>
          <w:lang w:val="uk-UA"/>
        </w:rPr>
        <w:t>:</w:t>
      </w:r>
      <w:r w:rsidRPr="00B70137">
        <w:rPr>
          <w:szCs w:val="30"/>
          <w:lang w:val="uk-UA"/>
        </w:rPr>
        <w:t xml:space="preserve"> Фінляндія – </w:t>
      </w:r>
      <w:r>
        <w:rPr>
          <w:szCs w:val="30"/>
          <w:lang w:val="uk-UA"/>
        </w:rPr>
        <w:t>1-ше</w:t>
      </w:r>
      <w:r w:rsidRPr="00B70137">
        <w:rPr>
          <w:szCs w:val="30"/>
          <w:lang w:val="uk-UA"/>
        </w:rPr>
        <w:t xml:space="preserve"> місце, Норвегія – 2-ге місце, Швеція – 4-те місце, Ісландія – 5-те місце і лише Данія займала 27-ме місце с</w:t>
      </w:r>
      <w:r w:rsidRPr="00B70137">
        <w:rPr>
          <w:szCs w:val="30"/>
          <w:lang w:val="uk-UA"/>
        </w:rPr>
        <w:t>е</w:t>
      </w:r>
      <w:r w:rsidRPr="00B70137">
        <w:rPr>
          <w:szCs w:val="30"/>
          <w:lang w:val="uk-UA"/>
        </w:rPr>
        <w:t>ред 147 країн, що входили до рейтингу. За індексом соціального в</w:t>
      </w:r>
      <w:r w:rsidRPr="00B70137">
        <w:rPr>
          <w:szCs w:val="30"/>
          <w:lang w:val="uk-UA"/>
        </w:rPr>
        <w:t>и</w:t>
      </w:r>
      <w:r w:rsidRPr="00B70137">
        <w:rPr>
          <w:szCs w:val="30"/>
          <w:lang w:val="uk-UA"/>
        </w:rPr>
        <w:t>міру, складеного з індексів якості та безпеки життя, індексу людськ</w:t>
      </w:r>
      <w:r w:rsidRPr="00B70137">
        <w:rPr>
          <w:szCs w:val="30"/>
          <w:lang w:val="uk-UA"/>
        </w:rPr>
        <w:t>о</w:t>
      </w:r>
      <w:r w:rsidRPr="00B70137">
        <w:rPr>
          <w:szCs w:val="30"/>
          <w:lang w:val="uk-UA"/>
        </w:rPr>
        <w:t>го розвитку, індексу суспільства, заснованого на знаннях</w:t>
      </w:r>
      <w:r>
        <w:rPr>
          <w:szCs w:val="30"/>
          <w:lang w:val="uk-UA"/>
        </w:rPr>
        <w:t>,</w:t>
      </w:r>
      <w:r w:rsidRPr="00B70137">
        <w:rPr>
          <w:szCs w:val="30"/>
          <w:lang w:val="uk-UA"/>
        </w:rPr>
        <w:t xml:space="preserve"> країни регіону місця розп</w:t>
      </w:r>
      <w:r w:rsidRPr="00B70137">
        <w:rPr>
          <w:szCs w:val="30"/>
          <w:lang w:val="uk-UA"/>
        </w:rPr>
        <w:t>о</w:t>
      </w:r>
      <w:r w:rsidRPr="00B70137">
        <w:rPr>
          <w:szCs w:val="30"/>
          <w:lang w:val="uk-UA"/>
        </w:rPr>
        <w:t>ділили відповідно</w:t>
      </w:r>
      <w:r>
        <w:rPr>
          <w:szCs w:val="30"/>
          <w:lang w:val="uk-UA"/>
        </w:rPr>
        <w:t>:</w:t>
      </w:r>
      <w:r w:rsidRPr="00B70137">
        <w:rPr>
          <w:szCs w:val="30"/>
          <w:lang w:val="uk-UA"/>
        </w:rPr>
        <w:t xml:space="preserve"> </w:t>
      </w:r>
      <w:r w:rsidRPr="00817335">
        <w:rPr>
          <w:spacing w:val="-4"/>
          <w:szCs w:val="30"/>
          <w:lang w:val="uk-UA"/>
        </w:rPr>
        <w:t xml:space="preserve">Швеція – 1-ше місце, Ісландія – 2-ге місце, Норвегія – 3-є місце, Данія – 4-те місце та Фінляндія 7-ме </w:t>
      </w:r>
      <w:r>
        <w:rPr>
          <w:spacing w:val="-4"/>
          <w:szCs w:val="30"/>
          <w:lang w:val="uk-UA"/>
        </w:rPr>
        <w:br/>
      </w:r>
      <w:r w:rsidRPr="00817335">
        <w:rPr>
          <w:spacing w:val="-4"/>
          <w:szCs w:val="30"/>
          <w:lang w:val="uk-UA"/>
        </w:rPr>
        <w:t>м</w:t>
      </w:r>
      <w:r w:rsidRPr="00817335">
        <w:rPr>
          <w:spacing w:val="-4"/>
          <w:szCs w:val="30"/>
          <w:lang w:val="uk-UA"/>
        </w:rPr>
        <w:t>і</w:t>
      </w:r>
      <w:r w:rsidRPr="00817335">
        <w:rPr>
          <w:spacing w:val="-4"/>
          <w:szCs w:val="30"/>
          <w:lang w:val="uk-UA"/>
        </w:rPr>
        <w:t>сце [9].</w:t>
      </w:r>
    </w:p>
    <w:p w:rsidR="00247847" w:rsidRPr="00817335" w:rsidRDefault="00247847" w:rsidP="00247847">
      <w:pPr>
        <w:pStyle w:val="141"/>
        <w:spacing w:line="319" w:lineRule="auto"/>
        <w:rPr>
          <w:szCs w:val="30"/>
          <w:lang w:val="uk-UA"/>
        </w:rPr>
      </w:pPr>
      <w:r w:rsidRPr="00817335">
        <w:rPr>
          <w:szCs w:val="30"/>
          <w:lang w:val="uk-UA"/>
        </w:rPr>
        <w:t xml:space="preserve">За витратами на НДДКР у відсотках від ВВП 2006 р. Швеція </w:t>
      </w:r>
      <w:r>
        <w:rPr>
          <w:szCs w:val="30"/>
          <w:lang w:val="uk-UA"/>
        </w:rPr>
        <w:br/>
      </w:r>
      <w:r w:rsidRPr="00817335">
        <w:rPr>
          <w:szCs w:val="30"/>
          <w:lang w:val="uk-UA"/>
        </w:rPr>
        <w:t>займала 2-ге місце у світі (3,895</w:t>
      </w:r>
      <w:r w:rsidRPr="00817335">
        <w:rPr>
          <w:lang w:val="uk-UA"/>
        </w:rPr>
        <w:t> </w:t>
      </w:r>
      <w:r w:rsidRPr="00817335">
        <w:rPr>
          <w:szCs w:val="30"/>
          <w:lang w:val="uk-UA"/>
        </w:rPr>
        <w:t>%), а Фінляндія 3-є (3,42</w:t>
      </w:r>
      <w:r w:rsidRPr="00817335">
        <w:rPr>
          <w:lang w:val="uk-UA"/>
        </w:rPr>
        <w:t> </w:t>
      </w:r>
      <w:r w:rsidRPr="00817335">
        <w:rPr>
          <w:szCs w:val="30"/>
          <w:lang w:val="uk-UA"/>
        </w:rPr>
        <w:t>%). Перше м</w:t>
      </w:r>
      <w:r w:rsidRPr="00817335">
        <w:rPr>
          <w:szCs w:val="30"/>
          <w:lang w:val="uk-UA"/>
        </w:rPr>
        <w:t>і</w:t>
      </w:r>
      <w:r w:rsidRPr="00817335">
        <w:rPr>
          <w:szCs w:val="30"/>
          <w:lang w:val="uk-UA"/>
        </w:rPr>
        <w:t>сце у світі посів Ізраїль (4,57</w:t>
      </w:r>
      <w:r w:rsidRPr="00817335">
        <w:rPr>
          <w:lang w:val="uk-UA"/>
        </w:rPr>
        <w:t> </w:t>
      </w:r>
      <w:r w:rsidRPr="00817335">
        <w:rPr>
          <w:szCs w:val="30"/>
          <w:lang w:val="uk-UA"/>
        </w:rPr>
        <w:t>%) [82].</w:t>
      </w:r>
    </w:p>
    <w:p w:rsidR="008041DB" w:rsidRDefault="00247847" w:rsidP="00247847">
      <w:r w:rsidRPr="00B70137">
        <w:rPr>
          <w:szCs w:val="30"/>
          <w:lang w:val="uk-UA"/>
        </w:rPr>
        <w:t>За рівнем конкурентоспроможності у 2007 р. до першої десятки потрапили: Данія (5-те місце), Ісландія (7-ме місце) та Швеція (9-те місце)</w:t>
      </w:r>
      <w:r>
        <w:rPr>
          <w:szCs w:val="30"/>
          <w:lang w:val="uk-UA"/>
        </w:rPr>
        <w:t xml:space="preserve"> [79;</w:t>
      </w:r>
      <w:r w:rsidRPr="00B70137">
        <w:rPr>
          <w:szCs w:val="30"/>
          <w:lang w:val="uk-UA"/>
        </w:rPr>
        <w:t xml:space="preserve"> 89].</w:t>
      </w:r>
    </w:p>
    <w:sectPr w:rsidR="008041DB" w:rsidSect="0080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847"/>
    <w:rsid w:val="000D1A63"/>
    <w:rsid w:val="000D7536"/>
    <w:rsid w:val="00247847"/>
    <w:rsid w:val="002D7928"/>
    <w:rsid w:val="003A6D78"/>
    <w:rsid w:val="007E08AE"/>
    <w:rsid w:val="008041DB"/>
    <w:rsid w:val="00A14C71"/>
    <w:rsid w:val="00E5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8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28"/>
    <w:pPr>
      <w:widowControl w:val="0"/>
      <w:tabs>
        <w:tab w:val="left" w:pos="6740"/>
      </w:tabs>
      <w:spacing w:line="360" w:lineRule="auto"/>
      <w:ind w:left="720" w:firstLine="540"/>
      <w:contextualSpacing/>
    </w:pPr>
    <w:rPr>
      <w:color w:val="000000"/>
      <w:sz w:val="28"/>
      <w:szCs w:val="28"/>
      <w:shd w:val="clear" w:color="auto" w:fill="EFEFEF"/>
      <w:lang w:val="uk-UA"/>
    </w:rPr>
  </w:style>
  <w:style w:type="character" w:styleId="a4">
    <w:name w:val="Emphasis"/>
    <w:basedOn w:val="a0"/>
    <w:uiPriority w:val="20"/>
    <w:qFormat/>
    <w:rsid w:val="002D7928"/>
    <w:rPr>
      <w:i/>
      <w:iCs/>
    </w:rPr>
  </w:style>
  <w:style w:type="paragraph" w:customStyle="1" w:styleId="141">
    <w:name w:val="Стиль 14 пт Междустр.интервал:  полуторный1"/>
    <w:basedOn w:val="a"/>
    <w:rsid w:val="00247847"/>
    <w:pPr>
      <w:spacing w:line="312" w:lineRule="auto"/>
      <w:ind w:firstLine="539"/>
    </w:pPr>
    <w:rPr>
      <w:sz w:val="30"/>
      <w:szCs w:val="20"/>
    </w:rPr>
  </w:style>
  <w:style w:type="paragraph" w:customStyle="1" w:styleId="21">
    <w:name w:val="Стиль Заголовок 2 + Междустр.интервал:  полуторный"/>
    <w:basedOn w:val="2"/>
    <w:link w:val="22"/>
    <w:rsid w:val="00247847"/>
    <w:pPr>
      <w:keepLines w:val="0"/>
      <w:spacing w:before="240" w:after="160" w:line="360" w:lineRule="auto"/>
      <w:ind w:firstLine="0"/>
      <w:jc w:val="center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customStyle="1" w:styleId="14">
    <w:name w:val="Стиль 14 пт"/>
    <w:basedOn w:val="a0"/>
    <w:rsid w:val="00247847"/>
    <w:rPr>
      <w:rFonts w:ascii="Times New Roman" w:hAnsi="Times New Roman"/>
      <w:color w:val="auto"/>
      <w:spacing w:val="-1"/>
      <w:sz w:val="30"/>
    </w:rPr>
  </w:style>
  <w:style w:type="character" w:customStyle="1" w:styleId="22">
    <w:name w:val="Стиль Заголовок 2 + Междустр.интервал:  полуторный Знак"/>
    <w:basedOn w:val="20"/>
    <w:link w:val="21"/>
    <w:rsid w:val="00247847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47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3759</Characters>
  <Application>Microsoft Office Word</Application>
  <DocSecurity>0</DocSecurity>
  <Lines>31</Lines>
  <Paragraphs>8</Paragraphs>
  <ScaleCrop>false</ScaleCrop>
  <Company>Microsoft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2016-01-14T11:28:00Z</dcterms:created>
  <dcterms:modified xsi:type="dcterms:W3CDTF">2016-01-14T11:29:00Z</dcterms:modified>
</cp:coreProperties>
</file>