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BC" w:rsidRPr="00247BBC" w:rsidRDefault="00247BBC" w:rsidP="00247BBC">
      <w:pPr>
        <w:pStyle w:val="2"/>
        <w:rPr>
          <w:sz w:val="24"/>
          <w:szCs w:val="24"/>
          <w:lang w:val="uk-UA"/>
        </w:rPr>
      </w:pPr>
      <w:r w:rsidRPr="00247BBC">
        <w:rPr>
          <w:sz w:val="24"/>
          <w:szCs w:val="24"/>
          <w:lang w:val="uk-UA"/>
        </w:rPr>
        <w:t xml:space="preserve">Лекція 9. Економіка країн Латинської Америки </w:t>
      </w:r>
    </w:p>
    <w:p w:rsidR="00247BBC" w:rsidRPr="00247BBC" w:rsidRDefault="00247BBC" w:rsidP="00247BBC">
      <w:pPr>
        <w:ind w:firstLine="539"/>
        <w:rPr>
          <w:spacing w:val="4"/>
          <w:lang w:val="uk-UA"/>
        </w:rPr>
      </w:pPr>
      <w:r w:rsidRPr="00247BBC">
        <w:rPr>
          <w:spacing w:val="4"/>
          <w:lang w:val="uk-UA"/>
        </w:rPr>
        <w:t>За регіональними особливостями краще поділяти Америку на Північну та Латинську. У цьому випадку до першої належатимуть лише США та Канада.</w:t>
      </w:r>
    </w:p>
    <w:p w:rsidR="00247BBC" w:rsidRPr="00247BBC" w:rsidRDefault="00247BBC" w:rsidP="00247BBC">
      <w:pPr>
        <w:ind w:firstLine="539"/>
        <w:rPr>
          <w:spacing w:val="3"/>
          <w:lang w:val="uk-UA"/>
        </w:rPr>
      </w:pPr>
      <w:r w:rsidRPr="00247BBC">
        <w:rPr>
          <w:spacing w:val="4"/>
          <w:lang w:val="uk-UA"/>
        </w:rPr>
        <w:t>Населення цих країн сформувалося унаслі</w:t>
      </w:r>
      <w:r w:rsidRPr="00247BBC">
        <w:rPr>
          <w:lang w:val="uk-UA"/>
        </w:rPr>
        <w:t>док імміграційних процесів і представляє три великі раси. Корінне населення (індіанці, еск</w:t>
      </w:r>
      <w:r w:rsidRPr="00247BBC">
        <w:rPr>
          <w:lang w:val="uk-UA"/>
        </w:rPr>
        <w:t>і</w:t>
      </w:r>
      <w:r w:rsidRPr="00247BBC">
        <w:rPr>
          <w:lang w:val="uk-UA"/>
        </w:rPr>
        <w:t>моси) та деякі переселенці з Азії належать до монголоїдної раси; нащ</w:t>
      </w:r>
      <w:r w:rsidRPr="00247BBC">
        <w:rPr>
          <w:lang w:val="uk-UA"/>
        </w:rPr>
        <w:t>а</w:t>
      </w:r>
      <w:r w:rsidRPr="00247BBC">
        <w:rPr>
          <w:lang w:val="uk-UA"/>
        </w:rPr>
        <w:t>дки вихідців з Європи – до європеоїдної раси; вихідці з Африки є негроїдами.</w:t>
      </w:r>
      <w:r w:rsidRPr="00247BBC">
        <w:rPr>
          <w:b/>
          <w:bCs/>
          <w:spacing w:val="3"/>
          <w:lang w:val="uk-UA"/>
        </w:rPr>
        <w:t xml:space="preserve"> </w:t>
      </w:r>
      <w:r w:rsidRPr="00247BBC">
        <w:rPr>
          <w:spacing w:val="3"/>
          <w:lang w:val="uk-UA"/>
        </w:rPr>
        <w:t xml:space="preserve">Також на континенті проживають змішані расові </w:t>
      </w:r>
      <w:r w:rsidRPr="00247BBC">
        <w:rPr>
          <w:spacing w:val="1"/>
          <w:lang w:val="uk-UA"/>
        </w:rPr>
        <w:t>гр</w:t>
      </w:r>
      <w:r w:rsidRPr="00247BBC">
        <w:rPr>
          <w:spacing w:val="1"/>
          <w:lang w:val="uk-UA"/>
        </w:rPr>
        <w:t>у</w:t>
      </w:r>
      <w:r w:rsidRPr="00247BBC">
        <w:rPr>
          <w:spacing w:val="1"/>
          <w:lang w:val="uk-UA"/>
        </w:rPr>
        <w:t>пи – метиси, мулати тощо. Більшість мешканців регі</w:t>
      </w:r>
      <w:r w:rsidRPr="00247BBC">
        <w:rPr>
          <w:lang w:val="uk-UA"/>
        </w:rPr>
        <w:t xml:space="preserve">ону – нащадки іммігрантів з Європи, меншість – з Азії, </w:t>
      </w:r>
      <w:r w:rsidRPr="00247BBC">
        <w:rPr>
          <w:spacing w:val="1"/>
          <w:lang w:val="uk-UA"/>
        </w:rPr>
        <w:t>що переселялися сюди протягом XVI–XIX ст., а також нащадки невільників-негрів, що були завезені до Ам</w:t>
      </w:r>
      <w:r w:rsidRPr="00247BBC">
        <w:rPr>
          <w:spacing w:val="1"/>
          <w:lang w:val="uk-UA"/>
        </w:rPr>
        <w:t>е</w:t>
      </w:r>
      <w:r w:rsidRPr="00247BBC">
        <w:rPr>
          <w:spacing w:val="1"/>
          <w:lang w:val="uk-UA"/>
        </w:rPr>
        <w:t xml:space="preserve">рики </w:t>
      </w:r>
      <w:r w:rsidRPr="00247BBC">
        <w:rPr>
          <w:lang w:val="uk-UA"/>
        </w:rPr>
        <w:t>у XVI–XVIII ст. Лише невелику групу утворюють абори</w:t>
      </w:r>
      <w:r w:rsidRPr="00247BBC">
        <w:rPr>
          <w:spacing w:val="3"/>
          <w:lang w:val="uk-UA"/>
        </w:rPr>
        <w:t>генні н</w:t>
      </w:r>
      <w:r w:rsidRPr="00247BBC">
        <w:rPr>
          <w:spacing w:val="3"/>
          <w:lang w:val="uk-UA"/>
        </w:rPr>
        <w:t>а</w:t>
      </w:r>
      <w:r w:rsidRPr="00247BBC">
        <w:rPr>
          <w:spacing w:val="3"/>
          <w:lang w:val="uk-UA"/>
        </w:rPr>
        <w:t>роди – індіанці, ескімоси, алеути.</w:t>
      </w:r>
    </w:p>
    <w:p w:rsidR="00247BBC" w:rsidRPr="00247BBC" w:rsidRDefault="00247BBC" w:rsidP="00247BBC">
      <w:pPr>
        <w:ind w:firstLine="539"/>
        <w:rPr>
          <w:spacing w:val="1"/>
          <w:lang w:val="uk-UA"/>
        </w:rPr>
      </w:pPr>
      <w:r w:rsidRPr="00247BBC">
        <w:rPr>
          <w:spacing w:val="1"/>
          <w:lang w:val="uk-UA"/>
        </w:rPr>
        <w:t>Сполучені Штати Америки і Канада належать до найрозвинут</w:t>
      </w:r>
      <w:r w:rsidRPr="00247BBC">
        <w:rPr>
          <w:spacing w:val="1"/>
          <w:lang w:val="uk-UA"/>
        </w:rPr>
        <w:t>і</w:t>
      </w:r>
      <w:r w:rsidRPr="00247BBC">
        <w:rPr>
          <w:spacing w:val="1"/>
          <w:lang w:val="uk-UA"/>
        </w:rPr>
        <w:t>ших країн сві</w:t>
      </w:r>
      <w:r w:rsidRPr="00247BBC">
        <w:rPr>
          <w:lang w:val="uk-UA"/>
        </w:rPr>
        <w:t>ту і є учасницями G7. Їх економіка представлена різн</w:t>
      </w:r>
      <w:r w:rsidRPr="00247BBC">
        <w:rPr>
          <w:lang w:val="uk-UA"/>
        </w:rPr>
        <w:t>и</w:t>
      </w:r>
      <w:r w:rsidRPr="00247BBC">
        <w:rPr>
          <w:lang w:val="uk-UA"/>
        </w:rPr>
        <w:t>ми галузями машинобудування, потуж</w:t>
      </w:r>
      <w:r w:rsidRPr="00247BBC">
        <w:rPr>
          <w:spacing w:val="3"/>
          <w:lang w:val="uk-UA"/>
        </w:rPr>
        <w:t xml:space="preserve">ним добувним комплексом, </w:t>
      </w:r>
      <w:proofErr w:type="spellStart"/>
      <w:r w:rsidRPr="00247BBC">
        <w:rPr>
          <w:spacing w:val="3"/>
          <w:lang w:val="uk-UA"/>
        </w:rPr>
        <w:t>високоро</w:t>
      </w:r>
      <w:r w:rsidRPr="00247BBC">
        <w:rPr>
          <w:spacing w:val="3"/>
          <w:lang w:val="uk-UA"/>
        </w:rPr>
        <w:t>з</w:t>
      </w:r>
      <w:r w:rsidRPr="00247BBC">
        <w:rPr>
          <w:spacing w:val="3"/>
          <w:lang w:val="uk-UA"/>
        </w:rPr>
        <w:t>винутим</w:t>
      </w:r>
      <w:proofErr w:type="spellEnd"/>
      <w:r w:rsidRPr="00247BBC">
        <w:rPr>
          <w:spacing w:val="3"/>
          <w:lang w:val="uk-UA"/>
        </w:rPr>
        <w:t xml:space="preserve"> ПЕК, </w:t>
      </w:r>
      <w:r w:rsidRPr="00247BBC">
        <w:rPr>
          <w:spacing w:val="-1"/>
          <w:lang w:val="uk-UA"/>
        </w:rPr>
        <w:t xml:space="preserve">хімічною промисловістю, </w:t>
      </w:r>
      <w:proofErr w:type="spellStart"/>
      <w:r w:rsidRPr="00247BBC">
        <w:rPr>
          <w:spacing w:val="-1"/>
          <w:lang w:val="uk-UA"/>
        </w:rPr>
        <w:t>лісовиробничим</w:t>
      </w:r>
      <w:proofErr w:type="spellEnd"/>
      <w:r w:rsidRPr="00247BBC">
        <w:rPr>
          <w:spacing w:val="-1"/>
          <w:lang w:val="uk-UA"/>
        </w:rPr>
        <w:t xml:space="preserve"> комплексом, га</w:t>
      </w:r>
      <w:r w:rsidRPr="00247BBC">
        <w:rPr>
          <w:lang w:val="uk-UA"/>
        </w:rPr>
        <w:t>лузями легкої і харчової промисловості. У сільському гос</w:t>
      </w:r>
      <w:r w:rsidRPr="00247BBC">
        <w:rPr>
          <w:spacing w:val="-1"/>
          <w:lang w:val="uk-UA"/>
        </w:rPr>
        <w:t xml:space="preserve">подарстві важливу роль відіграє вирощування зернових і </w:t>
      </w:r>
      <w:r w:rsidRPr="00247BBC">
        <w:rPr>
          <w:spacing w:val="1"/>
          <w:lang w:val="uk-UA"/>
        </w:rPr>
        <w:t xml:space="preserve">деяких технічних культур. Країни регіону </w:t>
      </w:r>
      <w:r w:rsidRPr="00247BBC">
        <w:rPr>
          <w:lang w:val="uk-UA"/>
        </w:rPr>
        <w:t>є найбіль</w:t>
      </w:r>
      <w:r w:rsidRPr="00247BBC">
        <w:rPr>
          <w:spacing w:val="1"/>
          <w:lang w:val="uk-UA"/>
        </w:rPr>
        <w:t>шими у світі постачал</w:t>
      </w:r>
      <w:r w:rsidRPr="00247BBC">
        <w:rPr>
          <w:spacing w:val="1"/>
          <w:lang w:val="uk-UA"/>
        </w:rPr>
        <w:t>ь</w:t>
      </w:r>
      <w:r w:rsidRPr="00247BBC">
        <w:rPr>
          <w:spacing w:val="1"/>
          <w:lang w:val="uk-UA"/>
        </w:rPr>
        <w:t>никами різноманітних послуг, ма</w:t>
      </w:r>
      <w:r w:rsidRPr="00247BBC">
        <w:rPr>
          <w:spacing w:val="-2"/>
          <w:lang w:val="uk-UA"/>
        </w:rPr>
        <w:t>ють ультрасучасну невиробничу сферу та туристично-рекреа</w:t>
      </w:r>
      <w:r w:rsidRPr="00247BBC">
        <w:rPr>
          <w:lang w:val="uk-UA"/>
        </w:rPr>
        <w:t>ційний комплекс.</w:t>
      </w:r>
    </w:p>
    <w:p w:rsidR="00247BBC" w:rsidRPr="00247BBC" w:rsidRDefault="00247BBC" w:rsidP="00247BBC">
      <w:pPr>
        <w:ind w:firstLine="539"/>
        <w:rPr>
          <w:lang w:val="uk-UA"/>
        </w:rPr>
      </w:pPr>
      <w:r w:rsidRPr="00247BBC">
        <w:rPr>
          <w:lang w:val="uk-UA"/>
        </w:rPr>
        <w:t>Сполучені Штати Америки використовують ліберальну модель розвитку економіки. В Канаді така модель є менш вираженою. Хара</w:t>
      </w:r>
      <w:r w:rsidRPr="00247BBC">
        <w:rPr>
          <w:lang w:val="uk-UA"/>
        </w:rPr>
        <w:t>к</w:t>
      </w:r>
      <w:r w:rsidRPr="00247BBC">
        <w:rPr>
          <w:lang w:val="uk-UA"/>
        </w:rPr>
        <w:t>терними особливостями ліберальної моделі розвитку є мінімальне втручання держави в економіку та взаємодію між роботодавцями і працівниками, роль профспілок послаблена.</w:t>
      </w:r>
    </w:p>
    <w:p w:rsidR="00247BBC" w:rsidRPr="00247BBC" w:rsidRDefault="00247BBC" w:rsidP="00247BBC">
      <w:pPr>
        <w:ind w:firstLine="539"/>
        <w:rPr>
          <w:spacing w:val="-1"/>
          <w:lang w:val="uk-UA"/>
        </w:rPr>
      </w:pPr>
    </w:p>
    <w:p w:rsidR="00247BBC" w:rsidRPr="00247BBC" w:rsidRDefault="00247BBC" w:rsidP="00247BBC">
      <w:pPr>
        <w:pStyle w:val="2"/>
        <w:rPr>
          <w:sz w:val="24"/>
          <w:szCs w:val="24"/>
          <w:lang w:val="uk-UA"/>
        </w:rPr>
      </w:pPr>
      <w:bookmarkStart w:id="0" w:name="_Toc239775531"/>
      <w:bookmarkStart w:id="1" w:name="_Toc259472300"/>
      <w:bookmarkStart w:id="2" w:name="_Toc260246380"/>
      <w:bookmarkStart w:id="3" w:name="_Toc294713147"/>
      <w:bookmarkStart w:id="4" w:name="_Toc294713438"/>
      <w:bookmarkStart w:id="5" w:name="_Toc297811021"/>
      <w:bookmarkStart w:id="6" w:name="_Toc297812903"/>
      <w:r w:rsidRPr="00247BBC">
        <w:rPr>
          <w:sz w:val="24"/>
          <w:szCs w:val="24"/>
          <w:lang w:val="uk-UA"/>
        </w:rPr>
        <w:t>Латинська Америка</w:t>
      </w:r>
      <w:bookmarkEnd w:id="0"/>
      <w:bookmarkEnd w:id="1"/>
      <w:bookmarkEnd w:id="2"/>
      <w:bookmarkEnd w:id="3"/>
      <w:bookmarkEnd w:id="4"/>
      <w:bookmarkEnd w:id="5"/>
      <w:bookmarkEnd w:id="6"/>
    </w:p>
    <w:p w:rsidR="00247BBC" w:rsidRPr="00247BBC" w:rsidRDefault="00247BBC" w:rsidP="00247BBC">
      <w:pPr>
        <w:ind w:firstLine="539"/>
        <w:rPr>
          <w:lang w:val="uk-UA"/>
        </w:rPr>
      </w:pPr>
      <w:r w:rsidRPr="00247BBC">
        <w:rPr>
          <w:lang w:val="uk-UA"/>
        </w:rPr>
        <w:t xml:space="preserve">Країни Латинської Америки можна розділити на такі </w:t>
      </w:r>
      <w:proofErr w:type="spellStart"/>
      <w:r w:rsidRPr="00247BBC">
        <w:rPr>
          <w:lang w:val="uk-UA"/>
        </w:rPr>
        <w:t>субрегіони</w:t>
      </w:r>
      <w:proofErr w:type="spellEnd"/>
      <w:r w:rsidRPr="00247BBC">
        <w:rPr>
          <w:lang w:val="uk-UA"/>
        </w:rPr>
        <w:t>:</w:t>
      </w:r>
    </w:p>
    <w:p w:rsidR="00247BBC" w:rsidRPr="00247BBC" w:rsidRDefault="00247BBC" w:rsidP="00247BBC">
      <w:pPr>
        <w:ind w:firstLine="539"/>
        <w:rPr>
          <w:lang w:val="uk-UA"/>
        </w:rPr>
      </w:pPr>
      <w:r w:rsidRPr="00247BBC">
        <w:rPr>
          <w:spacing w:val="-2"/>
          <w:lang w:val="uk-UA"/>
        </w:rPr>
        <w:t>– Мексика, яка займає перехідне положення між країнами Півні</w:t>
      </w:r>
      <w:r w:rsidRPr="00247BBC">
        <w:rPr>
          <w:spacing w:val="-2"/>
          <w:lang w:val="uk-UA"/>
        </w:rPr>
        <w:t>ч</w:t>
      </w:r>
      <w:r w:rsidRPr="00247BBC">
        <w:rPr>
          <w:spacing w:val="-2"/>
          <w:lang w:val="uk-UA"/>
        </w:rPr>
        <w:t>ної</w:t>
      </w:r>
      <w:r w:rsidRPr="00247BBC">
        <w:rPr>
          <w:lang w:val="uk-UA"/>
        </w:rPr>
        <w:t xml:space="preserve"> (США, Канада) та Латинської Америки;</w:t>
      </w:r>
    </w:p>
    <w:p w:rsidR="00247BBC" w:rsidRPr="00247BBC" w:rsidRDefault="00247BBC" w:rsidP="00247BBC">
      <w:pPr>
        <w:ind w:firstLine="539"/>
        <w:rPr>
          <w:lang w:val="uk-UA"/>
        </w:rPr>
      </w:pPr>
      <w:r w:rsidRPr="00247BBC">
        <w:rPr>
          <w:lang w:val="uk-UA"/>
        </w:rPr>
        <w:t>– країни Центральної Америки;</w:t>
      </w:r>
    </w:p>
    <w:p w:rsidR="00247BBC" w:rsidRPr="00247BBC" w:rsidRDefault="00247BBC" w:rsidP="00247BBC">
      <w:pPr>
        <w:ind w:firstLine="539"/>
        <w:rPr>
          <w:lang w:val="uk-UA"/>
        </w:rPr>
      </w:pPr>
      <w:r w:rsidRPr="00247BBC">
        <w:rPr>
          <w:lang w:val="uk-UA"/>
        </w:rPr>
        <w:t>– країни Карибського басейну;</w:t>
      </w:r>
    </w:p>
    <w:p w:rsidR="00247BBC" w:rsidRPr="00247BBC" w:rsidRDefault="00247BBC" w:rsidP="00247BBC">
      <w:pPr>
        <w:ind w:firstLine="539"/>
        <w:rPr>
          <w:lang w:val="uk-UA"/>
        </w:rPr>
      </w:pPr>
      <w:r w:rsidRPr="00247BBC">
        <w:rPr>
          <w:lang w:val="uk-UA"/>
        </w:rPr>
        <w:t>– країни Південної Америки, які в свою чергу можна умовно п</w:t>
      </w:r>
      <w:r w:rsidRPr="00247BBC">
        <w:rPr>
          <w:lang w:val="uk-UA"/>
        </w:rPr>
        <w:t>о</w:t>
      </w:r>
      <w:r w:rsidRPr="00247BBC">
        <w:rPr>
          <w:lang w:val="uk-UA"/>
        </w:rPr>
        <w:t xml:space="preserve">ділити на дві групи: </w:t>
      </w:r>
      <w:proofErr w:type="spellStart"/>
      <w:r w:rsidRPr="00247BBC">
        <w:rPr>
          <w:lang w:val="uk-UA"/>
        </w:rPr>
        <w:t>НІК</w:t>
      </w:r>
      <w:proofErr w:type="spellEnd"/>
      <w:r w:rsidRPr="00247BBC">
        <w:rPr>
          <w:lang w:val="uk-UA"/>
        </w:rPr>
        <w:t xml:space="preserve"> Південної Америки (Аргентина, Бразилія, Чилі, можливо Уругвай) та менш успішні країни Південної Америки (Болівія, Венесуела, </w:t>
      </w:r>
      <w:proofErr w:type="spellStart"/>
      <w:r w:rsidRPr="00247BBC">
        <w:rPr>
          <w:lang w:val="uk-UA"/>
        </w:rPr>
        <w:t>Гаяна</w:t>
      </w:r>
      <w:proofErr w:type="spellEnd"/>
      <w:r w:rsidRPr="00247BBC">
        <w:rPr>
          <w:lang w:val="uk-UA"/>
        </w:rPr>
        <w:t>, Гвіана, Еквадор, Колумбія, Парагвай, П</w:t>
      </w:r>
      <w:r w:rsidRPr="00247BBC">
        <w:rPr>
          <w:lang w:val="uk-UA"/>
        </w:rPr>
        <w:t>е</w:t>
      </w:r>
      <w:r w:rsidRPr="00247BBC">
        <w:rPr>
          <w:lang w:val="uk-UA"/>
        </w:rPr>
        <w:t xml:space="preserve">ру, </w:t>
      </w:r>
      <w:proofErr w:type="spellStart"/>
      <w:r w:rsidRPr="00247BBC">
        <w:rPr>
          <w:lang w:val="uk-UA"/>
        </w:rPr>
        <w:t>Сурінам</w:t>
      </w:r>
      <w:proofErr w:type="spellEnd"/>
      <w:r w:rsidRPr="00247BBC">
        <w:rPr>
          <w:lang w:val="uk-UA"/>
        </w:rPr>
        <w:t>).</w:t>
      </w:r>
    </w:p>
    <w:p w:rsidR="00247BBC" w:rsidRPr="00247BBC" w:rsidRDefault="00247BBC" w:rsidP="00247BBC">
      <w:pPr>
        <w:ind w:firstLine="539"/>
        <w:rPr>
          <w:spacing w:val="-1"/>
          <w:lang w:val="uk-UA"/>
        </w:rPr>
      </w:pPr>
      <w:r w:rsidRPr="00247BBC">
        <w:rPr>
          <w:spacing w:val="-1"/>
          <w:lang w:val="uk-UA"/>
        </w:rPr>
        <w:t xml:space="preserve">Латиноамериканські країни єднає спільність історичної </w:t>
      </w:r>
      <w:r w:rsidRPr="00247BBC">
        <w:rPr>
          <w:spacing w:val="-4"/>
          <w:lang w:val="uk-UA"/>
        </w:rPr>
        <w:t xml:space="preserve">долі та соціально-економічного розвитку, бо всі вони – колишні </w:t>
      </w:r>
      <w:r w:rsidRPr="00247BBC">
        <w:rPr>
          <w:lang w:val="uk-UA"/>
        </w:rPr>
        <w:t>колонії європейс</w:t>
      </w:r>
      <w:r w:rsidRPr="00247BBC">
        <w:rPr>
          <w:lang w:val="uk-UA"/>
        </w:rPr>
        <w:t>ь</w:t>
      </w:r>
      <w:r w:rsidRPr="00247BBC">
        <w:rPr>
          <w:lang w:val="uk-UA"/>
        </w:rPr>
        <w:t>ких держав. Більшість іспанських колоній стали незалежними у визв</w:t>
      </w:r>
      <w:r w:rsidRPr="00247BBC">
        <w:rPr>
          <w:lang w:val="uk-UA"/>
        </w:rPr>
        <w:t>о</w:t>
      </w:r>
      <w:r w:rsidRPr="00247BBC">
        <w:rPr>
          <w:lang w:val="uk-UA"/>
        </w:rPr>
        <w:t>льній війні 1810–1825 рр., а</w:t>
      </w:r>
      <w:r w:rsidRPr="00247BBC">
        <w:rPr>
          <w:spacing w:val="-1"/>
          <w:lang w:val="uk-UA"/>
        </w:rPr>
        <w:t xml:space="preserve"> деякі – після Другої світової війни. Однак і нині понад 15 політико-територіальних утворень залежні від США (Пуер</w:t>
      </w:r>
      <w:r w:rsidRPr="00247BBC">
        <w:rPr>
          <w:spacing w:val="1"/>
          <w:lang w:val="uk-UA"/>
        </w:rPr>
        <w:t>то-Ріко, Віргінські острови), Великої Британії (Фолкл</w:t>
      </w:r>
      <w:r w:rsidRPr="00247BBC">
        <w:rPr>
          <w:spacing w:val="1"/>
          <w:lang w:val="uk-UA"/>
        </w:rPr>
        <w:t>е</w:t>
      </w:r>
      <w:r w:rsidRPr="00247BBC">
        <w:rPr>
          <w:spacing w:val="1"/>
          <w:lang w:val="uk-UA"/>
        </w:rPr>
        <w:t>ндсь</w:t>
      </w:r>
      <w:r w:rsidRPr="00247BBC">
        <w:rPr>
          <w:spacing w:val="-1"/>
          <w:lang w:val="uk-UA"/>
        </w:rPr>
        <w:t xml:space="preserve">кі або </w:t>
      </w:r>
      <w:proofErr w:type="spellStart"/>
      <w:r w:rsidRPr="00247BBC">
        <w:rPr>
          <w:spacing w:val="-1"/>
          <w:lang w:val="uk-UA"/>
        </w:rPr>
        <w:t>Мальвінські</w:t>
      </w:r>
      <w:proofErr w:type="spellEnd"/>
      <w:r w:rsidRPr="00247BBC">
        <w:rPr>
          <w:spacing w:val="-1"/>
          <w:lang w:val="uk-UA"/>
        </w:rPr>
        <w:t xml:space="preserve">, які є предметом суперечки з Аргентиною, </w:t>
      </w:r>
      <w:r w:rsidRPr="00247BBC">
        <w:rPr>
          <w:lang w:val="uk-UA"/>
        </w:rPr>
        <w:t xml:space="preserve">а також Бермудські, Віргінські острови, острівна територія </w:t>
      </w:r>
      <w:proofErr w:type="spellStart"/>
      <w:r w:rsidRPr="00247BBC">
        <w:rPr>
          <w:lang w:val="uk-UA"/>
        </w:rPr>
        <w:t>Теркс</w:t>
      </w:r>
      <w:proofErr w:type="spellEnd"/>
      <w:r w:rsidRPr="00247BBC">
        <w:rPr>
          <w:lang w:val="uk-UA"/>
        </w:rPr>
        <w:t xml:space="preserve"> і </w:t>
      </w:r>
      <w:proofErr w:type="spellStart"/>
      <w:r w:rsidRPr="00247BBC">
        <w:rPr>
          <w:lang w:val="uk-UA"/>
        </w:rPr>
        <w:t>Кайкос</w:t>
      </w:r>
      <w:proofErr w:type="spellEnd"/>
      <w:r w:rsidRPr="00247BBC">
        <w:rPr>
          <w:lang w:val="uk-UA"/>
        </w:rPr>
        <w:t>), Франції (Гваделупа, Мартініка, Гвіана), Нідерландів (А</w:t>
      </w:r>
      <w:r w:rsidRPr="00247BBC">
        <w:rPr>
          <w:lang w:val="uk-UA"/>
        </w:rPr>
        <w:t>н</w:t>
      </w:r>
      <w:r w:rsidRPr="00247BBC">
        <w:rPr>
          <w:lang w:val="uk-UA"/>
        </w:rPr>
        <w:t xml:space="preserve">тильські </w:t>
      </w:r>
      <w:r w:rsidRPr="00247BBC">
        <w:rPr>
          <w:spacing w:val="-4"/>
          <w:lang w:val="uk-UA"/>
        </w:rPr>
        <w:t xml:space="preserve">острови, </w:t>
      </w:r>
      <w:proofErr w:type="spellStart"/>
      <w:r w:rsidRPr="00247BBC">
        <w:rPr>
          <w:spacing w:val="-4"/>
          <w:lang w:val="uk-UA"/>
        </w:rPr>
        <w:t>Аруба</w:t>
      </w:r>
      <w:proofErr w:type="spellEnd"/>
      <w:r w:rsidRPr="00247BBC">
        <w:rPr>
          <w:spacing w:val="-4"/>
          <w:lang w:val="uk-UA"/>
        </w:rPr>
        <w:t>).</w:t>
      </w:r>
    </w:p>
    <w:p w:rsidR="00247BBC" w:rsidRPr="00247BBC" w:rsidRDefault="00247BBC" w:rsidP="00247BBC">
      <w:pPr>
        <w:ind w:firstLine="539"/>
        <w:rPr>
          <w:lang w:val="uk-UA"/>
        </w:rPr>
      </w:pPr>
      <w:r w:rsidRPr="00247BBC">
        <w:rPr>
          <w:spacing w:val="-3"/>
          <w:lang w:val="uk-UA"/>
        </w:rPr>
        <w:t>Усі країни Латинської Америки належать до тих, що роз</w:t>
      </w:r>
      <w:r w:rsidRPr="00247BBC">
        <w:rPr>
          <w:spacing w:val="-1"/>
          <w:lang w:val="uk-UA"/>
        </w:rPr>
        <w:t>вивают</w:t>
      </w:r>
      <w:r w:rsidRPr="00247BBC">
        <w:rPr>
          <w:spacing w:val="-1"/>
          <w:lang w:val="uk-UA"/>
        </w:rPr>
        <w:t>ь</w:t>
      </w:r>
      <w:r w:rsidRPr="00247BBC">
        <w:rPr>
          <w:spacing w:val="-1"/>
          <w:lang w:val="uk-UA"/>
        </w:rPr>
        <w:t>ся, але відрізняються рівнем соціально-економіч</w:t>
      </w:r>
      <w:r w:rsidRPr="00247BBC">
        <w:rPr>
          <w:spacing w:val="-2"/>
          <w:lang w:val="uk-UA"/>
        </w:rPr>
        <w:t xml:space="preserve">ного розвитку. До </w:t>
      </w:r>
      <w:r w:rsidRPr="00247BBC">
        <w:rPr>
          <w:spacing w:val="-4"/>
          <w:lang w:val="uk-UA"/>
        </w:rPr>
        <w:t>п</w:t>
      </w:r>
      <w:r w:rsidRPr="00247BBC">
        <w:rPr>
          <w:spacing w:val="-4"/>
          <w:lang w:val="uk-UA"/>
        </w:rPr>
        <w:t>о</w:t>
      </w:r>
      <w:r w:rsidRPr="00247BBC">
        <w:rPr>
          <w:spacing w:val="-4"/>
          <w:lang w:val="uk-UA"/>
        </w:rPr>
        <w:t xml:space="preserve">чатку 80-х років ХХ ст. більшість країн регіону використовували </w:t>
      </w:r>
      <w:proofErr w:type="spellStart"/>
      <w:r w:rsidRPr="00247BBC">
        <w:rPr>
          <w:spacing w:val="-4"/>
          <w:lang w:val="uk-UA"/>
        </w:rPr>
        <w:t>імпо</w:t>
      </w:r>
      <w:r w:rsidRPr="00247BBC">
        <w:rPr>
          <w:spacing w:val="-4"/>
          <w:lang w:val="uk-UA"/>
        </w:rPr>
        <w:t>р</w:t>
      </w:r>
      <w:r w:rsidRPr="00247BBC">
        <w:rPr>
          <w:spacing w:val="-4"/>
          <w:lang w:val="uk-UA"/>
        </w:rPr>
        <w:t>тозамінн</w:t>
      </w:r>
      <w:r w:rsidRPr="00247BBC">
        <w:rPr>
          <w:spacing w:val="-2"/>
          <w:lang w:val="uk-UA"/>
        </w:rPr>
        <w:t>у</w:t>
      </w:r>
      <w:proofErr w:type="spellEnd"/>
      <w:r w:rsidRPr="00247BBC">
        <w:rPr>
          <w:spacing w:val="-2"/>
          <w:lang w:val="uk-UA"/>
        </w:rPr>
        <w:t xml:space="preserve"> модель розвитку економіки, х</w:t>
      </w:r>
      <w:r w:rsidRPr="00247BBC">
        <w:rPr>
          <w:lang w:val="uk-UA"/>
        </w:rPr>
        <w:t>арактерними рисами якої є нарощування виробництва у галузях важкої промисловості, збільшення експорту с</w:t>
      </w:r>
      <w:r w:rsidRPr="00247BBC">
        <w:rPr>
          <w:lang w:val="uk-UA"/>
        </w:rPr>
        <w:t>и</w:t>
      </w:r>
      <w:r w:rsidRPr="00247BBC">
        <w:rPr>
          <w:lang w:val="uk-UA"/>
        </w:rPr>
        <w:t>ровини, здійснення протекціоністської політики</w:t>
      </w:r>
      <w:r w:rsidRPr="00247BBC">
        <w:rPr>
          <w:spacing w:val="-2"/>
          <w:lang w:val="uk-UA"/>
        </w:rPr>
        <w:t xml:space="preserve">. На </w:t>
      </w:r>
      <w:r w:rsidRPr="00247BBC">
        <w:rPr>
          <w:spacing w:val="-6"/>
          <w:lang w:val="uk-UA"/>
        </w:rPr>
        <w:t>межі 80–90-х років XX ст. у цих країнах було впроваджено радикал</w:t>
      </w:r>
      <w:r w:rsidRPr="00247BBC">
        <w:rPr>
          <w:spacing w:val="-6"/>
          <w:lang w:val="uk-UA"/>
        </w:rPr>
        <w:t>ь</w:t>
      </w:r>
      <w:r w:rsidRPr="00247BBC">
        <w:rPr>
          <w:spacing w:val="-6"/>
          <w:lang w:val="uk-UA"/>
        </w:rPr>
        <w:t>ні</w:t>
      </w:r>
      <w:r w:rsidRPr="00247BBC">
        <w:rPr>
          <w:spacing w:val="-1"/>
          <w:lang w:val="uk-UA"/>
        </w:rPr>
        <w:t xml:space="preserve"> реформи з лібералізації </w:t>
      </w:r>
      <w:r w:rsidRPr="00247BBC">
        <w:rPr>
          <w:spacing w:val="-2"/>
          <w:lang w:val="uk-UA"/>
        </w:rPr>
        <w:t>економічної політики, спрямовані на фінансову стабілізацію та</w:t>
      </w:r>
      <w:r w:rsidRPr="00247BBC">
        <w:rPr>
          <w:spacing w:val="-1"/>
          <w:lang w:val="uk-UA"/>
        </w:rPr>
        <w:t xml:space="preserve"> прискорення економічного зростання. Нова </w:t>
      </w:r>
      <w:r w:rsidRPr="00247BBC">
        <w:rPr>
          <w:spacing w:val="-1"/>
          <w:lang w:val="uk-UA"/>
        </w:rPr>
        <w:lastRenderedPageBreak/>
        <w:t>м</w:t>
      </w:r>
      <w:r w:rsidRPr="00247BBC">
        <w:rPr>
          <w:spacing w:val="-1"/>
          <w:lang w:val="uk-UA"/>
        </w:rPr>
        <w:t>о</w:t>
      </w:r>
      <w:r w:rsidRPr="00247BBC">
        <w:rPr>
          <w:spacing w:val="-1"/>
          <w:lang w:val="uk-UA"/>
        </w:rPr>
        <w:t>дель має назву неоліберальної («</w:t>
      </w:r>
      <w:r w:rsidRPr="00247BBC">
        <w:rPr>
          <w:lang w:val="uk-UA"/>
        </w:rPr>
        <w:t>креольського неолібералізму»</w:t>
      </w:r>
      <w:r w:rsidRPr="00247BBC">
        <w:rPr>
          <w:spacing w:val="-1"/>
          <w:lang w:val="uk-UA"/>
        </w:rPr>
        <w:t xml:space="preserve">). Її основними рисами є </w:t>
      </w:r>
      <w:r w:rsidRPr="00247BBC">
        <w:rPr>
          <w:lang w:val="uk-UA"/>
        </w:rPr>
        <w:t>орієнтація на зовнішні фактори, головна ініціатива н</w:t>
      </w:r>
      <w:r w:rsidRPr="00247BBC">
        <w:rPr>
          <w:lang w:val="uk-UA"/>
        </w:rPr>
        <w:t>а</w:t>
      </w:r>
      <w:r w:rsidRPr="00247BBC">
        <w:rPr>
          <w:lang w:val="uk-UA"/>
        </w:rPr>
        <w:t>лежить приватному сектору.</w:t>
      </w:r>
    </w:p>
    <w:p w:rsidR="00247BBC" w:rsidRPr="00247BBC" w:rsidRDefault="00247BBC" w:rsidP="00247BBC">
      <w:pPr>
        <w:ind w:firstLine="539"/>
        <w:rPr>
          <w:lang w:val="uk-UA"/>
        </w:rPr>
      </w:pPr>
      <w:r w:rsidRPr="00247BBC">
        <w:rPr>
          <w:lang w:val="uk-UA"/>
        </w:rPr>
        <w:t>Куба, Венесуела (меншою мірою) та останніми роками Болівія, використовують соціалістичний шлях розвитку. Характерними рис</w:t>
      </w:r>
      <w:r w:rsidRPr="00247BBC">
        <w:rPr>
          <w:lang w:val="uk-UA"/>
        </w:rPr>
        <w:t>а</w:t>
      </w:r>
      <w:r w:rsidRPr="00247BBC">
        <w:rPr>
          <w:lang w:val="uk-UA"/>
        </w:rPr>
        <w:t xml:space="preserve">ми </w:t>
      </w:r>
      <w:r w:rsidRPr="00247BBC">
        <w:rPr>
          <w:spacing w:val="-2"/>
          <w:lang w:val="uk-UA"/>
        </w:rPr>
        <w:t>є провідна роль держави в економічному житті, обмеження прива</w:t>
      </w:r>
      <w:r w:rsidRPr="00247BBC">
        <w:rPr>
          <w:spacing w:val="-2"/>
          <w:lang w:val="uk-UA"/>
        </w:rPr>
        <w:t>т</w:t>
      </w:r>
      <w:r w:rsidRPr="00247BBC">
        <w:rPr>
          <w:spacing w:val="-2"/>
          <w:lang w:val="uk-UA"/>
        </w:rPr>
        <w:t xml:space="preserve">ного </w:t>
      </w:r>
      <w:r w:rsidRPr="00247BBC">
        <w:rPr>
          <w:lang w:val="uk-UA"/>
        </w:rPr>
        <w:t>сектору й утворення державних компаній передусім у галузях із вид</w:t>
      </w:r>
      <w:r w:rsidRPr="00247BBC">
        <w:rPr>
          <w:lang w:val="uk-UA"/>
        </w:rPr>
        <w:t>о</w:t>
      </w:r>
      <w:r w:rsidRPr="00247BBC">
        <w:rPr>
          <w:lang w:val="uk-UA"/>
        </w:rPr>
        <w:t>бутку та переробки корисних копалин.</w:t>
      </w:r>
    </w:p>
    <w:p w:rsidR="008041DB" w:rsidRPr="00247BBC" w:rsidRDefault="00247BBC" w:rsidP="00247BBC">
      <w:pPr>
        <w:rPr>
          <w:spacing w:val="1"/>
          <w:lang w:val="uk-UA"/>
        </w:rPr>
      </w:pPr>
      <w:r w:rsidRPr="00247BBC">
        <w:rPr>
          <w:lang w:val="uk-UA"/>
        </w:rPr>
        <w:t>Країни Центральної Америки та особливо острівні території у Карибському морі зосереджують свою увагу на розвитку сфери по</w:t>
      </w:r>
      <w:r w:rsidRPr="00247BBC">
        <w:rPr>
          <w:lang w:val="uk-UA"/>
        </w:rPr>
        <w:t>с</w:t>
      </w:r>
      <w:r w:rsidRPr="00247BBC">
        <w:rPr>
          <w:lang w:val="uk-UA"/>
        </w:rPr>
        <w:t>луг, передусім на розвитку обслуговування іноземних туристів та сільського господарства. Промисловості в країнах регіону, за винятком переробної та легкої фактично немає. Декілька острівних терит</w:t>
      </w:r>
      <w:r w:rsidRPr="00247BBC">
        <w:rPr>
          <w:lang w:val="uk-UA"/>
        </w:rPr>
        <w:t>о</w:t>
      </w:r>
      <w:r w:rsidRPr="00247BBC">
        <w:rPr>
          <w:lang w:val="uk-UA"/>
        </w:rPr>
        <w:t xml:space="preserve">рій у Карибському морі та Атлантичному океані є офшорними </w:t>
      </w:r>
      <w:r w:rsidRPr="00247BBC">
        <w:rPr>
          <w:lang w:val="uk-UA"/>
        </w:rPr>
        <w:br/>
        <w:t>з</w:t>
      </w:r>
      <w:r w:rsidRPr="00247BBC">
        <w:rPr>
          <w:lang w:val="uk-UA"/>
        </w:rPr>
        <w:t>о</w:t>
      </w:r>
      <w:r w:rsidRPr="00247BBC">
        <w:rPr>
          <w:lang w:val="uk-UA"/>
        </w:rPr>
        <w:t>нами [2]</w:t>
      </w:r>
      <w:r w:rsidRPr="00247BBC">
        <w:rPr>
          <w:spacing w:val="1"/>
          <w:lang w:val="uk-UA"/>
        </w:rPr>
        <w:t>.</w:t>
      </w:r>
    </w:p>
    <w:p w:rsidR="00247BBC" w:rsidRPr="00247BBC" w:rsidRDefault="00247BBC" w:rsidP="00247BBC">
      <w:pPr>
        <w:rPr>
          <w:spacing w:val="1"/>
          <w:lang w:val="uk-UA"/>
        </w:rPr>
      </w:pPr>
    </w:p>
    <w:p w:rsidR="00247BBC" w:rsidRPr="00247BBC" w:rsidRDefault="00247BBC" w:rsidP="00247BBC">
      <w:pPr>
        <w:pStyle w:val="2"/>
        <w:rPr>
          <w:sz w:val="24"/>
          <w:szCs w:val="24"/>
          <w:lang w:val="uk-UA"/>
        </w:rPr>
      </w:pPr>
      <w:r w:rsidRPr="00247BBC">
        <w:rPr>
          <w:sz w:val="24"/>
          <w:szCs w:val="24"/>
          <w:lang w:val="uk-UA"/>
        </w:rPr>
        <w:t>Бразилія</w:t>
      </w:r>
    </w:p>
    <w:p w:rsidR="00247BBC" w:rsidRPr="00247BBC" w:rsidRDefault="00247BBC" w:rsidP="00247BBC">
      <w:pPr>
        <w:pStyle w:val="141250"/>
        <w:ind w:left="0" w:firstLine="539"/>
        <w:rPr>
          <w:b/>
          <w:sz w:val="24"/>
          <w:szCs w:val="24"/>
          <w:lang w:val="uk-UA"/>
        </w:rPr>
      </w:pPr>
      <w:r w:rsidRPr="00247BBC">
        <w:rPr>
          <w:b/>
          <w:sz w:val="24"/>
          <w:szCs w:val="24"/>
          <w:lang w:val="uk-UA"/>
        </w:rPr>
        <w:t>Місце країни у світовій економіці</w:t>
      </w:r>
    </w:p>
    <w:p w:rsidR="00247BBC" w:rsidRPr="00247BBC" w:rsidRDefault="00247BBC" w:rsidP="00247BBC">
      <w:pPr>
        <w:ind w:firstLine="539"/>
        <w:rPr>
          <w:lang w:val="uk-UA"/>
        </w:rPr>
      </w:pPr>
      <w:r w:rsidRPr="00247BBC">
        <w:rPr>
          <w:lang w:val="uk-UA"/>
        </w:rPr>
        <w:t xml:space="preserve">Офіційна назва країни – Федеративна Республіка Бразилія. Вона є найбільшою країною в Південній Америці. Бразилія межує з 10 країнами (Венесуелою, </w:t>
      </w:r>
      <w:proofErr w:type="spellStart"/>
      <w:r w:rsidRPr="00247BBC">
        <w:rPr>
          <w:lang w:val="uk-UA"/>
        </w:rPr>
        <w:t>Гаяною</w:t>
      </w:r>
      <w:proofErr w:type="spellEnd"/>
      <w:r w:rsidRPr="00247BBC">
        <w:rPr>
          <w:lang w:val="uk-UA"/>
        </w:rPr>
        <w:t xml:space="preserve">, </w:t>
      </w:r>
      <w:proofErr w:type="spellStart"/>
      <w:r w:rsidRPr="00247BBC">
        <w:rPr>
          <w:lang w:val="uk-UA"/>
        </w:rPr>
        <w:t>Сурінамом</w:t>
      </w:r>
      <w:proofErr w:type="spellEnd"/>
      <w:r w:rsidRPr="00247BBC">
        <w:rPr>
          <w:lang w:val="uk-UA"/>
        </w:rPr>
        <w:t>, Французькою Гвіаною, К</w:t>
      </w:r>
      <w:r w:rsidRPr="00247BBC">
        <w:rPr>
          <w:lang w:val="uk-UA"/>
        </w:rPr>
        <w:t>о</w:t>
      </w:r>
      <w:r w:rsidRPr="00247BBC">
        <w:rPr>
          <w:lang w:val="uk-UA"/>
        </w:rPr>
        <w:t>лумбією, Болівією, Перу, Аргентиною, Парагваєм та Уругваєм). На півн</w:t>
      </w:r>
      <w:r w:rsidRPr="00247BBC">
        <w:rPr>
          <w:lang w:val="uk-UA"/>
        </w:rPr>
        <w:t>о</w:t>
      </w:r>
      <w:r w:rsidRPr="00247BBC">
        <w:rPr>
          <w:lang w:val="uk-UA"/>
        </w:rPr>
        <w:t>чі і сході омивається Атлантичним океаном. Країна поділена на 26 штатів та один федеральний округ.</w:t>
      </w:r>
    </w:p>
    <w:p w:rsidR="00247BBC" w:rsidRPr="00247BBC" w:rsidRDefault="00247BBC" w:rsidP="00247BBC">
      <w:pPr>
        <w:ind w:firstLine="539"/>
        <w:rPr>
          <w:lang w:val="uk-UA"/>
        </w:rPr>
      </w:pPr>
      <w:r w:rsidRPr="00247BBC">
        <w:rPr>
          <w:lang w:val="uk-UA"/>
        </w:rPr>
        <w:t xml:space="preserve">Бразилія займає 47,82 % континенту Південна Америка </w:t>
      </w:r>
      <w:r w:rsidRPr="00247BBC">
        <w:rPr>
          <w:lang w:val="uk-UA"/>
        </w:rPr>
        <w:br/>
        <w:t>(17,8 млн км</w:t>
      </w:r>
      <w:r w:rsidRPr="00247BBC">
        <w:rPr>
          <w:vertAlign w:val="superscript"/>
          <w:lang w:val="uk-UA"/>
        </w:rPr>
        <w:t>2</w:t>
      </w:r>
      <w:r w:rsidRPr="00247BBC">
        <w:rPr>
          <w:lang w:val="uk-UA"/>
        </w:rPr>
        <w:t>) [19]. Площа країни становить 8 511 965 км</w:t>
      </w:r>
      <w:r w:rsidRPr="00247BBC">
        <w:rPr>
          <w:vertAlign w:val="superscript"/>
          <w:lang w:val="uk-UA"/>
        </w:rPr>
        <w:t>2</w:t>
      </w:r>
      <w:r w:rsidRPr="00247BBC">
        <w:rPr>
          <w:lang w:val="uk-UA"/>
        </w:rPr>
        <w:t>, включаючи внутр</w:t>
      </w:r>
      <w:r w:rsidRPr="00247BBC">
        <w:rPr>
          <w:lang w:val="uk-UA"/>
        </w:rPr>
        <w:t>і</w:t>
      </w:r>
      <w:r w:rsidRPr="00247BBC">
        <w:rPr>
          <w:lang w:val="uk-UA"/>
        </w:rPr>
        <w:t xml:space="preserve">шні водойми (5-те місце у світі після Росії, Канади, США та Китаю), а без урахування внутрішніх водойм, лише суша – </w:t>
      </w:r>
      <w:r w:rsidRPr="00247BBC">
        <w:rPr>
          <w:lang w:val="uk-UA"/>
        </w:rPr>
        <w:br/>
        <w:t>8 456 510 км</w:t>
      </w:r>
      <w:r w:rsidRPr="00247BBC">
        <w:rPr>
          <w:vertAlign w:val="superscript"/>
          <w:lang w:val="uk-UA"/>
        </w:rPr>
        <w:t>2</w:t>
      </w:r>
      <w:r w:rsidRPr="00247BBC">
        <w:rPr>
          <w:lang w:val="uk-UA"/>
        </w:rPr>
        <w:t xml:space="preserve"> (також 5-те місце). Найбільша протяжність країни з півночі на південь та із заходу на схід – приблизно по </w:t>
      </w:r>
      <w:smartTag w:uri="urn:schemas-microsoft-com:office:smarttags" w:element="metricconverter">
        <w:smartTagPr>
          <w:attr w:name="ProductID" w:val="4 300 км"/>
        </w:smartTagPr>
        <w:r w:rsidRPr="00247BBC">
          <w:rPr>
            <w:lang w:val="uk-UA"/>
          </w:rPr>
          <w:t>4 300 км</w:t>
        </w:r>
      </w:smartTag>
      <w:r w:rsidRPr="00247BBC">
        <w:rPr>
          <w:lang w:val="uk-UA"/>
        </w:rPr>
        <w:t>. Чисельність нас</w:t>
      </w:r>
      <w:r w:rsidRPr="00247BBC">
        <w:rPr>
          <w:lang w:val="uk-UA"/>
        </w:rPr>
        <w:t>е</w:t>
      </w:r>
      <w:r w:rsidRPr="00247BBC">
        <w:rPr>
          <w:lang w:val="uk-UA"/>
        </w:rPr>
        <w:t>лення 191,9 млн осіб (5-те місце у світі). Загальні відомості про країну нав</w:t>
      </w:r>
      <w:r w:rsidRPr="00247BBC">
        <w:rPr>
          <w:lang w:val="uk-UA"/>
        </w:rPr>
        <w:t>е</w:t>
      </w:r>
      <w:r w:rsidRPr="00247BBC">
        <w:rPr>
          <w:lang w:val="uk-UA"/>
        </w:rPr>
        <w:t>дено у табл. 4.22 [37].</w:t>
      </w:r>
    </w:p>
    <w:p w:rsidR="00247BBC" w:rsidRPr="00247BBC" w:rsidRDefault="00247BBC" w:rsidP="00247BBC">
      <w:pPr>
        <w:spacing w:before="120" w:after="80"/>
        <w:ind w:firstLine="0"/>
        <w:jc w:val="center"/>
        <w:rPr>
          <w:lang w:val="uk-UA"/>
        </w:rPr>
      </w:pPr>
      <w:r w:rsidRPr="00247BBC">
        <w:rPr>
          <w:i/>
          <w:lang w:val="uk-UA"/>
        </w:rPr>
        <w:t>Таблиця 4.22.</w:t>
      </w:r>
      <w:r w:rsidRPr="00247BBC">
        <w:rPr>
          <w:lang w:val="uk-UA"/>
        </w:rPr>
        <w:t xml:space="preserve"> </w:t>
      </w:r>
      <w:r w:rsidRPr="00247BBC">
        <w:rPr>
          <w:b/>
          <w:lang w:val="uk-UA"/>
        </w:rPr>
        <w:t>Загальна інформація про країну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1"/>
        <w:gridCol w:w="4491"/>
      </w:tblGrid>
      <w:tr w:rsidR="00247BBC" w:rsidRPr="00247BBC" w:rsidTr="002D0F61">
        <w:trPr>
          <w:jc w:val="center"/>
        </w:trPr>
        <w:tc>
          <w:tcPr>
            <w:tcW w:w="4785" w:type="dxa"/>
            <w:vAlign w:val="center"/>
          </w:tcPr>
          <w:p w:rsidR="00247BBC" w:rsidRPr="00247BBC" w:rsidRDefault="00247BBC" w:rsidP="00247BBC">
            <w:pPr>
              <w:ind w:firstLine="0"/>
              <w:rPr>
                <w:lang w:val="uk-UA"/>
              </w:rPr>
            </w:pPr>
            <w:r w:rsidRPr="00247BBC">
              <w:rPr>
                <w:lang w:val="uk-UA"/>
              </w:rPr>
              <w:t>Офіційна назва</w:t>
            </w:r>
          </w:p>
        </w:tc>
        <w:tc>
          <w:tcPr>
            <w:tcW w:w="4786" w:type="dxa"/>
            <w:vAlign w:val="center"/>
          </w:tcPr>
          <w:p w:rsidR="00247BBC" w:rsidRPr="00247BBC" w:rsidRDefault="00247BBC" w:rsidP="00247BBC">
            <w:pPr>
              <w:ind w:firstLine="0"/>
              <w:rPr>
                <w:lang w:val="uk-UA"/>
              </w:rPr>
            </w:pPr>
            <w:r w:rsidRPr="00247BBC">
              <w:rPr>
                <w:lang w:val="uk-UA"/>
              </w:rPr>
              <w:t>Федеративна Республіка Бразилія</w:t>
            </w:r>
          </w:p>
        </w:tc>
      </w:tr>
      <w:tr w:rsidR="00247BBC" w:rsidRPr="00247BBC" w:rsidTr="002D0F61">
        <w:trPr>
          <w:jc w:val="center"/>
        </w:trPr>
        <w:tc>
          <w:tcPr>
            <w:tcW w:w="4785" w:type="dxa"/>
            <w:vAlign w:val="center"/>
          </w:tcPr>
          <w:p w:rsidR="00247BBC" w:rsidRPr="00247BBC" w:rsidRDefault="00247BBC" w:rsidP="00247BBC">
            <w:pPr>
              <w:ind w:firstLine="0"/>
              <w:rPr>
                <w:lang w:val="uk-UA"/>
              </w:rPr>
            </w:pPr>
            <w:r w:rsidRPr="00247BBC">
              <w:rPr>
                <w:lang w:val="uk-UA"/>
              </w:rPr>
              <w:t>Територія</w:t>
            </w:r>
          </w:p>
        </w:tc>
        <w:tc>
          <w:tcPr>
            <w:tcW w:w="4786" w:type="dxa"/>
            <w:vAlign w:val="center"/>
          </w:tcPr>
          <w:p w:rsidR="00247BBC" w:rsidRPr="00247BBC" w:rsidRDefault="00247BBC" w:rsidP="00247BBC">
            <w:pPr>
              <w:ind w:firstLine="0"/>
              <w:rPr>
                <w:spacing w:val="-3"/>
                <w:lang w:val="uk-UA"/>
              </w:rPr>
            </w:pPr>
            <w:r w:rsidRPr="00247BBC">
              <w:rPr>
                <w:lang w:val="uk-UA"/>
              </w:rPr>
              <w:t>8 511 965 км</w:t>
            </w:r>
            <w:r w:rsidRPr="00247BBC">
              <w:rPr>
                <w:vertAlign w:val="superscript"/>
                <w:lang w:val="uk-UA"/>
              </w:rPr>
              <w:t>2</w:t>
            </w:r>
          </w:p>
        </w:tc>
      </w:tr>
      <w:tr w:rsidR="00247BBC" w:rsidRPr="00247BBC" w:rsidTr="002D0F61">
        <w:trPr>
          <w:jc w:val="center"/>
        </w:trPr>
        <w:tc>
          <w:tcPr>
            <w:tcW w:w="4785" w:type="dxa"/>
            <w:vAlign w:val="center"/>
          </w:tcPr>
          <w:p w:rsidR="00247BBC" w:rsidRPr="00247BBC" w:rsidRDefault="00247BBC" w:rsidP="00247BBC">
            <w:pPr>
              <w:ind w:firstLine="0"/>
              <w:rPr>
                <w:lang w:val="uk-UA"/>
              </w:rPr>
            </w:pPr>
            <w:r w:rsidRPr="00247BBC">
              <w:rPr>
                <w:lang w:val="uk-UA"/>
              </w:rPr>
              <w:t>Населення (липень 2008 р.)</w:t>
            </w:r>
          </w:p>
        </w:tc>
        <w:tc>
          <w:tcPr>
            <w:tcW w:w="4786" w:type="dxa"/>
            <w:vAlign w:val="center"/>
          </w:tcPr>
          <w:p w:rsidR="00247BBC" w:rsidRPr="00247BBC" w:rsidRDefault="00247BBC" w:rsidP="00247BBC">
            <w:pPr>
              <w:ind w:firstLine="0"/>
              <w:rPr>
                <w:lang w:val="uk-UA"/>
              </w:rPr>
            </w:pPr>
            <w:r w:rsidRPr="00247BBC">
              <w:rPr>
                <w:lang w:val="uk-UA"/>
              </w:rPr>
              <w:t>191,9 млн осіб</w:t>
            </w:r>
          </w:p>
        </w:tc>
      </w:tr>
      <w:tr w:rsidR="00247BBC" w:rsidRPr="00247BBC" w:rsidTr="002D0F61">
        <w:trPr>
          <w:jc w:val="center"/>
        </w:trPr>
        <w:tc>
          <w:tcPr>
            <w:tcW w:w="4785" w:type="dxa"/>
            <w:vAlign w:val="center"/>
          </w:tcPr>
          <w:p w:rsidR="00247BBC" w:rsidRPr="00247BBC" w:rsidRDefault="00247BBC" w:rsidP="00247BBC">
            <w:pPr>
              <w:ind w:firstLine="0"/>
              <w:rPr>
                <w:lang w:val="uk-UA"/>
              </w:rPr>
            </w:pPr>
            <w:r w:rsidRPr="00247BBC">
              <w:rPr>
                <w:lang w:val="uk-UA"/>
              </w:rPr>
              <w:t>Державний устрій</w:t>
            </w:r>
          </w:p>
        </w:tc>
        <w:tc>
          <w:tcPr>
            <w:tcW w:w="4786" w:type="dxa"/>
            <w:vAlign w:val="center"/>
          </w:tcPr>
          <w:p w:rsidR="00247BBC" w:rsidRPr="00247BBC" w:rsidRDefault="00247BBC" w:rsidP="00247BBC">
            <w:pPr>
              <w:ind w:firstLine="0"/>
              <w:rPr>
                <w:lang w:val="uk-UA"/>
              </w:rPr>
            </w:pPr>
            <w:r w:rsidRPr="00247BBC">
              <w:rPr>
                <w:lang w:val="uk-UA"/>
              </w:rPr>
              <w:t>Федеративна республіка</w:t>
            </w:r>
          </w:p>
        </w:tc>
      </w:tr>
      <w:tr w:rsidR="00247BBC" w:rsidRPr="00247BBC" w:rsidTr="002D0F61">
        <w:trPr>
          <w:jc w:val="center"/>
        </w:trPr>
        <w:tc>
          <w:tcPr>
            <w:tcW w:w="4785" w:type="dxa"/>
            <w:vAlign w:val="center"/>
          </w:tcPr>
          <w:p w:rsidR="00247BBC" w:rsidRPr="00247BBC" w:rsidRDefault="00247BBC" w:rsidP="00247BBC">
            <w:pPr>
              <w:ind w:firstLine="0"/>
              <w:rPr>
                <w:lang w:val="uk-UA"/>
              </w:rPr>
            </w:pPr>
            <w:r w:rsidRPr="00247BBC">
              <w:rPr>
                <w:lang w:val="uk-UA"/>
              </w:rPr>
              <w:t>Територіальний поділ</w:t>
            </w:r>
          </w:p>
        </w:tc>
        <w:tc>
          <w:tcPr>
            <w:tcW w:w="4786" w:type="dxa"/>
            <w:vAlign w:val="center"/>
          </w:tcPr>
          <w:p w:rsidR="00247BBC" w:rsidRPr="00247BBC" w:rsidRDefault="00247BBC" w:rsidP="00247BBC">
            <w:pPr>
              <w:ind w:firstLine="0"/>
              <w:rPr>
                <w:lang w:val="uk-UA"/>
              </w:rPr>
            </w:pPr>
            <w:r w:rsidRPr="00247BBC">
              <w:rPr>
                <w:lang w:val="uk-UA"/>
              </w:rPr>
              <w:t>26 штатів і федеральний (столичний) округ</w:t>
            </w:r>
          </w:p>
        </w:tc>
      </w:tr>
      <w:tr w:rsidR="00247BBC" w:rsidRPr="00247BBC" w:rsidTr="002D0F61">
        <w:trPr>
          <w:jc w:val="center"/>
        </w:trPr>
        <w:tc>
          <w:tcPr>
            <w:tcW w:w="4785" w:type="dxa"/>
            <w:vAlign w:val="center"/>
          </w:tcPr>
          <w:p w:rsidR="00247BBC" w:rsidRPr="00247BBC" w:rsidRDefault="00247BBC" w:rsidP="00247BBC">
            <w:pPr>
              <w:ind w:firstLine="0"/>
              <w:rPr>
                <w:lang w:val="uk-UA"/>
              </w:rPr>
            </w:pPr>
            <w:r w:rsidRPr="00247BBC">
              <w:rPr>
                <w:lang w:val="uk-UA"/>
              </w:rPr>
              <w:t>Столиця</w:t>
            </w:r>
          </w:p>
        </w:tc>
        <w:tc>
          <w:tcPr>
            <w:tcW w:w="4786" w:type="dxa"/>
            <w:vAlign w:val="center"/>
          </w:tcPr>
          <w:p w:rsidR="00247BBC" w:rsidRPr="00247BBC" w:rsidRDefault="00247BBC" w:rsidP="00247BBC">
            <w:pPr>
              <w:ind w:firstLine="0"/>
              <w:rPr>
                <w:lang w:val="uk-UA"/>
              </w:rPr>
            </w:pPr>
            <w:r w:rsidRPr="00247BBC">
              <w:rPr>
                <w:lang w:val="uk-UA"/>
              </w:rPr>
              <w:t>Бразиліа (2,33 млн осіб, 2006 р.)</w:t>
            </w:r>
          </w:p>
        </w:tc>
      </w:tr>
      <w:tr w:rsidR="00247BBC" w:rsidRPr="00247BBC" w:rsidTr="002D0F61">
        <w:trPr>
          <w:jc w:val="center"/>
        </w:trPr>
        <w:tc>
          <w:tcPr>
            <w:tcW w:w="4785" w:type="dxa"/>
            <w:vAlign w:val="center"/>
          </w:tcPr>
          <w:p w:rsidR="00247BBC" w:rsidRPr="00247BBC" w:rsidRDefault="00247BBC" w:rsidP="00247BBC">
            <w:pPr>
              <w:ind w:firstLine="0"/>
              <w:rPr>
                <w:lang w:val="uk-UA"/>
              </w:rPr>
            </w:pPr>
            <w:r w:rsidRPr="00247BBC">
              <w:rPr>
                <w:lang w:val="uk-UA"/>
              </w:rPr>
              <w:t>ВВП (за обмінним курсом, 2007 р.)</w:t>
            </w:r>
          </w:p>
        </w:tc>
        <w:tc>
          <w:tcPr>
            <w:tcW w:w="4786" w:type="dxa"/>
            <w:vAlign w:val="center"/>
          </w:tcPr>
          <w:p w:rsidR="00247BBC" w:rsidRPr="00247BBC" w:rsidRDefault="00247BBC" w:rsidP="00247BBC">
            <w:pPr>
              <w:ind w:firstLine="0"/>
              <w:rPr>
                <w:lang w:val="uk-UA"/>
              </w:rPr>
            </w:pPr>
            <w:r w:rsidRPr="00247BBC">
              <w:rPr>
                <w:lang w:val="uk-UA"/>
              </w:rPr>
              <w:t>1,314 трлн дол.</w:t>
            </w:r>
          </w:p>
        </w:tc>
      </w:tr>
      <w:tr w:rsidR="00247BBC" w:rsidRPr="00247BBC" w:rsidTr="002D0F61">
        <w:trPr>
          <w:jc w:val="center"/>
        </w:trPr>
        <w:tc>
          <w:tcPr>
            <w:tcW w:w="4785" w:type="dxa"/>
            <w:vAlign w:val="center"/>
          </w:tcPr>
          <w:p w:rsidR="00247BBC" w:rsidRPr="00247BBC" w:rsidRDefault="00247BBC" w:rsidP="00247BBC">
            <w:pPr>
              <w:ind w:firstLine="0"/>
              <w:rPr>
                <w:lang w:val="uk-UA"/>
              </w:rPr>
            </w:pPr>
            <w:r w:rsidRPr="00247BBC">
              <w:rPr>
                <w:lang w:val="uk-UA"/>
              </w:rPr>
              <w:t>ВВП (за ПКС, 2007 р.)</w:t>
            </w:r>
          </w:p>
        </w:tc>
        <w:tc>
          <w:tcPr>
            <w:tcW w:w="4786" w:type="dxa"/>
            <w:vAlign w:val="center"/>
          </w:tcPr>
          <w:p w:rsidR="00247BBC" w:rsidRPr="00247BBC" w:rsidRDefault="00247BBC" w:rsidP="00247BBC">
            <w:pPr>
              <w:ind w:firstLine="0"/>
              <w:rPr>
                <w:lang w:val="uk-UA"/>
              </w:rPr>
            </w:pPr>
            <w:r w:rsidRPr="00247BBC">
              <w:rPr>
                <w:lang w:val="uk-UA"/>
              </w:rPr>
              <w:t>1,836 трлн дол.</w:t>
            </w:r>
          </w:p>
        </w:tc>
      </w:tr>
      <w:tr w:rsidR="00247BBC" w:rsidRPr="00247BBC" w:rsidTr="002D0F61">
        <w:trPr>
          <w:jc w:val="center"/>
        </w:trPr>
        <w:tc>
          <w:tcPr>
            <w:tcW w:w="4785" w:type="dxa"/>
            <w:vAlign w:val="center"/>
          </w:tcPr>
          <w:p w:rsidR="00247BBC" w:rsidRPr="00247BBC" w:rsidRDefault="00247BBC" w:rsidP="00247BBC">
            <w:pPr>
              <w:ind w:firstLine="0"/>
              <w:rPr>
                <w:lang w:val="uk-UA"/>
              </w:rPr>
            </w:pPr>
            <w:r w:rsidRPr="00247BBC">
              <w:rPr>
                <w:lang w:val="uk-UA"/>
              </w:rPr>
              <w:t>ВВП на душу населення (за ПКС, 2007 р.)</w:t>
            </w:r>
          </w:p>
        </w:tc>
        <w:tc>
          <w:tcPr>
            <w:tcW w:w="4786" w:type="dxa"/>
            <w:vAlign w:val="center"/>
          </w:tcPr>
          <w:p w:rsidR="00247BBC" w:rsidRPr="00247BBC" w:rsidRDefault="00247BBC" w:rsidP="00247BBC">
            <w:pPr>
              <w:ind w:firstLine="0"/>
              <w:rPr>
                <w:lang w:val="uk-UA"/>
              </w:rPr>
            </w:pPr>
            <w:r w:rsidRPr="00247BBC">
              <w:rPr>
                <w:lang w:val="uk-UA"/>
              </w:rPr>
              <w:t>9,7 тис. дол.</w:t>
            </w:r>
          </w:p>
        </w:tc>
      </w:tr>
      <w:tr w:rsidR="00247BBC" w:rsidRPr="00247BBC" w:rsidTr="002D0F61">
        <w:trPr>
          <w:jc w:val="center"/>
        </w:trPr>
        <w:tc>
          <w:tcPr>
            <w:tcW w:w="4785" w:type="dxa"/>
            <w:vAlign w:val="center"/>
          </w:tcPr>
          <w:p w:rsidR="00247BBC" w:rsidRPr="00247BBC" w:rsidRDefault="00247BBC" w:rsidP="00247BBC">
            <w:pPr>
              <w:ind w:firstLine="0"/>
              <w:rPr>
                <w:lang w:val="uk-UA"/>
              </w:rPr>
            </w:pPr>
            <w:r w:rsidRPr="00247BBC">
              <w:rPr>
                <w:lang w:val="uk-UA"/>
              </w:rPr>
              <w:t>Експорт (2007 р.)</w:t>
            </w:r>
          </w:p>
        </w:tc>
        <w:tc>
          <w:tcPr>
            <w:tcW w:w="4786" w:type="dxa"/>
            <w:vAlign w:val="center"/>
          </w:tcPr>
          <w:p w:rsidR="00247BBC" w:rsidRPr="00247BBC" w:rsidRDefault="00247BBC" w:rsidP="00247BBC">
            <w:pPr>
              <w:ind w:firstLine="0"/>
              <w:rPr>
                <w:lang w:val="uk-UA"/>
              </w:rPr>
            </w:pPr>
            <w:r w:rsidRPr="00247BBC">
              <w:rPr>
                <w:lang w:val="uk-UA"/>
              </w:rPr>
              <w:t>160,6 млрд дол.</w:t>
            </w:r>
          </w:p>
        </w:tc>
      </w:tr>
      <w:tr w:rsidR="00247BBC" w:rsidRPr="00247BBC" w:rsidTr="002D0F61">
        <w:trPr>
          <w:jc w:val="center"/>
        </w:trPr>
        <w:tc>
          <w:tcPr>
            <w:tcW w:w="4785" w:type="dxa"/>
            <w:vAlign w:val="center"/>
          </w:tcPr>
          <w:p w:rsidR="00247BBC" w:rsidRPr="00247BBC" w:rsidRDefault="00247BBC" w:rsidP="00247BBC">
            <w:pPr>
              <w:ind w:firstLine="0"/>
              <w:rPr>
                <w:lang w:val="uk-UA"/>
              </w:rPr>
            </w:pPr>
            <w:r w:rsidRPr="00247BBC">
              <w:rPr>
                <w:lang w:val="uk-UA"/>
              </w:rPr>
              <w:t>Імпорт (2007 р.)</w:t>
            </w:r>
          </w:p>
        </w:tc>
        <w:tc>
          <w:tcPr>
            <w:tcW w:w="4786" w:type="dxa"/>
            <w:vAlign w:val="center"/>
          </w:tcPr>
          <w:p w:rsidR="00247BBC" w:rsidRPr="00247BBC" w:rsidRDefault="00247BBC" w:rsidP="00247BBC">
            <w:pPr>
              <w:ind w:firstLine="0"/>
              <w:rPr>
                <w:lang w:val="uk-UA"/>
              </w:rPr>
            </w:pPr>
            <w:r w:rsidRPr="00247BBC">
              <w:rPr>
                <w:lang w:val="uk-UA"/>
              </w:rPr>
              <w:t>120,6 млрд дол.</w:t>
            </w:r>
          </w:p>
        </w:tc>
      </w:tr>
      <w:tr w:rsidR="00247BBC" w:rsidRPr="00247BBC" w:rsidTr="002D0F61">
        <w:trPr>
          <w:jc w:val="center"/>
        </w:trPr>
        <w:tc>
          <w:tcPr>
            <w:tcW w:w="4785" w:type="dxa"/>
            <w:vAlign w:val="center"/>
          </w:tcPr>
          <w:p w:rsidR="00247BBC" w:rsidRPr="00247BBC" w:rsidRDefault="00247BBC" w:rsidP="00247BBC">
            <w:pPr>
              <w:ind w:firstLine="0"/>
              <w:rPr>
                <w:lang w:val="uk-UA"/>
              </w:rPr>
            </w:pPr>
            <w:r w:rsidRPr="00247BBC">
              <w:rPr>
                <w:lang w:val="uk-UA"/>
              </w:rPr>
              <w:t>Зовнішньоторговельне сальдо (2007 р.)</w:t>
            </w:r>
          </w:p>
        </w:tc>
        <w:tc>
          <w:tcPr>
            <w:tcW w:w="4786" w:type="dxa"/>
            <w:vAlign w:val="center"/>
          </w:tcPr>
          <w:p w:rsidR="00247BBC" w:rsidRPr="00247BBC" w:rsidRDefault="00247BBC" w:rsidP="00247BBC">
            <w:pPr>
              <w:ind w:firstLine="0"/>
              <w:rPr>
                <w:lang w:val="uk-UA"/>
              </w:rPr>
            </w:pPr>
            <w:r w:rsidRPr="00247BBC">
              <w:rPr>
                <w:lang w:val="uk-UA"/>
              </w:rPr>
              <w:t>40 млрд дол.</w:t>
            </w:r>
          </w:p>
        </w:tc>
      </w:tr>
      <w:tr w:rsidR="00247BBC" w:rsidRPr="00247BBC" w:rsidTr="002D0F61">
        <w:trPr>
          <w:jc w:val="center"/>
        </w:trPr>
        <w:tc>
          <w:tcPr>
            <w:tcW w:w="4785" w:type="dxa"/>
            <w:vAlign w:val="center"/>
          </w:tcPr>
          <w:p w:rsidR="00247BBC" w:rsidRPr="00247BBC" w:rsidRDefault="00247BBC" w:rsidP="00247BBC">
            <w:pPr>
              <w:ind w:firstLine="0"/>
              <w:rPr>
                <w:lang w:val="uk-UA"/>
              </w:rPr>
            </w:pPr>
            <w:r w:rsidRPr="00247BBC">
              <w:rPr>
                <w:lang w:val="uk-UA"/>
              </w:rPr>
              <w:t>Бюджет (2007): доходи</w:t>
            </w:r>
          </w:p>
        </w:tc>
        <w:tc>
          <w:tcPr>
            <w:tcW w:w="4786" w:type="dxa"/>
            <w:vAlign w:val="center"/>
          </w:tcPr>
          <w:p w:rsidR="00247BBC" w:rsidRPr="00247BBC" w:rsidRDefault="00247BBC" w:rsidP="00247BBC">
            <w:pPr>
              <w:ind w:firstLine="0"/>
              <w:rPr>
                <w:lang w:val="uk-UA"/>
              </w:rPr>
            </w:pPr>
            <w:r w:rsidRPr="00247BBC">
              <w:rPr>
                <w:lang w:val="uk-UA"/>
              </w:rPr>
              <w:t>244 млрд дол.</w:t>
            </w:r>
          </w:p>
        </w:tc>
      </w:tr>
      <w:tr w:rsidR="00247BBC" w:rsidRPr="00247BBC" w:rsidTr="002D0F61">
        <w:trPr>
          <w:jc w:val="center"/>
        </w:trPr>
        <w:tc>
          <w:tcPr>
            <w:tcW w:w="4785" w:type="dxa"/>
            <w:vAlign w:val="center"/>
          </w:tcPr>
          <w:p w:rsidR="00247BBC" w:rsidRPr="00247BBC" w:rsidRDefault="00247BBC" w:rsidP="00247BBC">
            <w:pPr>
              <w:ind w:firstLine="0"/>
              <w:rPr>
                <w:lang w:val="uk-UA"/>
              </w:rPr>
            </w:pPr>
            <w:r w:rsidRPr="00247BBC">
              <w:rPr>
                <w:lang w:val="uk-UA"/>
              </w:rPr>
              <w:t xml:space="preserve">                           витрати</w:t>
            </w:r>
          </w:p>
        </w:tc>
        <w:tc>
          <w:tcPr>
            <w:tcW w:w="4786" w:type="dxa"/>
            <w:vAlign w:val="center"/>
          </w:tcPr>
          <w:p w:rsidR="00247BBC" w:rsidRPr="00247BBC" w:rsidRDefault="00247BBC" w:rsidP="00247BBC">
            <w:pPr>
              <w:ind w:firstLine="0"/>
              <w:rPr>
                <w:lang w:val="uk-UA"/>
              </w:rPr>
            </w:pPr>
            <w:r w:rsidRPr="00247BBC">
              <w:rPr>
                <w:lang w:val="uk-UA"/>
              </w:rPr>
              <w:t>219,9 млрд дол.</w:t>
            </w:r>
          </w:p>
        </w:tc>
      </w:tr>
    </w:tbl>
    <w:p w:rsidR="00247BBC" w:rsidRPr="00247BBC" w:rsidRDefault="00247BBC" w:rsidP="00247BBC">
      <w:pPr>
        <w:pStyle w:val="141250"/>
        <w:ind w:left="0" w:firstLine="539"/>
        <w:rPr>
          <w:sz w:val="24"/>
          <w:szCs w:val="24"/>
          <w:lang w:val="uk-UA"/>
        </w:rPr>
      </w:pPr>
    </w:p>
    <w:p w:rsidR="00247BBC" w:rsidRPr="00247BBC" w:rsidRDefault="00247BBC" w:rsidP="00247BBC">
      <w:pPr>
        <w:ind w:firstLine="539"/>
        <w:rPr>
          <w:lang w:val="uk-UA"/>
        </w:rPr>
      </w:pPr>
      <w:r w:rsidRPr="00247BBC">
        <w:rPr>
          <w:lang w:val="uk-UA"/>
        </w:rPr>
        <w:t xml:space="preserve">Бразилія є найбільшою та найпотужнішою країною Латинської Америки. У 2007 р. розмір ВВП, розрахований за обмінним курсом, становив 1,314 трлн дол. (10-те місце у світі), а ВВП (за КПС) – </w:t>
      </w:r>
      <w:r w:rsidRPr="00247BBC">
        <w:rPr>
          <w:lang w:val="uk-UA"/>
        </w:rPr>
        <w:br/>
        <w:t>1,836 трлн дол. (9-те місце у світі). За обсягом промислового виро</w:t>
      </w:r>
      <w:r w:rsidRPr="00247BBC">
        <w:rPr>
          <w:lang w:val="uk-UA"/>
        </w:rPr>
        <w:t>б</w:t>
      </w:r>
      <w:r w:rsidRPr="00247BBC">
        <w:rPr>
          <w:lang w:val="uk-UA"/>
        </w:rPr>
        <w:t xml:space="preserve">ництва (377,1 млрд дол.) Бразилія займає 1-ше місце в Латинській Америці. Частка країни у світовому ВВП (за ПКС) становила 2,798 % і приблизно відповідала частці населення Бразилії (191,9 млн </w:t>
      </w:r>
      <w:r w:rsidRPr="00247BBC">
        <w:rPr>
          <w:lang w:val="uk-UA"/>
        </w:rPr>
        <w:lastRenderedPageBreak/>
        <w:t>осіб, липень 2008 р.) – 2,874 %. У 2007 р. за обсягом експорту (160,6 млрд дол.) Бразилія з</w:t>
      </w:r>
      <w:r w:rsidRPr="00247BBC">
        <w:rPr>
          <w:lang w:val="uk-UA"/>
        </w:rPr>
        <w:t>а</w:t>
      </w:r>
      <w:r w:rsidRPr="00247BBC">
        <w:rPr>
          <w:lang w:val="uk-UA"/>
        </w:rPr>
        <w:t xml:space="preserve">ймала 23-є місце у світі, а за обсягом імпорту </w:t>
      </w:r>
      <w:r w:rsidRPr="00247BBC">
        <w:rPr>
          <w:lang w:val="uk-UA"/>
        </w:rPr>
        <w:br/>
        <w:t xml:space="preserve">(120,6 млрд дол.) – 27-ме місце. За розміром ВВП (за ПКС) на душу населення у 2007 р. (9,7 тис. дол.) Бразилія посідала 103-є місце у світі </w:t>
      </w:r>
      <w:r w:rsidRPr="00247BBC">
        <w:rPr>
          <w:spacing w:val="-4"/>
          <w:lang w:val="uk-UA"/>
        </w:rPr>
        <w:t>і трохи поступалась середнь</w:t>
      </w:r>
      <w:r w:rsidRPr="00247BBC">
        <w:rPr>
          <w:spacing w:val="-4"/>
          <w:lang w:val="uk-UA"/>
        </w:rPr>
        <w:t>о</w:t>
      </w:r>
      <w:r w:rsidRPr="00247BBC">
        <w:rPr>
          <w:spacing w:val="-4"/>
          <w:lang w:val="uk-UA"/>
        </w:rPr>
        <w:t>світовому показнику (10 тис. дол.) [37].</w:t>
      </w:r>
    </w:p>
    <w:p w:rsidR="00247BBC" w:rsidRPr="00247BBC" w:rsidRDefault="00247BBC" w:rsidP="00247BBC">
      <w:pPr>
        <w:ind w:firstLine="539"/>
        <w:rPr>
          <w:lang w:val="uk-UA"/>
        </w:rPr>
      </w:pPr>
      <w:r w:rsidRPr="00247BBC">
        <w:rPr>
          <w:lang w:val="uk-UA"/>
        </w:rPr>
        <w:t>У 2005 р. Бразилія займала 36-те місце у світі за індексом сталого розвитку, а за відповідними складовими цього індексу посідала нав</w:t>
      </w:r>
      <w:r w:rsidRPr="00247BBC">
        <w:rPr>
          <w:lang w:val="uk-UA"/>
        </w:rPr>
        <w:t>е</w:t>
      </w:r>
      <w:r w:rsidRPr="00247BBC">
        <w:rPr>
          <w:lang w:val="uk-UA"/>
        </w:rPr>
        <w:t>дені нижче позиції [9]:</w:t>
      </w:r>
    </w:p>
    <w:p w:rsidR="00247BBC" w:rsidRPr="00247BBC" w:rsidRDefault="00247BBC" w:rsidP="00247BBC">
      <w:pPr>
        <w:ind w:firstLine="539"/>
        <w:rPr>
          <w:lang w:val="uk-UA"/>
        </w:rPr>
      </w:pPr>
      <w:r w:rsidRPr="00247BBC">
        <w:rPr>
          <w:lang w:val="uk-UA"/>
        </w:rPr>
        <w:t>– 65-те місце за індексом конкурентоспроможності;</w:t>
      </w:r>
    </w:p>
    <w:p w:rsidR="00247BBC" w:rsidRPr="00247BBC" w:rsidRDefault="00247BBC" w:rsidP="00247BBC">
      <w:pPr>
        <w:ind w:firstLine="539"/>
        <w:rPr>
          <w:lang w:val="uk-UA"/>
        </w:rPr>
      </w:pPr>
      <w:r w:rsidRPr="00247BBC">
        <w:rPr>
          <w:lang w:val="uk-UA"/>
        </w:rPr>
        <w:t>– 81-ше місце за індексом економічної свободи;</w:t>
      </w:r>
    </w:p>
    <w:p w:rsidR="00247BBC" w:rsidRPr="00247BBC" w:rsidRDefault="00247BBC" w:rsidP="00247BBC">
      <w:pPr>
        <w:ind w:firstLine="539"/>
        <w:rPr>
          <w:lang w:val="uk-UA"/>
        </w:rPr>
      </w:pPr>
      <w:r w:rsidRPr="00247BBC">
        <w:rPr>
          <w:lang w:val="uk-UA"/>
        </w:rPr>
        <w:t>– 11-те місце за індексом екологічного виміру;</w:t>
      </w:r>
    </w:p>
    <w:p w:rsidR="00247BBC" w:rsidRPr="00247BBC" w:rsidRDefault="00247BBC" w:rsidP="00247BBC">
      <w:pPr>
        <w:ind w:firstLine="539"/>
        <w:rPr>
          <w:lang w:val="uk-UA"/>
        </w:rPr>
      </w:pPr>
      <w:r w:rsidRPr="00247BBC">
        <w:rPr>
          <w:lang w:val="uk-UA"/>
        </w:rPr>
        <w:t>– 39-те місце за індексом якості і безпеки життя;</w:t>
      </w:r>
    </w:p>
    <w:p w:rsidR="00247BBC" w:rsidRPr="00247BBC" w:rsidRDefault="00247BBC" w:rsidP="00247BBC">
      <w:pPr>
        <w:ind w:firstLine="539"/>
        <w:rPr>
          <w:lang w:val="uk-UA"/>
        </w:rPr>
      </w:pPr>
      <w:r w:rsidRPr="00247BBC">
        <w:rPr>
          <w:lang w:val="uk-UA"/>
        </w:rPr>
        <w:t>– 63-є місце за індексом людського розвитку;</w:t>
      </w:r>
    </w:p>
    <w:p w:rsidR="00247BBC" w:rsidRPr="00247BBC" w:rsidRDefault="00247BBC" w:rsidP="00247BBC">
      <w:pPr>
        <w:ind w:firstLine="539"/>
        <w:rPr>
          <w:lang w:val="uk-UA"/>
        </w:rPr>
      </w:pPr>
      <w:r w:rsidRPr="00247BBC">
        <w:rPr>
          <w:lang w:val="uk-UA"/>
        </w:rPr>
        <w:t>– 43-є місце за індексом суспільства, заснованого на знаннях.</w:t>
      </w:r>
    </w:p>
    <w:p w:rsidR="00247BBC" w:rsidRPr="00247BBC" w:rsidRDefault="00247BBC" w:rsidP="00247BBC">
      <w:pPr>
        <w:ind w:firstLine="539"/>
        <w:rPr>
          <w:lang w:val="uk-UA"/>
        </w:rPr>
      </w:pPr>
      <w:r w:rsidRPr="00247BBC">
        <w:rPr>
          <w:lang w:val="uk-UA"/>
        </w:rPr>
        <w:t>Бразилія є учасником ООН (з 1945 р.), ОАД (з 1948 р.), МЕРК</w:t>
      </w:r>
      <w:r w:rsidRPr="00247BBC">
        <w:rPr>
          <w:lang w:val="uk-UA"/>
        </w:rPr>
        <w:t>О</w:t>
      </w:r>
      <w:r w:rsidRPr="00247BBC">
        <w:rPr>
          <w:lang w:val="uk-UA"/>
        </w:rPr>
        <w:t>СУР, є асоційованим учасником ЄС [11].</w:t>
      </w:r>
    </w:p>
    <w:p w:rsidR="00247BBC" w:rsidRPr="00247BBC" w:rsidRDefault="00247BBC" w:rsidP="00247BBC">
      <w:pPr>
        <w:ind w:firstLine="539"/>
        <w:rPr>
          <w:lang w:val="uk-UA"/>
        </w:rPr>
      </w:pPr>
    </w:p>
    <w:p w:rsidR="00247BBC" w:rsidRPr="00247BBC" w:rsidRDefault="00247BBC" w:rsidP="00247BBC">
      <w:pPr>
        <w:pStyle w:val="141250"/>
        <w:ind w:left="0" w:firstLine="539"/>
        <w:rPr>
          <w:b/>
          <w:sz w:val="24"/>
          <w:szCs w:val="24"/>
          <w:lang w:val="uk-UA"/>
        </w:rPr>
      </w:pPr>
      <w:proofErr w:type="spellStart"/>
      <w:r w:rsidRPr="00247BBC">
        <w:rPr>
          <w:b/>
          <w:sz w:val="24"/>
          <w:szCs w:val="24"/>
          <w:lang w:val="uk-UA"/>
        </w:rPr>
        <w:t>Історико-економічні</w:t>
      </w:r>
      <w:proofErr w:type="spellEnd"/>
      <w:r w:rsidRPr="00247BBC">
        <w:rPr>
          <w:b/>
          <w:sz w:val="24"/>
          <w:szCs w:val="24"/>
          <w:lang w:val="uk-UA"/>
        </w:rPr>
        <w:t xml:space="preserve"> особливості розвитку</w:t>
      </w:r>
    </w:p>
    <w:p w:rsidR="00247BBC" w:rsidRPr="00247BBC" w:rsidRDefault="00247BBC" w:rsidP="00247BBC">
      <w:pPr>
        <w:pStyle w:val="afb"/>
        <w:spacing w:after="0"/>
        <w:ind w:left="0" w:firstLine="539"/>
        <w:jc w:val="both"/>
        <w:rPr>
          <w:sz w:val="24"/>
          <w:szCs w:val="24"/>
          <w:lang w:val="uk-UA"/>
        </w:rPr>
      </w:pPr>
      <w:r w:rsidRPr="00247BBC">
        <w:rPr>
          <w:sz w:val="24"/>
          <w:szCs w:val="24"/>
          <w:lang w:val="uk-UA"/>
        </w:rPr>
        <w:t>Територія сучасної Бразилії була заселена різними індіанськими племенами, за різними джерелами від 50 до 6 тис. років до н. е.</w:t>
      </w:r>
    </w:p>
    <w:p w:rsidR="00247BBC" w:rsidRPr="00247BBC" w:rsidRDefault="00247BBC" w:rsidP="00247BBC">
      <w:pPr>
        <w:pStyle w:val="afb"/>
        <w:spacing w:after="0"/>
        <w:ind w:left="0" w:firstLine="539"/>
        <w:jc w:val="both"/>
        <w:rPr>
          <w:sz w:val="24"/>
          <w:szCs w:val="24"/>
          <w:lang w:val="uk-UA"/>
        </w:rPr>
      </w:pPr>
      <w:r w:rsidRPr="00247BBC">
        <w:rPr>
          <w:sz w:val="24"/>
          <w:szCs w:val="24"/>
          <w:lang w:val="uk-UA"/>
        </w:rPr>
        <w:t xml:space="preserve">Перша португальська експедиція на чолі з </w:t>
      </w:r>
      <w:proofErr w:type="spellStart"/>
      <w:r w:rsidRPr="00247BBC">
        <w:rPr>
          <w:sz w:val="24"/>
          <w:szCs w:val="24"/>
          <w:lang w:val="uk-UA"/>
        </w:rPr>
        <w:t>Педру</w:t>
      </w:r>
      <w:proofErr w:type="spellEnd"/>
      <w:r w:rsidRPr="00247BBC">
        <w:rPr>
          <w:sz w:val="24"/>
          <w:szCs w:val="24"/>
          <w:lang w:val="uk-UA"/>
        </w:rPr>
        <w:t xml:space="preserve"> </w:t>
      </w:r>
      <w:proofErr w:type="spellStart"/>
      <w:r w:rsidRPr="00247BBC">
        <w:rPr>
          <w:sz w:val="24"/>
          <w:szCs w:val="24"/>
          <w:lang w:val="uk-UA"/>
        </w:rPr>
        <w:t>Альварісом</w:t>
      </w:r>
      <w:proofErr w:type="spellEnd"/>
      <w:r w:rsidRPr="00247BBC">
        <w:rPr>
          <w:sz w:val="24"/>
          <w:szCs w:val="24"/>
          <w:lang w:val="uk-UA"/>
        </w:rPr>
        <w:t xml:space="preserve"> </w:t>
      </w:r>
      <w:r w:rsidRPr="00247BBC">
        <w:rPr>
          <w:sz w:val="24"/>
          <w:szCs w:val="24"/>
          <w:lang w:val="uk-UA"/>
        </w:rPr>
        <w:br/>
      </w:r>
      <w:proofErr w:type="spellStart"/>
      <w:r w:rsidRPr="00247BBC">
        <w:rPr>
          <w:sz w:val="24"/>
          <w:szCs w:val="24"/>
          <w:lang w:val="uk-UA"/>
        </w:rPr>
        <w:t>Кабралом</w:t>
      </w:r>
      <w:proofErr w:type="spellEnd"/>
      <w:r w:rsidRPr="00247BBC">
        <w:rPr>
          <w:sz w:val="24"/>
          <w:szCs w:val="24"/>
          <w:lang w:val="uk-UA"/>
        </w:rPr>
        <w:t xml:space="preserve"> висадилась на території Бразилії у 1500 р. Починаючи з ХVІ ст. упродовж трьохсот років велась активна португальська кол</w:t>
      </w:r>
      <w:r w:rsidRPr="00247BBC">
        <w:rPr>
          <w:sz w:val="24"/>
          <w:szCs w:val="24"/>
          <w:lang w:val="uk-UA"/>
        </w:rPr>
        <w:t>о</w:t>
      </w:r>
      <w:r w:rsidRPr="00247BBC">
        <w:rPr>
          <w:sz w:val="24"/>
          <w:szCs w:val="24"/>
          <w:lang w:val="uk-UA"/>
        </w:rPr>
        <w:t>нізація і експорт до Європи рідкісних порід деревини, цукрової тро</w:t>
      </w:r>
      <w:r w:rsidRPr="00247BBC">
        <w:rPr>
          <w:sz w:val="24"/>
          <w:szCs w:val="24"/>
          <w:lang w:val="uk-UA"/>
        </w:rPr>
        <w:t>с</w:t>
      </w:r>
      <w:r w:rsidRPr="00247BBC">
        <w:rPr>
          <w:sz w:val="24"/>
          <w:szCs w:val="24"/>
          <w:lang w:val="uk-UA"/>
        </w:rPr>
        <w:t>тини, кави та золота.</w:t>
      </w:r>
    </w:p>
    <w:p w:rsidR="00247BBC" w:rsidRPr="00247BBC" w:rsidRDefault="00247BBC" w:rsidP="00247BBC">
      <w:pPr>
        <w:pStyle w:val="afb"/>
        <w:spacing w:after="0"/>
        <w:ind w:left="0" w:firstLine="539"/>
        <w:jc w:val="both"/>
        <w:rPr>
          <w:sz w:val="24"/>
          <w:szCs w:val="24"/>
          <w:lang w:val="uk-UA"/>
        </w:rPr>
      </w:pPr>
      <w:r w:rsidRPr="00247BBC">
        <w:rPr>
          <w:sz w:val="24"/>
          <w:szCs w:val="24"/>
          <w:lang w:val="uk-UA"/>
        </w:rPr>
        <w:t>До 1815 р. Бразилія була колонією Португалії.</w:t>
      </w:r>
    </w:p>
    <w:p w:rsidR="00247BBC" w:rsidRPr="00247BBC" w:rsidRDefault="00247BBC" w:rsidP="00247BBC">
      <w:pPr>
        <w:pStyle w:val="afb"/>
        <w:spacing w:after="0"/>
        <w:ind w:left="0" w:firstLine="539"/>
        <w:jc w:val="both"/>
        <w:rPr>
          <w:sz w:val="24"/>
          <w:szCs w:val="24"/>
          <w:lang w:val="uk-UA"/>
        </w:rPr>
      </w:pPr>
      <w:r w:rsidRPr="00247BBC">
        <w:rPr>
          <w:sz w:val="24"/>
          <w:szCs w:val="24"/>
          <w:lang w:val="uk-UA"/>
        </w:rPr>
        <w:t>З 1815 до 1822 р. була проголошена королівством, що перебувало в унії з метрополією.</w:t>
      </w:r>
    </w:p>
    <w:p w:rsidR="00247BBC" w:rsidRPr="00247BBC" w:rsidRDefault="00247BBC" w:rsidP="00247BBC">
      <w:pPr>
        <w:pStyle w:val="afb"/>
        <w:spacing w:after="0"/>
        <w:ind w:left="0" w:firstLine="539"/>
        <w:jc w:val="both"/>
        <w:rPr>
          <w:sz w:val="24"/>
          <w:szCs w:val="24"/>
          <w:lang w:val="uk-UA"/>
        </w:rPr>
      </w:pPr>
      <w:r w:rsidRPr="00247BBC">
        <w:rPr>
          <w:sz w:val="24"/>
          <w:szCs w:val="24"/>
          <w:lang w:val="uk-UA"/>
        </w:rPr>
        <w:t>7 вересня 1822 р. проголошено незалежність та засновано Бр</w:t>
      </w:r>
      <w:r w:rsidRPr="00247BBC">
        <w:rPr>
          <w:sz w:val="24"/>
          <w:szCs w:val="24"/>
          <w:lang w:val="uk-UA"/>
        </w:rPr>
        <w:t>а</w:t>
      </w:r>
      <w:r w:rsidRPr="00247BBC">
        <w:rPr>
          <w:sz w:val="24"/>
          <w:szCs w:val="24"/>
          <w:lang w:val="uk-UA"/>
        </w:rPr>
        <w:t>зильську імперію.</w:t>
      </w:r>
    </w:p>
    <w:p w:rsidR="00247BBC" w:rsidRPr="00247BBC" w:rsidRDefault="00247BBC" w:rsidP="00247BBC">
      <w:pPr>
        <w:pStyle w:val="afb"/>
        <w:spacing w:after="0"/>
        <w:ind w:left="0" w:firstLine="539"/>
        <w:jc w:val="both"/>
        <w:rPr>
          <w:sz w:val="24"/>
          <w:szCs w:val="24"/>
          <w:lang w:val="uk-UA"/>
        </w:rPr>
      </w:pPr>
      <w:r w:rsidRPr="00247BBC">
        <w:rPr>
          <w:sz w:val="24"/>
          <w:szCs w:val="24"/>
          <w:lang w:val="uk-UA"/>
        </w:rPr>
        <w:t>1889 р. Бразилія стає республікою.</w:t>
      </w:r>
    </w:p>
    <w:p w:rsidR="00247BBC" w:rsidRPr="00247BBC" w:rsidRDefault="00247BBC" w:rsidP="00247BBC">
      <w:pPr>
        <w:pStyle w:val="afb"/>
        <w:spacing w:after="0"/>
        <w:ind w:left="0" w:firstLine="539"/>
        <w:jc w:val="both"/>
        <w:rPr>
          <w:sz w:val="24"/>
          <w:szCs w:val="24"/>
          <w:lang w:val="uk-UA"/>
        </w:rPr>
      </w:pPr>
      <w:r w:rsidRPr="00247BBC">
        <w:rPr>
          <w:sz w:val="24"/>
          <w:szCs w:val="24"/>
          <w:lang w:val="uk-UA"/>
        </w:rPr>
        <w:t xml:space="preserve">Наприкінці ХІХ – </w:t>
      </w:r>
      <w:proofErr w:type="spellStart"/>
      <w:r w:rsidRPr="00247BBC">
        <w:rPr>
          <w:sz w:val="24"/>
          <w:szCs w:val="24"/>
          <w:lang w:val="uk-UA"/>
        </w:rPr>
        <w:t>напочатку</w:t>
      </w:r>
      <w:proofErr w:type="spellEnd"/>
      <w:r w:rsidRPr="00247BBC">
        <w:rPr>
          <w:sz w:val="24"/>
          <w:szCs w:val="24"/>
          <w:lang w:val="uk-UA"/>
        </w:rPr>
        <w:t xml:space="preserve"> ХХ ст. відбулося масове переселе</w:t>
      </w:r>
      <w:r w:rsidRPr="00247BBC">
        <w:rPr>
          <w:sz w:val="24"/>
          <w:szCs w:val="24"/>
          <w:lang w:val="uk-UA"/>
        </w:rPr>
        <w:t>н</w:t>
      </w:r>
      <w:r w:rsidRPr="00247BBC">
        <w:rPr>
          <w:sz w:val="24"/>
          <w:szCs w:val="24"/>
          <w:lang w:val="uk-UA"/>
        </w:rPr>
        <w:t>ня європейців (близько 5 млн осіб переважно з Південної Європи), що з</w:t>
      </w:r>
      <w:r w:rsidRPr="00247BBC">
        <w:rPr>
          <w:sz w:val="24"/>
          <w:szCs w:val="24"/>
          <w:lang w:val="uk-UA"/>
        </w:rPr>
        <w:t>у</w:t>
      </w:r>
      <w:r w:rsidRPr="00247BBC">
        <w:rPr>
          <w:sz w:val="24"/>
          <w:szCs w:val="24"/>
          <w:lang w:val="uk-UA"/>
        </w:rPr>
        <w:t>мовило швидке зростання чисельності населення в країні.</w:t>
      </w:r>
    </w:p>
    <w:p w:rsidR="00247BBC" w:rsidRPr="00247BBC" w:rsidRDefault="00247BBC" w:rsidP="00247BBC">
      <w:pPr>
        <w:pStyle w:val="afb"/>
        <w:spacing w:after="0"/>
        <w:ind w:left="0" w:firstLine="539"/>
        <w:jc w:val="both"/>
        <w:rPr>
          <w:spacing w:val="-6"/>
          <w:sz w:val="24"/>
          <w:szCs w:val="24"/>
          <w:lang w:val="uk-UA"/>
        </w:rPr>
      </w:pPr>
      <w:r w:rsidRPr="00247BBC">
        <w:rPr>
          <w:spacing w:val="-6"/>
          <w:sz w:val="24"/>
          <w:szCs w:val="24"/>
          <w:lang w:val="uk-UA"/>
        </w:rPr>
        <w:t>Протягом ХХ ст. Бразилія пережила політичну та соціально-економічну нестабільність, військові режими, спроби реформування економіки, величезний зовнішній борг, періоди «економічного дива» і зан</w:t>
      </w:r>
      <w:r w:rsidRPr="00247BBC">
        <w:rPr>
          <w:spacing w:val="-6"/>
          <w:sz w:val="24"/>
          <w:szCs w:val="24"/>
          <w:lang w:val="uk-UA"/>
        </w:rPr>
        <w:t>е</w:t>
      </w:r>
      <w:r w:rsidRPr="00247BBC">
        <w:rPr>
          <w:spacing w:val="-6"/>
          <w:sz w:val="24"/>
          <w:szCs w:val="24"/>
          <w:lang w:val="uk-UA"/>
        </w:rPr>
        <w:t xml:space="preserve">падів, широкомасштабне освоєння внутрішній районів </w:t>
      </w:r>
      <w:proofErr w:type="spellStart"/>
      <w:r w:rsidRPr="00247BBC">
        <w:rPr>
          <w:spacing w:val="-6"/>
          <w:sz w:val="24"/>
          <w:szCs w:val="24"/>
          <w:lang w:val="uk-UA"/>
        </w:rPr>
        <w:t>Амазонії</w:t>
      </w:r>
      <w:proofErr w:type="spellEnd"/>
      <w:r w:rsidRPr="00247BBC">
        <w:rPr>
          <w:spacing w:val="-6"/>
          <w:sz w:val="24"/>
          <w:szCs w:val="24"/>
          <w:lang w:val="uk-UA"/>
        </w:rPr>
        <w:t xml:space="preserve"> [12].</w:t>
      </w:r>
    </w:p>
    <w:p w:rsidR="00247BBC" w:rsidRPr="00247BBC" w:rsidRDefault="00247BBC" w:rsidP="00247BBC">
      <w:pPr>
        <w:ind w:firstLine="539"/>
        <w:rPr>
          <w:lang w:val="uk-UA"/>
        </w:rPr>
      </w:pPr>
      <w:r w:rsidRPr="00247BBC">
        <w:rPr>
          <w:lang w:val="uk-UA"/>
        </w:rPr>
        <w:t xml:space="preserve">Дані щодо ВВП Бразилії наведено в табл. 4.23 </w:t>
      </w:r>
      <w:r w:rsidRPr="00247BBC">
        <w:t>[37]</w:t>
      </w:r>
      <w:r w:rsidRPr="00247BBC">
        <w:rPr>
          <w:lang w:val="uk-UA"/>
        </w:rPr>
        <w:t>. Зростання ВВП Бразилії, за винятком періоду 2001–2003 рр., відбувалось досить шви</w:t>
      </w:r>
      <w:r w:rsidRPr="00247BBC">
        <w:rPr>
          <w:lang w:val="uk-UA"/>
        </w:rPr>
        <w:t>д</w:t>
      </w:r>
      <w:r w:rsidRPr="00247BBC">
        <w:rPr>
          <w:lang w:val="uk-UA"/>
        </w:rPr>
        <w:t>кими темпами.</w:t>
      </w:r>
    </w:p>
    <w:p w:rsidR="00247BBC" w:rsidRPr="00247BBC" w:rsidRDefault="00247BBC" w:rsidP="00247BBC">
      <w:pPr>
        <w:spacing w:before="120" w:after="80"/>
        <w:ind w:firstLine="0"/>
        <w:jc w:val="center"/>
        <w:rPr>
          <w:lang w:val="uk-UA"/>
        </w:rPr>
      </w:pPr>
      <w:r w:rsidRPr="00247BBC">
        <w:rPr>
          <w:i/>
          <w:lang w:val="uk-UA"/>
        </w:rPr>
        <w:t>Таблиця 4.23.</w:t>
      </w:r>
      <w:r w:rsidRPr="00247BBC">
        <w:rPr>
          <w:lang w:val="uk-UA"/>
        </w:rPr>
        <w:t xml:space="preserve"> </w:t>
      </w:r>
      <w:r w:rsidRPr="00247BBC">
        <w:rPr>
          <w:b/>
          <w:lang w:val="uk-UA"/>
        </w:rPr>
        <w:t>ВВП Бразилії протягом 2001–2007 рр.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2"/>
        <w:gridCol w:w="1068"/>
        <w:gridCol w:w="1144"/>
        <w:gridCol w:w="1144"/>
        <w:gridCol w:w="1144"/>
        <w:gridCol w:w="1046"/>
        <w:gridCol w:w="1047"/>
        <w:gridCol w:w="1047"/>
      </w:tblGrid>
      <w:tr w:rsidR="00247BBC" w:rsidRPr="00247BBC" w:rsidTr="002D0F61">
        <w:tc>
          <w:tcPr>
            <w:tcW w:w="1432" w:type="dxa"/>
            <w:vMerge w:val="restart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b/>
                <w:lang w:val="uk-UA"/>
              </w:rPr>
            </w:pPr>
            <w:r w:rsidRPr="00247BBC">
              <w:rPr>
                <w:b/>
                <w:lang w:val="uk-UA"/>
              </w:rPr>
              <w:t>Показники</w:t>
            </w:r>
          </w:p>
        </w:tc>
        <w:tc>
          <w:tcPr>
            <w:tcW w:w="7640" w:type="dxa"/>
            <w:gridSpan w:val="7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b/>
                <w:lang w:val="uk-UA"/>
              </w:rPr>
            </w:pPr>
            <w:r w:rsidRPr="00247BBC">
              <w:rPr>
                <w:b/>
                <w:lang w:val="uk-UA"/>
              </w:rPr>
              <w:t>Роки</w:t>
            </w:r>
          </w:p>
        </w:tc>
      </w:tr>
      <w:tr w:rsidR="00247BBC" w:rsidRPr="00247BBC" w:rsidTr="002D0F61">
        <w:tc>
          <w:tcPr>
            <w:tcW w:w="1432" w:type="dxa"/>
            <w:vMerge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1068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b/>
                <w:lang w:val="uk-UA"/>
              </w:rPr>
            </w:pPr>
            <w:r w:rsidRPr="00247BBC">
              <w:rPr>
                <w:b/>
                <w:lang w:val="uk-UA"/>
              </w:rPr>
              <w:t>2001</w:t>
            </w:r>
          </w:p>
        </w:tc>
        <w:tc>
          <w:tcPr>
            <w:tcW w:w="1144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b/>
                <w:lang w:val="uk-UA"/>
              </w:rPr>
            </w:pPr>
            <w:r w:rsidRPr="00247BBC">
              <w:rPr>
                <w:b/>
                <w:lang w:val="uk-UA"/>
              </w:rPr>
              <w:t>2002</w:t>
            </w:r>
          </w:p>
        </w:tc>
        <w:tc>
          <w:tcPr>
            <w:tcW w:w="1144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b/>
                <w:lang w:val="uk-UA"/>
              </w:rPr>
            </w:pPr>
            <w:r w:rsidRPr="00247BBC">
              <w:rPr>
                <w:b/>
                <w:lang w:val="uk-UA"/>
              </w:rPr>
              <w:t>2003</w:t>
            </w:r>
          </w:p>
        </w:tc>
        <w:tc>
          <w:tcPr>
            <w:tcW w:w="1144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b/>
                <w:lang w:val="uk-UA"/>
              </w:rPr>
            </w:pPr>
            <w:r w:rsidRPr="00247BBC">
              <w:rPr>
                <w:b/>
                <w:lang w:val="uk-UA"/>
              </w:rPr>
              <w:t>2004</w:t>
            </w:r>
          </w:p>
        </w:tc>
        <w:tc>
          <w:tcPr>
            <w:tcW w:w="1046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b/>
                <w:lang w:val="uk-UA"/>
              </w:rPr>
            </w:pPr>
            <w:r w:rsidRPr="00247BBC">
              <w:rPr>
                <w:b/>
                <w:lang w:val="uk-UA"/>
              </w:rPr>
              <w:t>2005</w:t>
            </w:r>
          </w:p>
        </w:tc>
        <w:tc>
          <w:tcPr>
            <w:tcW w:w="1047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b/>
                <w:lang w:val="uk-UA"/>
              </w:rPr>
            </w:pPr>
            <w:r w:rsidRPr="00247BBC">
              <w:rPr>
                <w:b/>
                <w:lang w:val="uk-UA"/>
              </w:rPr>
              <w:t>2006</w:t>
            </w:r>
          </w:p>
        </w:tc>
        <w:tc>
          <w:tcPr>
            <w:tcW w:w="1047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b/>
                <w:lang w:val="uk-UA"/>
              </w:rPr>
            </w:pPr>
            <w:r w:rsidRPr="00247BBC">
              <w:rPr>
                <w:b/>
                <w:lang w:val="uk-UA"/>
              </w:rPr>
              <w:t>2007</w:t>
            </w:r>
          </w:p>
        </w:tc>
      </w:tr>
      <w:tr w:rsidR="00247BBC" w:rsidRPr="00247BBC" w:rsidTr="002D0F61">
        <w:tc>
          <w:tcPr>
            <w:tcW w:w="1432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ВВП за обмінним к</w:t>
            </w:r>
            <w:r w:rsidRPr="00247BBC">
              <w:rPr>
                <w:lang w:val="uk-UA"/>
              </w:rPr>
              <w:t>у</w:t>
            </w:r>
            <w:r w:rsidRPr="00247BBC">
              <w:rPr>
                <w:lang w:val="uk-UA"/>
              </w:rPr>
              <w:t>рсом, млрд дол.</w:t>
            </w:r>
          </w:p>
        </w:tc>
        <w:tc>
          <w:tcPr>
            <w:tcW w:w="1068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даних немає</w:t>
            </w:r>
          </w:p>
        </w:tc>
        <w:tc>
          <w:tcPr>
            <w:tcW w:w="1144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</w:pPr>
            <w:r w:rsidRPr="00247BBC">
              <w:rPr>
                <w:lang w:val="uk-UA"/>
              </w:rPr>
              <w:t>даних немає</w:t>
            </w:r>
          </w:p>
        </w:tc>
        <w:tc>
          <w:tcPr>
            <w:tcW w:w="1144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</w:pPr>
            <w:r w:rsidRPr="00247BBC">
              <w:rPr>
                <w:lang w:val="uk-UA"/>
              </w:rPr>
              <w:t>даних немає</w:t>
            </w:r>
          </w:p>
        </w:tc>
        <w:tc>
          <w:tcPr>
            <w:tcW w:w="1144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</w:pPr>
            <w:r w:rsidRPr="00247BBC">
              <w:rPr>
                <w:lang w:val="uk-UA"/>
              </w:rPr>
              <w:t>даних немає</w:t>
            </w:r>
          </w:p>
        </w:tc>
        <w:tc>
          <w:tcPr>
            <w:tcW w:w="1046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619,7</w:t>
            </w:r>
          </w:p>
        </w:tc>
        <w:tc>
          <w:tcPr>
            <w:tcW w:w="1047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967</w:t>
            </w:r>
          </w:p>
        </w:tc>
        <w:tc>
          <w:tcPr>
            <w:tcW w:w="1047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1 314</w:t>
            </w:r>
          </w:p>
        </w:tc>
      </w:tr>
      <w:tr w:rsidR="00247BBC" w:rsidRPr="00247BBC" w:rsidTr="002D0F61">
        <w:tc>
          <w:tcPr>
            <w:tcW w:w="1432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ВВП, за ПКС, млрд дол.</w:t>
            </w:r>
          </w:p>
        </w:tc>
        <w:tc>
          <w:tcPr>
            <w:tcW w:w="1068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1 340</w:t>
            </w:r>
          </w:p>
        </w:tc>
        <w:tc>
          <w:tcPr>
            <w:tcW w:w="1144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1 376</w:t>
            </w:r>
          </w:p>
        </w:tc>
        <w:tc>
          <w:tcPr>
            <w:tcW w:w="1144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1 375</w:t>
            </w:r>
          </w:p>
        </w:tc>
        <w:tc>
          <w:tcPr>
            <w:tcW w:w="1144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1 492</w:t>
            </w:r>
          </w:p>
        </w:tc>
        <w:tc>
          <w:tcPr>
            <w:tcW w:w="1046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1 536</w:t>
            </w:r>
          </w:p>
        </w:tc>
        <w:tc>
          <w:tcPr>
            <w:tcW w:w="1047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1 655</w:t>
            </w:r>
          </w:p>
        </w:tc>
        <w:tc>
          <w:tcPr>
            <w:tcW w:w="1047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1 836</w:t>
            </w:r>
          </w:p>
        </w:tc>
      </w:tr>
    </w:tbl>
    <w:p w:rsidR="00247BBC" w:rsidRPr="00247BBC" w:rsidRDefault="00247BBC" w:rsidP="00247BBC">
      <w:pPr>
        <w:ind w:firstLine="539"/>
        <w:rPr>
          <w:lang w:val="uk-UA"/>
        </w:rPr>
      </w:pPr>
    </w:p>
    <w:p w:rsidR="00247BBC" w:rsidRPr="00247BBC" w:rsidRDefault="00247BBC" w:rsidP="00247BBC">
      <w:pPr>
        <w:ind w:firstLine="539"/>
        <w:rPr>
          <w:lang w:val="uk-UA"/>
        </w:rPr>
      </w:pPr>
      <w:r w:rsidRPr="00247BBC">
        <w:rPr>
          <w:lang w:val="uk-UA"/>
        </w:rPr>
        <w:t>Динаміку зміни ВВП на особу (за ПКС) у Бразилії та середньосвіт</w:t>
      </w:r>
      <w:r w:rsidRPr="00247BBC">
        <w:rPr>
          <w:lang w:val="uk-UA"/>
        </w:rPr>
        <w:t>о</w:t>
      </w:r>
      <w:r w:rsidRPr="00247BBC">
        <w:rPr>
          <w:lang w:val="uk-UA"/>
        </w:rPr>
        <w:t>вий показник за період з 2000 по 2007 рр. зображено на рис. 4.6.</w:t>
      </w:r>
    </w:p>
    <w:p w:rsidR="00247BBC" w:rsidRPr="00247BBC" w:rsidRDefault="00247BBC" w:rsidP="00247BBC">
      <w:pPr>
        <w:ind w:firstLine="539"/>
        <w:rPr>
          <w:lang w:val="uk-UA"/>
        </w:rPr>
      </w:pPr>
      <w:r w:rsidRPr="00247BBC">
        <w:rPr>
          <w:lang w:val="uk-UA"/>
        </w:rPr>
        <w:t>Цей показник в Бразилії протягом усього зазначеного періоду п</w:t>
      </w:r>
      <w:r w:rsidRPr="00247BBC">
        <w:rPr>
          <w:lang w:val="uk-UA"/>
        </w:rPr>
        <w:t>о</w:t>
      </w:r>
      <w:r w:rsidRPr="00247BBC">
        <w:rPr>
          <w:lang w:val="uk-UA"/>
        </w:rPr>
        <w:t xml:space="preserve">ступався середньосвітовому показнику. Найменше відставання було у 2001 р. – </w:t>
      </w:r>
      <w:r w:rsidRPr="00247BBC">
        <w:rPr>
          <w:spacing w:val="4"/>
          <w:lang w:val="uk-UA"/>
        </w:rPr>
        <w:t xml:space="preserve">200 дол., або </w:t>
      </w:r>
      <w:r w:rsidRPr="00247BBC">
        <w:rPr>
          <w:spacing w:val="4"/>
          <w:lang w:val="uk-UA"/>
        </w:rPr>
        <w:lastRenderedPageBreak/>
        <w:t>2,63 % та у 2007 р. – 300 дол., або 3 %. На</w:t>
      </w:r>
      <w:r w:rsidRPr="00247BBC">
        <w:rPr>
          <w:spacing w:val="4"/>
          <w:lang w:val="uk-UA"/>
        </w:rPr>
        <w:t>й</w:t>
      </w:r>
      <w:r w:rsidRPr="00247BBC">
        <w:rPr>
          <w:spacing w:val="4"/>
          <w:lang w:val="uk-UA"/>
        </w:rPr>
        <w:t>більше</w:t>
      </w:r>
      <w:r w:rsidRPr="00247BBC">
        <w:rPr>
          <w:lang w:val="uk-UA"/>
        </w:rPr>
        <w:t xml:space="preserve"> відставання у 2000 р. – 700 дол., або 9,72 % та у 2006 р. – </w:t>
      </w:r>
      <w:r w:rsidRPr="00247BBC">
        <w:rPr>
          <w:lang w:val="uk-UA"/>
        </w:rPr>
        <w:br/>
        <w:t>1,4 тис. дол., або 13,72 %.</w:t>
      </w:r>
    </w:p>
    <w:p w:rsidR="00247BBC" w:rsidRPr="00247BBC" w:rsidRDefault="00247BBC" w:rsidP="00247BBC">
      <w:pPr>
        <w:ind w:firstLine="539"/>
        <w:rPr>
          <w:lang w:val="uk-UA"/>
        </w:rPr>
      </w:pPr>
      <w:r w:rsidRPr="00247BBC">
        <w:rPr>
          <w:lang w:val="uk-UA"/>
        </w:rPr>
        <w:t>Більшість міжнародних організацій розглядають Бразилію, як о</w:t>
      </w:r>
      <w:r w:rsidRPr="00247BBC">
        <w:rPr>
          <w:lang w:val="uk-UA"/>
        </w:rPr>
        <w:t>д</w:t>
      </w:r>
      <w:r w:rsidRPr="00247BBC">
        <w:rPr>
          <w:lang w:val="uk-UA"/>
        </w:rPr>
        <w:t>ну з країн, що має найсприятливіші перспективи розвитку власної економіки у найближчому майбутньому. Це має дати можливість Бразилії збільшити свій вплив у регіоні Південної та Латинської Америки і поч</w:t>
      </w:r>
      <w:r w:rsidRPr="00247BBC">
        <w:rPr>
          <w:lang w:val="uk-UA"/>
        </w:rPr>
        <w:t>а</w:t>
      </w:r>
      <w:r w:rsidRPr="00247BBC">
        <w:rPr>
          <w:lang w:val="uk-UA"/>
        </w:rPr>
        <w:t>ти здійснення економічної експансії в інші регіони світу.</w:t>
      </w:r>
    </w:p>
    <w:p w:rsidR="00247BBC" w:rsidRPr="00247BBC" w:rsidRDefault="00247BBC" w:rsidP="00247BBC">
      <w:pPr>
        <w:ind w:firstLine="539"/>
        <w:rPr>
          <w:lang w:val="uk-UA"/>
        </w:rPr>
      </w:pPr>
    </w:p>
    <w:p w:rsidR="00247BBC" w:rsidRPr="00247BBC" w:rsidRDefault="00247BBC" w:rsidP="00247BBC">
      <w:pPr>
        <w:ind w:firstLine="0"/>
        <w:jc w:val="center"/>
        <w:rPr>
          <w:lang w:val="uk-UA"/>
        </w:rPr>
      </w:pPr>
      <w:r w:rsidRPr="00247BBC">
        <w:rPr>
          <w:noProof/>
        </w:rPr>
        <w:drawing>
          <wp:inline distT="0" distB="0" distL="0" distR="0">
            <wp:extent cx="5934075" cy="181927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247BBC">
        <w:rPr>
          <w:i/>
          <w:lang w:val="uk-UA"/>
        </w:rPr>
        <w:t>Рис. 4.6.</w:t>
      </w:r>
      <w:r w:rsidRPr="00247BBC">
        <w:rPr>
          <w:lang w:val="uk-UA"/>
        </w:rPr>
        <w:t xml:space="preserve"> Динаміка ВВП на душу населення (за ПКС) у Бразилії та середньосвіт</w:t>
      </w:r>
      <w:r w:rsidRPr="00247BBC">
        <w:rPr>
          <w:lang w:val="uk-UA"/>
        </w:rPr>
        <w:t>о</w:t>
      </w:r>
      <w:r w:rsidRPr="00247BBC">
        <w:rPr>
          <w:lang w:val="uk-UA"/>
        </w:rPr>
        <w:t xml:space="preserve">вий </w:t>
      </w:r>
      <w:r w:rsidRPr="00247BBC">
        <w:rPr>
          <w:lang w:val="uk-UA"/>
        </w:rPr>
        <w:br/>
        <w:t>показник з 2000 по 2007 рр., тис. дол.</w:t>
      </w:r>
    </w:p>
    <w:p w:rsidR="00247BBC" w:rsidRPr="00247BBC" w:rsidRDefault="00247BBC" w:rsidP="00247BBC">
      <w:pPr>
        <w:pStyle w:val="141250"/>
        <w:ind w:left="0" w:firstLine="539"/>
        <w:rPr>
          <w:b/>
          <w:sz w:val="24"/>
          <w:szCs w:val="24"/>
          <w:lang w:val="uk-UA"/>
        </w:rPr>
      </w:pPr>
      <w:r w:rsidRPr="00247BBC">
        <w:rPr>
          <w:b/>
          <w:sz w:val="24"/>
          <w:szCs w:val="24"/>
          <w:lang w:val="uk-UA"/>
        </w:rPr>
        <w:t>Ресурсний потенціал</w:t>
      </w:r>
    </w:p>
    <w:p w:rsidR="00247BBC" w:rsidRPr="00247BBC" w:rsidRDefault="00247BBC" w:rsidP="00247BBC">
      <w:pPr>
        <w:ind w:firstLine="539"/>
        <w:rPr>
          <w:spacing w:val="3"/>
          <w:lang w:val="uk-UA"/>
        </w:rPr>
      </w:pPr>
      <w:r w:rsidRPr="00247BBC">
        <w:rPr>
          <w:b/>
          <w:spacing w:val="3"/>
          <w:lang w:val="uk-UA"/>
        </w:rPr>
        <w:t>Природно-ресурсний потенціал.</w:t>
      </w:r>
      <w:r w:rsidRPr="00247BBC">
        <w:rPr>
          <w:spacing w:val="3"/>
          <w:lang w:val="uk-UA"/>
        </w:rPr>
        <w:t xml:space="preserve"> До 60</w:t>
      </w:r>
      <w:r w:rsidRPr="00247BBC">
        <w:rPr>
          <w:lang w:val="uk-UA"/>
        </w:rPr>
        <w:t> </w:t>
      </w:r>
      <w:r w:rsidRPr="00247BBC">
        <w:rPr>
          <w:spacing w:val="3"/>
          <w:lang w:val="uk-UA"/>
        </w:rPr>
        <w:t>% площі країни займ</w:t>
      </w:r>
      <w:r w:rsidRPr="00247BBC">
        <w:rPr>
          <w:spacing w:val="3"/>
          <w:lang w:val="uk-UA"/>
        </w:rPr>
        <w:t>а</w:t>
      </w:r>
      <w:r w:rsidRPr="00247BBC">
        <w:rPr>
          <w:spacing w:val="3"/>
          <w:lang w:val="uk-UA"/>
        </w:rPr>
        <w:t>ють плоскогір’я, серед яких найбільшими є Гвіанське на півночі та Бр</w:t>
      </w:r>
      <w:r w:rsidRPr="00247BBC">
        <w:rPr>
          <w:spacing w:val="3"/>
          <w:lang w:val="uk-UA"/>
        </w:rPr>
        <w:t>а</w:t>
      </w:r>
      <w:r w:rsidRPr="00247BBC">
        <w:rPr>
          <w:spacing w:val="3"/>
          <w:lang w:val="uk-UA"/>
        </w:rPr>
        <w:t xml:space="preserve">зильське на півдні. Басейн </w:t>
      </w:r>
      <w:proofErr w:type="spellStart"/>
      <w:r w:rsidRPr="00247BBC">
        <w:rPr>
          <w:spacing w:val="3"/>
          <w:lang w:val="uk-UA"/>
        </w:rPr>
        <w:t>Амазонії</w:t>
      </w:r>
      <w:proofErr w:type="spellEnd"/>
      <w:r w:rsidRPr="00247BBC">
        <w:rPr>
          <w:spacing w:val="3"/>
          <w:lang w:val="uk-UA"/>
        </w:rPr>
        <w:t xml:space="preserve"> займає понад третину площі кра</w:t>
      </w:r>
      <w:r w:rsidRPr="00247BBC">
        <w:rPr>
          <w:spacing w:val="3"/>
          <w:lang w:val="uk-UA"/>
        </w:rPr>
        <w:t>ї</w:t>
      </w:r>
      <w:r w:rsidRPr="00247BBC">
        <w:rPr>
          <w:spacing w:val="3"/>
          <w:lang w:val="uk-UA"/>
        </w:rPr>
        <w:t xml:space="preserve">ни з висотами до </w:t>
      </w:r>
      <w:smartTag w:uri="urn:schemas-microsoft-com:office:smarttags" w:element="metricconverter">
        <w:smartTagPr>
          <w:attr w:name="ProductID" w:val="150 м"/>
        </w:smartTagPr>
        <w:r w:rsidRPr="00247BBC">
          <w:rPr>
            <w:spacing w:val="3"/>
            <w:lang w:val="uk-UA"/>
          </w:rPr>
          <w:t>150 м</w:t>
        </w:r>
      </w:smartTag>
      <w:r w:rsidRPr="00247BBC">
        <w:rPr>
          <w:spacing w:val="3"/>
          <w:lang w:val="uk-UA"/>
        </w:rPr>
        <w:t xml:space="preserve"> над рівнем моря, а площа найбільшої у світі Амазонської низовини становить 1,8 млн км</w:t>
      </w:r>
      <w:r w:rsidRPr="00247BBC">
        <w:rPr>
          <w:spacing w:val="3"/>
          <w:vertAlign w:val="superscript"/>
          <w:lang w:val="uk-UA"/>
        </w:rPr>
        <w:t>2</w:t>
      </w:r>
      <w:r w:rsidRPr="00247BBC">
        <w:rPr>
          <w:spacing w:val="3"/>
          <w:lang w:val="uk-UA"/>
        </w:rPr>
        <w:t>.</w:t>
      </w:r>
    </w:p>
    <w:p w:rsidR="00247BBC" w:rsidRPr="00247BBC" w:rsidRDefault="00247BBC" w:rsidP="00247BBC">
      <w:pPr>
        <w:ind w:firstLine="539"/>
        <w:rPr>
          <w:spacing w:val="3"/>
          <w:lang w:val="uk-UA"/>
        </w:rPr>
      </w:pPr>
      <w:r w:rsidRPr="00247BBC">
        <w:rPr>
          <w:spacing w:val="3"/>
          <w:lang w:val="uk-UA"/>
        </w:rPr>
        <w:t xml:space="preserve">Бразилія багата на водні ресурси. Найбільшою річкою країни та світу є Амазонка (довжина 6,5 тис. км, у межах Бразилії 3,6 тис. км). Крім Амазонки, великими річковими басейнами у Бразилії є Ла-Плата, Сан-Франциску, </w:t>
      </w:r>
      <w:proofErr w:type="spellStart"/>
      <w:r w:rsidRPr="00247BBC">
        <w:rPr>
          <w:spacing w:val="3"/>
          <w:lang w:val="uk-UA"/>
        </w:rPr>
        <w:t>Токантінс</w:t>
      </w:r>
      <w:proofErr w:type="spellEnd"/>
      <w:r w:rsidRPr="00247BBC">
        <w:rPr>
          <w:spacing w:val="3"/>
          <w:lang w:val="uk-UA"/>
        </w:rPr>
        <w:t>.</w:t>
      </w:r>
    </w:p>
    <w:p w:rsidR="00247BBC" w:rsidRPr="00247BBC" w:rsidRDefault="00247BBC" w:rsidP="00247BBC">
      <w:pPr>
        <w:ind w:firstLine="539"/>
        <w:rPr>
          <w:spacing w:val="3"/>
          <w:lang w:val="uk-UA"/>
        </w:rPr>
      </w:pPr>
      <w:r w:rsidRPr="00247BBC">
        <w:rPr>
          <w:spacing w:val="3"/>
          <w:lang w:val="uk-UA"/>
        </w:rPr>
        <w:t xml:space="preserve">Країна багата на корисні копалини, насамперед рудні. Бразилія має великі запаси залізних, марганцевих, нікелевих, вольфрамових та </w:t>
      </w:r>
      <w:proofErr w:type="spellStart"/>
      <w:r w:rsidRPr="00247BBC">
        <w:rPr>
          <w:spacing w:val="3"/>
          <w:lang w:val="uk-UA"/>
        </w:rPr>
        <w:t>олов’янистих</w:t>
      </w:r>
      <w:proofErr w:type="spellEnd"/>
      <w:r w:rsidRPr="00247BBC">
        <w:rPr>
          <w:spacing w:val="3"/>
          <w:lang w:val="uk-UA"/>
        </w:rPr>
        <w:t xml:space="preserve"> руд, бокситів, торію, золота та ін. Серед дорогоці</w:t>
      </w:r>
      <w:r w:rsidRPr="00247BBC">
        <w:rPr>
          <w:spacing w:val="3"/>
          <w:lang w:val="uk-UA"/>
        </w:rPr>
        <w:t>н</w:t>
      </w:r>
      <w:r w:rsidRPr="00247BBC">
        <w:rPr>
          <w:spacing w:val="3"/>
          <w:lang w:val="uk-UA"/>
        </w:rPr>
        <w:t>ного каміння добувають алмази, аквамарин, топази, аметисти, смарагди. Серед енергетичних видів ресурсів найбільше значення м</w:t>
      </w:r>
      <w:r w:rsidRPr="00247BBC">
        <w:rPr>
          <w:spacing w:val="3"/>
          <w:lang w:val="uk-UA"/>
        </w:rPr>
        <w:t>а</w:t>
      </w:r>
      <w:r w:rsidRPr="00247BBC">
        <w:rPr>
          <w:spacing w:val="3"/>
          <w:lang w:val="uk-UA"/>
        </w:rPr>
        <w:t>ють нафта та уранові руди. Є поклади різних видів будівельної сировини.</w:t>
      </w:r>
    </w:p>
    <w:p w:rsidR="00247BBC" w:rsidRPr="00247BBC" w:rsidRDefault="00247BBC" w:rsidP="00247BBC">
      <w:pPr>
        <w:ind w:firstLine="539"/>
        <w:rPr>
          <w:spacing w:val="2"/>
          <w:lang w:val="uk-UA"/>
        </w:rPr>
      </w:pPr>
      <w:r w:rsidRPr="00247BBC">
        <w:rPr>
          <w:spacing w:val="2"/>
          <w:lang w:val="uk-UA"/>
        </w:rPr>
        <w:t>Площа лісів займає до 60</w:t>
      </w:r>
      <w:r w:rsidRPr="00247BBC">
        <w:rPr>
          <w:lang w:val="uk-UA"/>
        </w:rPr>
        <w:t> </w:t>
      </w:r>
      <w:r w:rsidRPr="00247BBC">
        <w:rPr>
          <w:spacing w:val="2"/>
          <w:lang w:val="uk-UA"/>
        </w:rPr>
        <w:t>% території країни. Найбільш різном</w:t>
      </w:r>
      <w:r w:rsidRPr="00247BBC">
        <w:rPr>
          <w:spacing w:val="2"/>
          <w:lang w:val="uk-UA"/>
        </w:rPr>
        <w:t>а</w:t>
      </w:r>
      <w:r w:rsidRPr="00247BBC">
        <w:rPr>
          <w:spacing w:val="2"/>
          <w:lang w:val="uk-UA"/>
        </w:rPr>
        <w:t>нітна рослинність у басейні Амазонки (до 50 тис. екзотичних рослин). За запасами деревини твердих порід країна займає 1-ше мі</w:t>
      </w:r>
      <w:r w:rsidRPr="00247BBC">
        <w:rPr>
          <w:spacing w:val="2"/>
          <w:lang w:val="uk-UA"/>
        </w:rPr>
        <w:t>с</w:t>
      </w:r>
      <w:r w:rsidRPr="00247BBC">
        <w:rPr>
          <w:spacing w:val="2"/>
          <w:lang w:val="uk-UA"/>
        </w:rPr>
        <w:t>це у світі [2]</w:t>
      </w:r>
      <w:r w:rsidRPr="00247BBC">
        <w:rPr>
          <w:lang w:val="uk-UA"/>
        </w:rPr>
        <w:t>.</w:t>
      </w:r>
    </w:p>
    <w:p w:rsidR="00247BBC" w:rsidRPr="00247BBC" w:rsidRDefault="00247BBC" w:rsidP="00247BBC">
      <w:pPr>
        <w:ind w:firstLine="539"/>
        <w:rPr>
          <w:lang w:val="uk-UA"/>
        </w:rPr>
      </w:pPr>
      <w:r w:rsidRPr="00247BBC">
        <w:rPr>
          <w:b/>
          <w:iCs/>
          <w:spacing w:val="6"/>
          <w:lang w:val="uk-UA"/>
        </w:rPr>
        <w:t>Населення та трудові ресурси.</w:t>
      </w:r>
      <w:r w:rsidRPr="00247BBC">
        <w:rPr>
          <w:iCs/>
          <w:spacing w:val="6"/>
          <w:lang w:val="uk-UA"/>
        </w:rPr>
        <w:t xml:space="preserve"> Чисельність населення Браз</w:t>
      </w:r>
      <w:r w:rsidRPr="00247BBC">
        <w:rPr>
          <w:iCs/>
          <w:spacing w:val="6"/>
          <w:lang w:val="uk-UA"/>
        </w:rPr>
        <w:t>и</w:t>
      </w:r>
      <w:r w:rsidRPr="00247BBC">
        <w:rPr>
          <w:iCs/>
          <w:spacing w:val="6"/>
          <w:lang w:val="uk-UA"/>
        </w:rPr>
        <w:t>лії становить 191,9</w:t>
      </w:r>
      <w:r w:rsidRPr="00247BBC">
        <w:rPr>
          <w:lang w:val="uk-UA"/>
        </w:rPr>
        <w:t xml:space="preserve"> млн осіб (липень 2008 р.). За чисельністю нас</w:t>
      </w:r>
      <w:r w:rsidRPr="00247BBC">
        <w:rPr>
          <w:lang w:val="uk-UA"/>
        </w:rPr>
        <w:t>е</w:t>
      </w:r>
      <w:r w:rsidRPr="00247BBC">
        <w:rPr>
          <w:lang w:val="uk-UA"/>
        </w:rPr>
        <w:t>лення країна займає 5-те місце у світі (після Китаю, Індії, США та І</w:t>
      </w:r>
      <w:r w:rsidRPr="00247BBC">
        <w:rPr>
          <w:lang w:val="uk-UA"/>
        </w:rPr>
        <w:t>н</w:t>
      </w:r>
      <w:r w:rsidRPr="00247BBC">
        <w:rPr>
          <w:lang w:val="uk-UA"/>
        </w:rPr>
        <w:t>донезії). Офіційною мовою країни є португальська. Індіанські племена розмо</w:t>
      </w:r>
      <w:r w:rsidRPr="00247BBC">
        <w:rPr>
          <w:lang w:val="uk-UA"/>
        </w:rPr>
        <w:t>в</w:t>
      </w:r>
      <w:r w:rsidRPr="00247BBC">
        <w:rPr>
          <w:lang w:val="uk-UA"/>
        </w:rPr>
        <w:t>ляють своїми місцевими мовами.</w:t>
      </w:r>
    </w:p>
    <w:p w:rsidR="00247BBC" w:rsidRPr="00247BBC" w:rsidRDefault="00247BBC" w:rsidP="00247BBC">
      <w:pPr>
        <w:ind w:firstLine="539"/>
        <w:rPr>
          <w:lang w:val="uk-UA"/>
        </w:rPr>
      </w:pPr>
      <w:r w:rsidRPr="00247BBC">
        <w:rPr>
          <w:lang w:val="uk-UA"/>
        </w:rPr>
        <w:t>Від початку ХХ ст. чисельність населення зросла у 10,7 разу (на 1900 р. чисельність населення складала 17 984 тис. осіб). У 2008 р. народж</w:t>
      </w:r>
      <w:r w:rsidRPr="00247BBC">
        <w:rPr>
          <w:lang w:val="uk-UA"/>
        </w:rPr>
        <w:t>у</w:t>
      </w:r>
      <w:r w:rsidRPr="00247BBC">
        <w:rPr>
          <w:lang w:val="uk-UA"/>
        </w:rPr>
        <w:t xml:space="preserve">ваність становила 16,04 ‰, смертність була значно нижчою (6,22 ‰), міграція була </w:t>
      </w:r>
      <w:proofErr w:type="spellStart"/>
      <w:r w:rsidRPr="00247BBC">
        <w:rPr>
          <w:lang w:val="uk-UA"/>
        </w:rPr>
        <w:t>відємною</w:t>
      </w:r>
      <w:proofErr w:type="spellEnd"/>
      <w:r w:rsidRPr="00247BBC">
        <w:rPr>
          <w:lang w:val="uk-UA"/>
        </w:rPr>
        <w:t xml:space="preserve"> (0,03 ‰). Приріст чисельності населення у 2008 р. становив 0,98 </w:t>
      </w:r>
      <w:r w:rsidRPr="00247BBC">
        <w:rPr>
          <w:spacing w:val="2"/>
          <w:lang w:val="uk-UA"/>
        </w:rPr>
        <w:t>%. За с</w:t>
      </w:r>
      <w:r w:rsidRPr="00247BBC">
        <w:rPr>
          <w:spacing w:val="-2"/>
          <w:lang w:val="uk-UA"/>
        </w:rPr>
        <w:t>ередньою тривалістю життя Бразилія поступається розвинутим країнам світу на 6–10 р</w:t>
      </w:r>
      <w:r w:rsidRPr="00247BBC">
        <w:rPr>
          <w:spacing w:val="-2"/>
          <w:lang w:val="uk-UA"/>
        </w:rPr>
        <w:t>о</w:t>
      </w:r>
      <w:r w:rsidRPr="00247BBC">
        <w:rPr>
          <w:spacing w:val="-2"/>
          <w:lang w:val="uk-UA"/>
        </w:rPr>
        <w:t>ків. У 2008 р. середня тривалість життя становила 72,51 року (</w:t>
      </w:r>
      <w:r w:rsidRPr="00247BBC">
        <w:rPr>
          <w:spacing w:val="2"/>
          <w:lang w:val="uk-UA"/>
        </w:rPr>
        <w:t>для ч</w:t>
      </w:r>
      <w:r w:rsidRPr="00247BBC">
        <w:rPr>
          <w:spacing w:val="2"/>
          <w:lang w:val="uk-UA"/>
        </w:rPr>
        <w:t>о</w:t>
      </w:r>
      <w:r w:rsidRPr="00247BBC">
        <w:rPr>
          <w:spacing w:val="2"/>
          <w:lang w:val="uk-UA"/>
        </w:rPr>
        <w:t>ловіків – 68,57; для жі</w:t>
      </w:r>
      <w:r w:rsidRPr="00247BBC">
        <w:rPr>
          <w:lang w:val="uk-UA"/>
        </w:rPr>
        <w:t>нок – 76,64). Частка осіб старшої вікової категорії є незначною, становлячи 6,4 % мешканців країни. Жіноче населення переважає ч</w:t>
      </w:r>
      <w:r w:rsidRPr="00247BBC">
        <w:rPr>
          <w:lang w:val="uk-UA"/>
        </w:rPr>
        <w:t>о</w:t>
      </w:r>
      <w:r w:rsidRPr="00247BBC">
        <w:rPr>
          <w:lang w:val="uk-UA"/>
        </w:rPr>
        <w:t>ловіче (0,98 чол./жін.).</w:t>
      </w:r>
    </w:p>
    <w:p w:rsidR="00247BBC" w:rsidRPr="00247BBC" w:rsidRDefault="00247BBC" w:rsidP="00247BBC">
      <w:pPr>
        <w:ind w:firstLine="539"/>
        <w:rPr>
          <w:lang w:val="uk-UA"/>
        </w:rPr>
      </w:pPr>
      <w:r w:rsidRPr="00247BBC">
        <w:rPr>
          <w:lang w:val="uk-UA"/>
        </w:rPr>
        <w:t>Нащадки європейський емігрантів становлять 53,7 % населення, мулати – 38,5 %, негритянське населення – 6,2 %, інші – 0,9 % (у тому ч</w:t>
      </w:r>
      <w:r w:rsidRPr="00247BBC">
        <w:rPr>
          <w:lang w:val="uk-UA"/>
        </w:rPr>
        <w:t>и</w:t>
      </w:r>
      <w:r w:rsidRPr="00247BBC">
        <w:rPr>
          <w:lang w:val="uk-UA"/>
        </w:rPr>
        <w:t>слі вихідці з Азії), невизначені – 0,7 %.</w:t>
      </w:r>
    </w:p>
    <w:p w:rsidR="00247BBC" w:rsidRPr="00247BBC" w:rsidRDefault="00247BBC" w:rsidP="00247BBC">
      <w:pPr>
        <w:ind w:firstLine="539"/>
        <w:rPr>
          <w:lang w:val="uk-UA"/>
        </w:rPr>
      </w:pPr>
      <w:r w:rsidRPr="00247BBC">
        <w:rPr>
          <w:lang w:val="uk-UA"/>
        </w:rPr>
        <w:t>За релігійним складом переважають католики – 73,6 % та проте</w:t>
      </w:r>
      <w:r w:rsidRPr="00247BBC">
        <w:rPr>
          <w:lang w:val="uk-UA"/>
        </w:rPr>
        <w:t>с</w:t>
      </w:r>
      <w:r w:rsidRPr="00247BBC">
        <w:rPr>
          <w:lang w:val="uk-UA"/>
        </w:rPr>
        <w:t>танти – 15,4 % [37].</w:t>
      </w:r>
    </w:p>
    <w:p w:rsidR="00247BBC" w:rsidRPr="00247BBC" w:rsidRDefault="00247BBC" w:rsidP="00247BBC">
      <w:pPr>
        <w:ind w:firstLine="539"/>
        <w:rPr>
          <w:spacing w:val="7"/>
          <w:lang w:val="uk-UA"/>
        </w:rPr>
      </w:pPr>
      <w:r w:rsidRPr="00247BBC">
        <w:rPr>
          <w:spacing w:val="7"/>
          <w:lang w:val="uk-UA"/>
        </w:rPr>
        <w:lastRenderedPageBreak/>
        <w:t xml:space="preserve">Середня щільність населення становить 25,54 </w:t>
      </w:r>
      <w:r w:rsidRPr="00247BBC">
        <w:rPr>
          <w:lang w:val="uk-UA"/>
        </w:rPr>
        <w:t>особи/км</w:t>
      </w:r>
      <w:r w:rsidRPr="00247BBC">
        <w:rPr>
          <w:vertAlign w:val="superscript"/>
          <w:lang w:val="uk-UA"/>
        </w:rPr>
        <w:t>2</w:t>
      </w:r>
      <w:r w:rsidRPr="00247BBC">
        <w:rPr>
          <w:spacing w:val="7"/>
          <w:lang w:val="uk-UA"/>
        </w:rPr>
        <w:t>. Міс</w:t>
      </w:r>
      <w:r w:rsidRPr="00247BBC">
        <w:rPr>
          <w:spacing w:val="7"/>
          <w:lang w:val="uk-UA"/>
        </w:rPr>
        <w:t>ь</w:t>
      </w:r>
      <w:r w:rsidRPr="00247BBC">
        <w:rPr>
          <w:spacing w:val="7"/>
          <w:lang w:val="uk-UA"/>
        </w:rPr>
        <w:t>ке населення складає понад 80</w:t>
      </w:r>
      <w:r w:rsidRPr="00247BBC">
        <w:rPr>
          <w:lang w:val="uk-UA"/>
        </w:rPr>
        <w:t> </w:t>
      </w:r>
      <w:r w:rsidRPr="00247BBC">
        <w:rPr>
          <w:spacing w:val="7"/>
          <w:lang w:val="uk-UA"/>
        </w:rPr>
        <w:t>% населення країни. Понад пол</w:t>
      </w:r>
      <w:r w:rsidRPr="00247BBC">
        <w:rPr>
          <w:spacing w:val="7"/>
          <w:lang w:val="uk-UA"/>
        </w:rPr>
        <w:t>о</w:t>
      </w:r>
      <w:r w:rsidRPr="00247BBC">
        <w:rPr>
          <w:spacing w:val="7"/>
          <w:lang w:val="uk-UA"/>
        </w:rPr>
        <w:t>вину міського населення сконцентровано на південному сході кр</w:t>
      </w:r>
      <w:r w:rsidRPr="00247BBC">
        <w:rPr>
          <w:spacing w:val="7"/>
          <w:lang w:val="uk-UA"/>
        </w:rPr>
        <w:t>а</w:t>
      </w:r>
      <w:r w:rsidRPr="00247BBC">
        <w:rPr>
          <w:spacing w:val="7"/>
          <w:lang w:val="uk-UA"/>
        </w:rPr>
        <w:t>їни.</w:t>
      </w:r>
    </w:p>
    <w:p w:rsidR="00247BBC" w:rsidRPr="00247BBC" w:rsidRDefault="00247BBC" w:rsidP="00247BBC">
      <w:pPr>
        <w:ind w:firstLine="539"/>
        <w:rPr>
          <w:lang w:val="uk-UA"/>
        </w:rPr>
      </w:pPr>
      <w:r w:rsidRPr="00247BBC">
        <w:rPr>
          <w:spacing w:val="7"/>
          <w:lang w:val="uk-UA"/>
        </w:rPr>
        <w:t>У Бразилії є 19</w:t>
      </w:r>
      <w:r w:rsidRPr="00247BBC">
        <w:rPr>
          <w:lang w:val="uk-UA"/>
        </w:rPr>
        <w:t xml:space="preserve"> міських агломерацій з чисельністю населення понад 1 млн осіб. Характеристику десяти найбільших агломерацій наведено в табл. 4.24 </w:t>
      </w:r>
      <w:r w:rsidRPr="00247BBC">
        <w:t>[71]</w:t>
      </w:r>
      <w:r w:rsidRPr="00247BBC">
        <w:rPr>
          <w:lang w:val="uk-UA"/>
        </w:rPr>
        <w:t>.</w:t>
      </w:r>
    </w:p>
    <w:p w:rsidR="00247BBC" w:rsidRPr="00247BBC" w:rsidRDefault="00247BBC" w:rsidP="00247BBC">
      <w:pPr>
        <w:ind w:firstLine="539"/>
        <w:rPr>
          <w:lang w:val="uk-UA"/>
        </w:rPr>
      </w:pPr>
    </w:p>
    <w:p w:rsidR="00247BBC" w:rsidRPr="00247BBC" w:rsidRDefault="00247BBC" w:rsidP="00247BBC">
      <w:pPr>
        <w:spacing w:before="120" w:after="80"/>
        <w:ind w:firstLine="539"/>
        <w:jc w:val="center"/>
        <w:rPr>
          <w:lang w:val="uk-UA"/>
        </w:rPr>
      </w:pPr>
      <w:r w:rsidRPr="00247BBC">
        <w:rPr>
          <w:i/>
          <w:spacing w:val="-1"/>
          <w:lang w:val="uk-UA"/>
        </w:rPr>
        <w:t>Таблиця 4.24.</w:t>
      </w:r>
      <w:r w:rsidRPr="00247BBC">
        <w:rPr>
          <w:spacing w:val="-1"/>
          <w:lang w:val="uk-UA"/>
        </w:rPr>
        <w:t xml:space="preserve"> </w:t>
      </w:r>
      <w:r w:rsidRPr="00247BBC">
        <w:rPr>
          <w:b/>
          <w:lang w:val="uk-UA"/>
        </w:rPr>
        <w:t>Населення найбільших міських агломерацій Бразилії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1"/>
        <w:gridCol w:w="2276"/>
        <w:gridCol w:w="2275"/>
        <w:gridCol w:w="2240"/>
      </w:tblGrid>
      <w:tr w:rsidR="00247BBC" w:rsidRPr="00247BBC" w:rsidTr="002D0F61">
        <w:tc>
          <w:tcPr>
            <w:tcW w:w="2391" w:type="dxa"/>
            <w:vAlign w:val="center"/>
          </w:tcPr>
          <w:p w:rsidR="00247BBC" w:rsidRPr="00247BBC" w:rsidRDefault="00247BBC" w:rsidP="00247BBC">
            <w:pPr>
              <w:pStyle w:val="aa"/>
              <w:rPr>
                <w:b/>
                <w:sz w:val="24"/>
                <w:szCs w:val="24"/>
              </w:rPr>
            </w:pPr>
            <w:r w:rsidRPr="00247BBC">
              <w:rPr>
                <w:b/>
                <w:sz w:val="24"/>
                <w:szCs w:val="24"/>
              </w:rPr>
              <w:t>Агломерація</w:t>
            </w:r>
          </w:p>
        </w:tc>
        <w:tc>
          <w:tcPr>
            <w:tcW w:w="2393" w:type="dxa"/>
            <w:vAlign w:val="center"/>
          </w:tcPr>
          <w:p w:rsidR="00247BBC" w:rsidRPr="00247BBC" w:rsidRDefault="00247BBC" w:rsidP="00247BBC">
            <w:pPr>
              <w:pStyle w:val="aa"/>
              <w:rPr>
                <w:b/>
                <w:sz w:val="24"/>
                <w:szCs w:val="24"/>
              </w:rPr>
            </w:pPr>
            <w:r w:rsidRPr="00247BBC">
              <w:rPr>
                <w:b/>
                <w:sz w:val="24"/>
                <w:szCs w:val="24"/>
              </w:rPr>
              <w:t xml:space="preserve">Місце серед </w:t>
            </w:r>
            <w:r w:rsidRPr="00247BBC">
              <w:rPr>
                <w:b/>
                <w:sz w:val="24"/>
                <w:szCs w:val="24"/>
              </w:rPr>
              <w:br/>
              <w:t xml:space="preserve">найбільших </w:t>
            </w:r>
            <w:r w:rsidRPr="00247BBC">
              <w:rPr>
                <w:b/>
                <w:sz w:val="24"/>
                <w:szCs w:val="24"/>
              </w:rPr>
              <w:br/>
              <w:t>аглом</w:t>
            </w:r>
            <w:r w:rsidRPr="00247BBC">
              <w:rPr>
                <w:b/>
                <w:sz w:val="24"/>
                <w:szCs w:val="24"/>
              </w:rPr>
              <w:t>е</w:t>
            </w:r>
            <w:r w:rsidRPr="00247BBC">
              <w:rPr>
                <w:b/>
                <w:sz w:val="24"/>
                <w:szCs w:val="24"/>
              </w:rPr>
              <w:t>рацій світу</w:t>
            </w:r>
          </w:p>
        </w:tc>
        <w:tc>
          <w:tcPr>
            <w:tcW w:w="2393" w:type="dxa"/>
            <w:vAlign w:val="center"/>
          </w:tcPr>
          <w:p w:rsidR="00247BBC" w:rsidRPr="00247BBC" w:rsidRDefault="00247BBC" w:rsidP="00247BBC">
            <w:pPr>
              <w:pStyle w:val="aa"/>
              <w:rPr>
                <w:b/>
                <w:sz w:val="24"/>
                <w:szCs w:val="24"/>
              </w:rPr>
            </w:pPr>
            <w:r w:rsidRPr="00247BBC">
              <w:rPr>
                <w:b/>
                <w:sz w:val="24"/>
                <w:szCs w:val="24"/>
              </w:rPr>
              <w:t xml:space="preserve">Населення </w:t>
            </w:r>
            <w:r w:rsidRPr="00247BBC">
              <w:rPr>
                <w:b/>
                <w:sz w:val="24"/>
                <w:szCs w:val="24"/>
              </w:rPr>
              <w:br/>
              <w:t>агл</w:t>
            </w:r>
            <w:r w:rsidRPr="00247BBC">
              <w:rPr>
                <w:b/>
                <w:sz w:val="24"/>
                <w:szCs w:val="24"/>
              </w:rPr>
              <w:t>о</w:t>
            </w:r>
            <w:r w:rsidRPr="00247BBC">
              <w:rPr>
                <w:b/>
                <w:sz w:val="24"/>
                <w:szCs w:val="24"/>
              </w:rPr>
              <w:t xml:space="preserve">мерації, </w:t>
            </w:r>
            <w:r w:rsidRPr="00247BBC">
              <w:rPr>
                <w:b/>
                <w:sz w:val="24"/>
                <w:szCs w:val="24"/>
              </w:rPr>
              <w:br/>
              <w:t xml:space="preserve">млн осіб </w:t>
            </w:r>
            <w:r w:rsidRPr="00247BBC">
              <w:rPr>
                <w:b/>
                <w:sz w:val="24"/>
                <w:szCs w:val="24"/>
              </w:rPr>
              <w:br/>
              <w:t>(30 жовтня 2007 р.)</w:t>
            </w:r>
          </w:p>
        </w:tc>
        <w:tc>
          <w:tcPr>
            <w:tcW w:w="2393" w:type="dxa"/>
            <w:vAlign w:val="center"/>
          </w:tcPr>
          <w:p w:rsidR="00247BBC" w:rsidRPr="00247BBC" w:rsidRDefault="00247BBC" w:rsidP="00247BBC">
            <w:pPr>
              <w:pStyle w:val="aa"/>
              <w:rPr>
                <w:b/>
                <w:sz w:val="24"/>
                <w:szCs w:val="24"/>
              </w:rPr>
            </w:pPr>
            <w:r w:rsidRPr="00247BBC">
              <w:rPr>
                <w:b/>
                <w:sz w:val="24"/>
                <w:szCs w:val="24"/>
              </w:rPr>
              <w:t>Включає в себе</w:t>
            </w:r>
          </w:p>
        </w:tc>
      </w:tr>
      <w:tr w:rsidR="00247BBC" w:rsidRPr="00247BBC" w:rsidTr="002D0F61">
        <w:tc>
          <w:tcPr>
            <w:tcW w:w="2391" w:type="dxa"/>
            <w:vAlign w:val="center"/>
          </w:tcPr>
          <w:p w:rsidR="00247BBC" w:rsidRPr="00247BBC" w:rsidRDefault="00247BBC" w:rsidP="00247BBC">
            <w:pPr>
              <w:pStyle w:val="aa"/>
              <w:jc w:val="both"/>
              <w:rPr>
                <w:sz w:val="24"/>
                <w:szCs w:val="24"/>
              </w:rPr>
            </w:pPr>
            <w:r w:rsidRPr="00247BBC">
              <w:rPr>
                <w:sz w:val="24"/>
                <w:szCs w:val="24"/>
              </w:rPr>
              <w:t>1. Сан-Паулу</w:t>
            </w:r>
          </w:p>
        </w:tc>
        <w:tc>
          <w:tcPr>
            <w:tcW w:w="2393" w:type="dxa"/>
            <w:vAlign w:val="center"/>
          </w:tcPr>
          <w:p w:rsidR="00247BBC" w:rsidRPr="00247BBC" w:rsidRDefault="00247BBC" w:rsidP="00247BBC">
            <w:pPr>
              <w:pStyle w:val="aa"/>
              <w:rPr>
                <w:sz w:val="24"/>
                <w:szCs w:val="24"/>
              </w:rPr>
            </w:pPr>
            <w:r w:rsidRPr="00247BBC"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  <w:vAlign w:val="center"/>
          </w:tcPr>
          <w:p w:rsidR="00247BBC" w:rsidRPr="00247BBC" w:rsidRDefault="00247BBC" w:rsidP="00247BBC">
            <w:pPr>
              <w:pStyle w:val="aa"/>
              <w:rPr>
                <w:sz w:val="24"/>
                <w:szCs w:val="24"/>
              </w:rPr>
            </w:pPr>
            <w:r w:rsidRPr="00247BBC">
              <w:rPr>
                <w:sz w:val="24"/>
                <w:szCs w:val="24"/>
              </w:rPr>
              <w:t>21</w:t>
            </w:r>
          </w:p>
        </w:tc>
        <w:tc>
          <w:tcPr>
            <w:tcW w:w="2393" w:type="dxa"/>
            <w:vAlign w:val="center"/>
          </w:tcPr>
          <w:p w:rsidR="00247BBC" w:rsidRPr="00247BBC" w:rsidRDefault="00247BBC" w:rsidP="00247BBC">
            <w:pPr>
              <w:pStyle w:val="aa"/>
              <w:rPr>
                <w:sz w:val="24"/>
                <w:szCs w:val="24"/>
              </w:rPr>
            </w:pPr>
            <w:r w:rsidRPr="00247BBC">
              <w:rPr>
                <w:sz w:val="24"/>
                <w:szCs w:val="24"/>
              </w:rPr>
              <w:t>Гуарульюс</w:t>
            </w:r>
          </w:p>
        </w:tc>
      </w:tr>
      <w:tr w:rsidR="00247BBC" w:rsidRPr="00247BBC" w:rsidTr="002D0F61">
        <w:tc>
          <w:tcPr>
            <w:tcW w:w="2391" w:type="dxa"/>
            <w:vAlign w:val="center"/>
          </w:tcPr>
          <w:p w:rsidR="00247BBC" w:rsidRPr="00247BBC" w:rsidRDefault="00247BBC" w:rsidP="00247BBC">
            <w:pPr>
              <w:pStyle w:val="aa"/>
              <w:jc w:val="both"/>
              <w:rPr>
                <w:sz w:val="24"/>
                <w:szCs w:val="24"/>
              </w:rPr>
            </w:pPr>
            <w:r w:rsidRPr="00247BBC">
              <w:rPr>
                <w:sz w:val="24"/>
                <w:szCs w:val="24"/>
              </w:rPr>
              <w:t>2. Ріо-де-Жанейро</w:t>
            </w:r>
          </w:p>
        </w:tc>
        <w:tc>
          <w:tcPr>
            <w:tcW w:w="2393" w:type="dxa"/>
            <w:vAlign w:val="center"/>
          </w:tcPr>
          <w:p w:rsidR="00247BBC" w:rsidRPr="00247BBC" w:rsidRDefault="00247BBC" w:rsidP="00247BBC">
            <w:pPr>
              <w:pStyle w:val="aa"/>
              <w:rPr>
                <w:sz w:val="24"/>
                <w:szCs w:val="24"/>
              </w:rPr>
            </w:pPr>
            <w:r w:rsidRPr="00247BBC">
              <w:rPr>
                <w:sz w:val="24"/>
                <w:szCs w:val="24"/>
              </w:rPr>
              <w:t>21</w:t>
            </w:r>
          </w:p>
        </w:tc>
        <w:tc>
          <w:tcPr>
            <w:tcW w:w="2393" w:type="dxa"/>
            <w:vAlign w:val="center"/>
          </w:tcPr>
          <w:p w:rsidR="00247BBC" w:rsidRPr="00247BBC" w:rsidRDefault="00247BBC" w:rsidP="00247BBC">
            <w:pPr>
              <w:pStyle w:val="aa"/>
              <w:rPr>
                <w:sz w:val="24"/>
                <w:szCs w:val="24"/>
              </w:rPr>
            </w:pPr>
            <w:r w:rsidRPr="00247BBC">
              <w:rPr>
                <w:sz w:val="24"/>
                <w:szCs w:val="24"/>
              </w:rPr>
              <w:t>12,5</w:t>
            </w:r>
          </w:p>
        </w:tc>
        <w:tc>
          <w:tcPr>
            <w:tcW w:w="2393" w:type="dxa"/>
            <w:vAlign w:val="center"/>
          </w:tcPr>
          <w:p w:rsidR="00247BBC" w:rsidRPr="00247BBC" w:rsidRDefault="00247BBC" w:rsidP="00247BBC">
            <w:pPr>
              <w:pStyle w:val="aa"/>
              <w:rPr>
                <w:sz w:val="24"/>
                <w:szCs w:val="24"/>
              </w:rPr>
            </w:pPr>
            <w:proofErr w:type="spellStart"/>
            <w:r w:rsidRPr="00247BBC">
              <w:rPr>
                <w:sz w:val="24"/>
                <w:szCs w:val="24"/>
              </w:rPr>
              <w:t>Нова-Ігуасу</w:t>
            </w:r>
            <w:proofErr w:type="spellEnd"/>
            <w:r w:rsidRPr="00247BBC">
              <w:rPr>
                <w:sz w:val="24"/>
                <w:szCs w:val="24"/>
              </w:rPr>
              <w:t xml:space="preserve">, </w:t>
            </w:r>
            <w:proofErr w:type="spellStart"/>
            <w:r w:rsidRPr="00247BBC">
              <w:rPr>
                <w:sz w:val="24"/>
                <w:szCs w:val="24"/>
              </w:rPr>
              <w:t>Сан-Гонсалу</w:t>
            </w:r>
            <w:proofErr w:type="spellEnd"/>
          </w:p>
        </w:tc>
      </w:tr>
      <w:tr w:rsidR="00247BBC" w:rsidRPr="00247BBC" w:rsidTr="002D0F61">
        <w:tc>
          <w:tcPr>
            <w:tcW w:w="2391" w:type="dxa"/>
            <w:vAlign w:val="center"/>
          </w:tcPr>
          <w:p w:rsidR="00247BBC" w:rsidRPr="00247BBC" w:rsidRDefault="00247BBC" w:rsidP="00247BBC">
            <w:pPr>
              <w:pStyle w:val="aa"/>
              <w:jc w:val="both"/>
              <w:rPr>
                <w:sz w:val="24"/>
                <w:szCs w:val="24"/>
              </w:rPr>
            </w:pPr>
            <w:r w:rsidRPr="00247BBC">
              <w:rPr>
                <w:sz w:val="24"/>
                <w:szCs w:val="24"/>
              </w:rPr>
              <w:t xml:space="preserve">3. Белу </w:t>
            </w:r>
            <w:proofErr w:type="spellStart"/>
            <w:r w:rsidRPr="00247BBC">
              <w:rPr>
                <w:sz w:val="24"/>
                <w:szCs w:val="24"/>
              </w:rPr>
              <w:t>Орізонті</w:t>
            </w:r>
            <w:proofErr w:type="spellEnd"/>
          </w:p>
        </w:tc>
        <w:tc>
          <w:tcPr>
            <w:tcW w:w="2393" w:type="dxa"/>
            <w:vAlign w:val="center"/>
          </w:tcPr>
          <w:p w:rsidR="00247BBC" w:rsidRPr="00247BBC" w:rsidRDefault="00247BBC" w:rsidP="00247BBC">
            <w:pPr>
              <w:pStyle w:val="aa"/>
              <w:rPr>
                <w:sz w:val="24"/>
                <w:szCs w:val="24"/>
              </w:rPr>
            </w:pPr>
            <w:r w:rsidRPr="00247BBC">
              <w:rPr>
                <w:sz w:val="24"/>
                <w:szCs w:val="24"/>
              </w:rPr>
              <w:t>51</w:t>
            </w:r>
          </w:p>
        </w:tc>
        <w:tc>
          <w:tcPr>
            <w:tcW w:w="2393" w:type="dxa"/>
            <w:vAlign w:val="center"/>
          </w:tcPr>
          <w:p w:rsidR="00247BBC" w:rsidRPr="00247BBC" w:rsidRDefault="00247BBC" w:rsidP="00247BBC">
            <w:pPr>
              <w:pStyle w:val="aa"/>
              <w:rPr>
                <w:sz w:val="24"/>
                <w:szCs w:val="24"/>
              </w:rPr>
            </w:pPr>
            <w:r w:rsidRPr="00247BBC">
              <w:rPr>
                <w:sz w:val="24"/>
                <w:szCs w:val="24"/>
              </w:rPr>
              <w:t>5,85</w:t>
            </w:r>
          </w:p>
        </w:tc>
        <w:tc>
          <w:tcPr>
            <w:tcW w:w="2393" w:type="dxa"/>
            <w:vAlign w:val="center"/>
          </w:tcPr>
          <w:p w:rsidR="00247BBC" w:rsidRPr="00247BBC" w:rsidRDefault="00247BBC" w:rsidP="00247BBC">
            <w:pPr>
              <w:pStyle w:val="aa"/>
              <w:rPr>
                <w:sz w:val="24"/>
                <w:szCs w:val="24"/>
              </w:rPr>
            </w:pPr>
            <w:r w:rsidRPr="00247BBC">
              <w:rPr>
                <w:sz w:val="24"/>
                <w:szCs w:val="24"/>
              </w:rPr>
              <w:t>–</w:t>
            </w:r>
          </w:p>
        </w:tc>
      </w:tr>
      <w:tr w:rsidR="00247BBC" w:rsidRPr="00247BBC" w:rsidTr="002D0F61">
        <w:tc>
          <w:tcPr>
            <w:tcW w:w="2391" w:type="dxa"/>
            <w:vAlign w:val="center"/>
          </w:tcPr>
          <w:p w:rsidR="00247BBC" w:rsidRPr="00247BBC" w:rsidRDefault="00247BBC" w:rsidP="00247BBC">
            <w:pPr>
              <w:pStyle w:val="aa"/>
              <w:jc w:val="both"/>
              <w:rPr>
                <w:sz w:val="24"/>
                <w:szCs w:val="24"/>
              </w:rPr>
            </w:pPr>
            <w:r w:rsidRPr="00247BBC">
              <w:rPr>
                <w:sz w:val="24"/>
                <w:szCs w:val="24"/>
              </w:rPr>
              <w:t>4. Порто Алегро</w:t>
            </w:r>
          </w:p>
        </w:tc>
        <w:tc>
          <w:tcPr>
            <w:tcW w:w="2393" w:type="dxa"/>
            <w:vAlign w:val="center"/>
          </w:tcPr>
          <w:p w:rsidR="00247BBC" w:rsidRPr="00247BBC" w:rsidRDefault="00247BBC" w:rsidP="00247BBC">
            <w:pPr>
              <w:pStyle w:val="aa"/>
              <w:rPr>
                <w:sz w:val="24"/>
                <w:szCs w:val="24"/>
              </w:rPr>
            </w:pPr>
            <w:r w:rsidRPr="00247BBC">
              <w:rPr>
                <w:sz w:val="24"/>
                <w:szCs w:val="24"/>
              </w:rPr>
              <w:t>82</w:t>
            </w:r>
          </w:p>
        </w:tc>
        <w:tc>
          <w:tcPr>
            <w:tcW w:w="2393" w:type="dxa"/>
            <w:vAlign w:val="center"/>
          </w:tcPr>
          <w:p w:rsidR="00247BBC" w:rsidRPr="00247BBC" w:rsidRDefault="00247BBC" w:rsidP="00247BBC">
            <w:pPr>
              <w:pStyle w:val="aa"/>
              <w:rPr>
                <w:sz w:val="24"/>
                <w:szCs w:val="24"/>
              </w:rPr>
            </w:pPr>
            <w:r w:rsidRPr="00247BBC">
              <w:rPr>
                <w:sz w:val="24"/>
                <w:szCs w:val="24"/>
              </w:rPr>
              <w:t>4,275</w:t>
            </w:r>
          </w:p>
        </w:tc>
        <w:tc>
          <w:tcPr>
            <w:tcW w:w="2393" w:type="dxa"/>
            <w:vAlign w:val="center"/>
          </w:tcPr>
          <w:p w:rsidR="00247BBC" w:rsidRPr="00247BBC" w:rsidRDefault="00247BBC" w:rsidP="00247BBC">
            <w:pPr>
              <w:pStyle w:val="aa"/>
              <w:rPr>
                <w:sz w:val="24"/>
                <w:szCs w:val="24"/>
              </w:rPr>
            </w:pPr>
            <w:r w:rsidRPr="00247BBC">
              <w:rPr>
                <w:sz w:val="24"/>
                <w:szCs w:val="24"/>
              </w:rPr>
              <w:t>–</w:t>
            </w:r>
          </w:p>
        </w:tc>
      </w:tr>
      <w:tr w:rsidR="00247BBC" w:rsidRPr="00247BBC" w:rsidTr="002D0F61">
        <w:tc>
          <w:tcPr>
            <w:tcW w:w="2391" w:type="dxa"/>
            <w:vAlign w:val="center"/>
          </w:tcPr>
          <w:p w:rsidR="00247BBC" w:rsidRPr="00247BBC" w:rsidRDefault="00247BBC" w:rsidP="00247BBC">
            <w:pPr>
              <w:pStyle w:val="aa"/>
              <w:jc w:val="both"/>
              <w:rPr>
                <w:sz w:val="24"/>
                <w:szCs w:val="24"/>
              </w:rPr>
            </w:pPr>
            <w:r w:rsidRPr="00247BBC">
              <w:rPr>
                <w:sz w:val="24"/>
                <w:szCs w:val="24"/>
              </w:rPr>
              <w:t>5. Бразиліа</w:t>
            </w:r>
          </w:p>
        </w:tc>
        <w:tc>
          <w:tcPr>
            <w:tcW w:w="2393" w:type="dxa"/>
            <w:vAlign w:val="center"/>
          </w:tcPr>
          <w:p w:rsidR="00247BBC" w:rsidRPr="00247BBC" w:rsidRDefault="00247BBC" w:rsidP="00247BBC">
            <w:pPr>
              <w:pStyle w:val="aa"/>
              <w:rPr>
                <w:sz w:val="24"/>
                <w:szCs w:val="24"/>
              </w:rPr>
            </w:pPr>
            <w:r w:rsidRPr="00247BBC">
              <w:rPr>
                <w:sz w:val="24"/>
                <w:szCs w:val="24"/>
              </w:rPr>
              <w:t>92</w:t>
            </w:r>
          </w:p>
        </w:tc>
        <w:tc>
          <w:tcPr>
            <w:tcW w:w="2393" w:type="dxa"/>
            <w:vAlign w:val="center"/>
          </w:tcPr>
          <w:p w:rsidR="00247BBC" w:rsidRPr="00247BBC" w:rsidRDefault="00247BBC" w:rsidP="00247BBC">
            <w:pPr>
              <w:pStyle w:val="aa"/>
              <w:rPr>
                <w:sz w:val="24"/>
                <w:szCs w:val="24"/>
              </w:rPr>
            </w:pPr>
            <w:r w:rsidRPr="00247BBC">
              <w:rPr>
                <w:sz w:val="24"/>
                <w:szCs w:val="24"/>
              </w:rPr>
              <w:t>3,875</w:t>
            </w:r>
          </w:p>
        </w:tc>
        <w:tc>
          <w:tcPr>
            <w:tcW w:w="2393" w:type="dxa"/>
            <w:vAlign w:val="center"/>
          </w:tcPr>
          <w:p w:rsidR="00247BBC" w:rsidRPr="00247BBC" w:rsidRDefault="00247BBC" w:rsidP="00247BBC">
            <w:pPr>
              <w:pStyle w:val="aa"/>
              <w:rPr>
                <w:sz w:val="24"/>
                <w:szCs w:val="24"/>
              </w:rPr>
            </w:pPr>
            <w:r w:rsidRPr="00247BBC">
              <w:rPr>
                <w:sz w:val="24"/>
                <w:szCs w:val="24"/>
              </w:rPr>
              <w:t>–</w:t>
            </w:r>
          </w:p>
        </w:tc>
      </w:tr>
      <w:tr w:rsidR="00247BBC" w:rsidRPr="00247BBC" w:rsidTr="002D0F61">
        <w:tc>
          <w:tcPr>
            <w:tcW w:w="2391" w:type="dxa"/>
            <w:vAlign w:val="center"/>
          </w:tcPr>
          <w:p w:rsidR="00247BBC" w:rsidRPr="00247BBC" w:rsidRDefault="00247BBC" w:rsidP="00247BBC">
            <w:pPr>
              <w:pStyle w:val="aa"/>
              <w:jc w:val="both"/>
              <w:rPr>
                <w:sz w:val="24"/>
                <w:szCs w:val="24"/>
              </w:rPr>
            </w:pPr>
            <w:r w:rsidRPr="00247BBC">
              <w:rPr>
                <w:sz w:val="24"/>
                <w:szCs w:val="24"/>
              </w:rPr>
              <w:t xml:space="preserve">6. </w:t>
            </w:r>
            <w:proofErr w:type="spellStart"/>
            <w:r w:rsidRPr="00247BBC">
              <w:rPr>
                <w:sz w:val="24"/>
                <w:szCs w:val="24"/>
              </w:rPr>
              <w:t>Ресіфі</w:t>
            </w:r>
            <w:proofErr w:type="spellEnd"/>
          </w:p>
        </w:tc>
        <w:tc>
          <w:tcPr>
            <w:tcW w:w="2393" w:type="dxa"/>
            <w:vAlign w:val="center"/>
          </w:tcPr>
          <w:p w:rsidR="00247BBC" w:rsidRPr="00247BBC" w:rsidRDefault="00247BBC" w:rsidP="00247BBC">
            <w:pPr>
              <w:pStyle w:val="aa"/>
              <w:rPr>
                <w:sz w:val="24"/>
                <w:szCs w:val="24"/>
              </w:rPr>
            </w:pPr>
            <w:r w:rsidRPr="00247BBC">
              <w:rPr>
                <w:sz w:val="24"/>
                <w:szCs w:val="24"/>
              </w:rPr>
              <w:t>93</w:t>
            </w:r>
          </w:p>
        </w:tc>
        <w:tc>
          <w:tcPr>
            <w:tcW w:w="2393" w:type="dxa"/>
            <w:vAlign w:val="center"/>
          </w:tcPr>
          <w:p w:rsidR="00247BBC" w:rsidRPr="00247BBC" w:rsidRDefault="00247BBC" w:rsidP="00247BBC">
            <w:pPr>
              <w:pStyle w:val="aa"/>
              <w:rPr>
                <w:sz w:val="24"/>
                <w:szCs w:val="24"/>
              </w:rPr>
            </w:pPr>
            <w:r w:rsidRPr="00247BBC">
              <w:rPr>
                <w:sz w:val="24"/>
                <w:szCs w:val="24"/>
              </w:rPr>
              <w:t>3,85</w:t>
            </w:r>
          </w:p>
        </w:tc>
        <w:tc>
          <w:tcPr>
            <w:tcW w:w="2393" w:type="dxa"/>
            <w:vAlign w:val="center"/>
          </w:tcPr>
          <w:p w:rsidR="00247BBC" w:rsidRPr="00247BBC" w:rsidRDefault="00247BBC" w:rsidP="00247BBC">
            <w:pPr>
              <w:pStyle w:val="aa"/>
              <w:rPr>
                <w:sz w:val="24"/>
                <w:szCs w:val="24"/>
              </w:rPr>
            </w:pPr>
            <w:r w:rsidRPr="00247BBC">
              <w:rPr>
                <w:sz w:val="24"/>
                <w:szCs w:val="24"/>
              </w:rPr>
              <w:t>–</w:t>
            </w:r>
          </w:p>
        </w:tc>
      </w:tr>
      <w:tr w:rsidR="00247BBC" w:rsidRPr="00247BBC" w:rsidTr="002D0F61">
        <w:tc>
          <w:tcPr>
            <w:tcW w:w="2391" w:type="dxa"/>
            <w:vAlign w:val="center"/>
          </w:tcPr>
          <w:p w:rsidR="00247BBC" w:rsidRPr="00247BBC" w:rsidRDefault="00247BBC" w:rsidP="00247BBC">
            <w:pPr>
              <w:pStyle w:val="aa"/>
              <w:jc w:val="both"/>
              <w:rPr>
                <w:sz w:val="24"/>
                <w:szCs w:val="24"/>
              </w:rPr>
            </w:pPr>
            <w:r w:rsidRPr="00247BBC">
              <w:rPr>
                <w:sz w:val="24"/>
                <w:szCs w:val="24"/>
              </w:rPr>
              <w:t>7. Форталеза</w:t>
            </w:r>
          </w:p>
        </w:tc>
        <w:tc>
          <w:tcPr>
            <w:tcW w:w="2393" w:type="dxa"/>
            <w:vAlign w:val="center"/>
          </w:tcPr>
          <w:p w:rsidR="00247BBC" w:rsidRPr="00247BBC" w:rsidRDefault="00247BBC" w:rsidP="00247BBC">
            <w:pPr>
              <w:pStyle w:val="aa"/>
              <w:rPr>
                <w:sz w:val="24"/>
                <w:szCs w:val="24"/>
              </w:rPr>
            </w:pPr>
            <w:r w:rsidRPr="00247BBC">
              <w:rPr>
                <w:sz w:val="24"/>
                <w:szCs w:val="24"/>
              </w:rPr>
              <w:t>100</w:t>
            </w:r>
          </w:p>
        </w:tc>
        <w:tc>
          <w:tcPr>
            <w:tcW w:w="2393" w:type="dxa"/>
            <w:vAlign w:val="center"/>
          </w:tcPr>
          <w:p w:rsidR="00247BBC" w:rsidRPr="00247BBC" w:rsidRDefault="00247BBC" w:rsidP="00247BBC">
            <w:pPr>
              <w:pStyle w:val="aa"/>
              <w:rPr>
                <w:sz w:val="24"/>
                <w:szCs w:val="24"/>
              </w:rPr>
            </w:pPr>
            <w:r w:rsidRPr="00247BBC">
              <w:rPr>
                <w:sz w:val="24"/>
                <w:szCs w:val="24"/>
              </w:rPr>
              <w:t>3,65</w:t>
            </w:r>
          </w:p>
        </w:tc>
        <w:tc>
          <w:tcPr>
            <w:tcW w:w="2393" w:type="dxa"/>
            <w:vAlign w:val="center"/>
          </w:tcPr>
          <w:p w:rsidR="00247BBC" w:rsidRPr="00247BBC" w:rsidRDefault="00247BBC" w:rsidP="00247BBC">
            <w:pPr>
              <w:pStyle w:val="aa"/>
              <w:rPr>
                <w:sz w:val="24"/>
                <w:szCs w:val="24"/>
              </w:rPr>
            </w:pPr>
            <w:r w:rsidRPr="00247BBC">
              <w:rPr>
                <w:sz w:val="24"/>
                <w:szCs w:val="24"/>
              </w:rPr>
              <w:t>–</w:t>
            </w:r>
          </w:p>
        </w:tc>
      </w:tr>
      <w:tr w:rsidR="00247BBC" w:rsidRPr="00247BBC" w:rsidTr="002D0F61">
        <w:tc>
          <w:tcPr>
            <w:tcW w:w="2391" w:type="dxa"/>
            <w:vAlign w:val="center"/>
          </w:tcPr>
          <w:p w:rsidR="00247BBC" w:rsidRPr="00247BBC" w:rsidRDefault="00247BBC" w:rsidP="00247BBC">
            <w:pPr>
              <w:pStyle w:val="aa"/>
              <w:jc w:val="both"/>
              <w:rPr>
                <w:sz w:val="24"/>
                <w:szCs w:val="24"/>
              </w:rPr>
            </w:pPr>
            <w:r w:rsidRPr="00247BBC">
              <w:rPr>
                <w:sz w:val="24"/>
                <w:szCs w:val="24"/>
              </w:rPr>
              <w:t>8. Салвадор</w:t>
            </w:r>
          </w:p>
        </w:tc>
        <w:tc>
          <w:tcPr>
            <w:tcW w:w="2393" w:type="dxa"/>
            <w:vAlign w:val="center"/>
          </w:tcPr>
          <w:p w:rsidR="00247BBC" w:rsidRPr="00247BBC" w:rsidRDefault="00247BBC" w:rsidP="00247BBC">
            <w:pPr>
              <w:pStyle w:val="aa"/>
              <w:rPr>
                <w:sz w:val="24"/>
                <w:szCs w:val="24"/>
              </w:rPr>
            </w:pPr>
            <w:r w:rsidRPr="00247BBC">
              <w:rPr>
                <w:sz w:val="24"/>
                <w:szCs w:val="24"/>
              </w:rPr>
              <w:t>101</w:t>
            </w:r>
          </w:p>
        </w:tc>
        <w:tc>
          <w:tcPr>
            <w:tcW w:w="2393" w:type="dxa"/>
            <w:vAlign w:val="center"/>
          </w:tcPr>
          <w:p w:rsidR="00247BBC" w:rsidRPr="00247BBC" w:rsidRDefault="00247BBC" w:rsidP="00247BBC">
            <w:pPr>
              <w:pStyle w:val="aa"/>
              <w:rPr>
                <w:sz w:val="24"/>
                <w:szCs w:val="24"/>
              </w:rPr>
            </w:pPr>
            <w:r w:rsidRPr="00247BBC">
              <w:rPr>
                <w:sz w:val="24"/>
                <w:szCs w:val="24"/>
              </w:rPr>
              <w:t>3,65</w:t>
            </w:r>
          </w:p>
        </w:tc>
        <w:tc>
          <w:tcPr>
            <w:tcW w:w="2393" w:type="dxa"/>
            <w:vAlign w:val="center"/>
          </w:tcPr>
          <w:p w:rsidR="00247BBC" w:rsidRPr="00247BBC" w:rsidRDefault="00247BBC" w:rsidP="00247BBC">
            <w:pPr>
              <w:pStyle w:val="aa"/>
              <w:rPr>
                <w:sz w:val="24"/>
                <w:szCs w:val="24"/>
              </w:rPr>
            </w:pPr>
            <w:r w:rsidRPr="00247BBC">
              <w:rPr>
                <w:sz w:val="24"/>
                <w:szCs w:val="24"/>
              </w:rPr>
              <w:t>–</w:t>
            </w:r>
          </w:p>
        </w:tc>
      </w:tr>
      <w:tr w:rsidR="00247BBC" w:rsidRPr="00247BBC" w:rsidTr="002D0F61">
        <w:tc>
          <w:tcPr>
            <w:tcW w:w="2391" w:type="dxa"/>
            <w:vAlign w:val="center"/>
          </w:tcPr>
          <w:p w:rsidR="00247BBC" w:rsidRPr="00247BBC" w:rsidRDefault="00247BBC" w:rsidP="00247BBC">
            <w:pPr>
              <w:pStyle w:val="aa"/>
              <w:jc w:val="both"/>
              <w:rPr>
                <w:sz w:val="24"/>
                <w:szCs w:val="24"/>
              </w:rPr>
            </w:pPr>
            <w:r w:rsidRPr="00247BBC">
              <w:rPr>
                <w:sz w:val="24"/>
                <w:szCs w:val="24"/>
              </w:rPr>
              <w:t>9. Курітіба</w:t>
            </w:r>
          </w:p>
        </w:tc>
        <w:tc>
          <w:tcPr>
            <w:tcW w:w="2393" w:type="dxa"/>
            <w:vAlign w:val="center"/>
          </w:tcPr>
          <w:p w:rsidR="00247BBC" w:rsidRPr="00247BBC" w:rsidRDefault="00247BBC" w:rsidP="00247BBC">
            <w:pPr>
              <w:pStyle w:val="aa"/>
              <w:rPr>
                <w:sz w:val="24"/>
                <w:szCs w:val="24"/>
              </w:rPr>
            </w:pPr>
            <w:r w:rsidRPr="00247BBC">
              <w:rPr>
                <w:sz w:val="24"/>
                <w:szCs w:val="24"/>
              </w:rPr>
              <w:t>107</w:t>
            </w:r>
          </w:p>
        </w:tc>
        <w:tc>
          <w:tcPr>
            <w:tcW w:w="2393" w:type="dxa"/>
            <w:vAlign w:val="center"/>
          </w:tcPr>
          <w:p w:rsidR="00247BBC" w:rsidRPr="00247BBC" w:rsidRDefault="00247BBC" w:rsidP="00247BBC">
            <w:pPr>
              <w:pStyle w:val="aa"/>
              <w:rPr>
                <w:sz w:val="24"/>
                <w:szCs w:val="24"/>
              </w:rPr>
            </w:pPr>
            <w:r w:rsidRPr="00247BBC">
              <w:rPr>
                <w:sz w:val="24"/>
                <w:szCs w:val="24"/>
              </w:rPr>
              <w:t>3,475</w:t>
            </w:r>
          </w:p>
        </w:tc>
        <w:tc>
          <w:tcPr>
            <w:tcW w:w="2393" w:type="dxa"/>
            <w:vAlign w:val="center"/>
          </w:tcPr>
          <w:p w:rsidR="00247BBC" w:rsidRPr="00247BBC" w:rsidRDefault="00247BBC" w:rsidP="00247BBC">
            <w:pPr>
              <w:pStyle w:val="aa"/>
              <w:rPr>
                <w:sz w:val="24"/>
                <w:szCs w:val="24"/>
              </w:rPr>
            </w:pPr>
            <w:r w:rsidRPr="00247BBC">
              <w:rPr>
                <w:sz w:val="24"/>
                <w:szCs w:val="24"/>
              </w:rPr>
              <w:t>–</w:t>
            </w:r>
          </w:p>
        </w:tc>
      </w:tr>
      <w:tr w:rsidR="00247BBC" w:rsidRPr="00247BBC" w:rsidTr="002D0F61">
        <w:tc>
          <w:tcPr>
            <w:tcW w:w="2391" w:type="dxa"/>
            <w:vAlign w:val="center"/>
          </w:tcPr>
          <w:p w:rsidR="00247BBC" w:rsidRPr="00247BBC" w:rsidRDefault="00247BBC" w:rsidP="00247BBC">
            <w:pPr>
              <w:pStyle w:val="aa"/>
              <w:jc w:val="both"/>
              <w:rPr>
                <w:sz w:val="24"/>
                <w:szCs w:val="24"/>
              </w:rPr>
            </w:pPr>
            <w:r w:rsidRPr="00247BBC">
              <w:rPr>
                <w:sz w:val="24"/>
                <w:szCs w:val="24"/>
              </w:rPr>
              <w:t xml:space="preserve">10. </w:t>
            </w:r>
            <w:proofErr w:type="spellStart"/>
            <w:r w:rsidRPr="00247BBC">
              <w:rPr>
                <w:sz w:val="24"/>
                <w:szCs w:val="24"/>
              </w:rPr>
              <w:t>Кампінас</w:t>
            </w:r>
            <w:proofErr w:type="spellEnd"/>
          </w:p>
        </w:tc>
        <w:tc>
          <w:tcPr>
            <w:tcW w:w="2393" w:type="dxa"/>
            <w:vAlign w:val="center"/>
          </w:tcPr>
          <w:p w:rsidR="00247BBC" w:rsidRPr="00247BBC" w:rsidRDefault="00247BBC" w:rsidP="00247BBC">
            <w:pPr>
              <w:pStyle w:val="aa"/>
              <w:rPr>
                <w:sz w:val="24"/>
                <w:szCs w:val="24"/>
              </w:rPr>
            </w:pPr>
            <w:r w:rsidRPr="00247BBC">
              <w:rPr>
                <w:sz w:val="24"/>
                <w:szCs w:val="24"/>
              </w:rPr>
              <w:t>136</w:t>
            </w:r>
          </w:p>
        </w:tc>
        <w:tc>
          <w:tcPr>
            <w:tcW w:w="2393" w:type="dxa"/>
            <w:vAlign w:val="center"/>
          </w:tcPr>
          <w:p w:rsidR="00247BBC" w:rsidRPr="00247BBC" w:rsidRDefault="00247BBC" w:rsidP="00247BBC">
            <w:pPr>
              <w:pStyle w:val="aa"/>
              <w:rPr>
                <w:sz w:val="24"/>
                <w:szCs w:val="24"/>
              </w:rPr>
            </w:pPr>
            <w:r w:rsidRPr="00247BBC">
              <w:rPr>
                <w:sz w:val="24"/>
                <w:szCs w:val="24"/>
              </w:rPr>
              <w:t>2,9</w:t>
            </w:r>
          </w:p>
        </w:tc>
        <w:tc>
          <w:tcPr>
            <w:tcW w:w="2393" w:type="dxa"/>
            <w:vAlign w:val="center"/>
          </w:tcPr>
          <w:p w:rsidR="00247BBC" w:rsidRPr="00247BBC" w:rsidRDefault="00247BBC" w:rsidP="00247BBC">
            <w:pPr>
              <w:pStyle w:val="aa"/>
              <w:rPr>
                <w:sz w:val="24"/>
                <w:szCs w:val="24"/>
              </w:rPr>
            </w:pPr>
            <w:r w:rsidRPr="00247BBC">
              <w:rPr>
                <w:sz w:val="24"/>
                <w:szCs w:val="24"/>
              </w:rPr>
              <w:t>–</w:t>
            </w:r>
          </w:p>
        </w:tc>
      </w:tr>
    </w:tbl>
    <w:p w:rsidR="00247BBC" w:rsidRPr="00247BBC" w:rsidRDefault="00247BBC" w:rsidP="00247BBC">
      <w:pPr>
        <w:ind w:firstLine="539"/>
        <w:rPr>
          <w:lang w:val="uk-UA"/>
        </w:rPr>
      </w:pPr>
      <w:r w:rsidRPr="00247BBC">
        <w:rPr>
          <w:lang w:val="uk-UA"/>
        </w:rPr>
        <w:t>Кількість працездатного насе</w:t>
      </w:r>
      <w:r w:rsidRPr="00247BBC">
        <w:rPr>
          <w:spacing w:val="1"/>
          <w:lang w:val="uk-UA"/>
        </w:rPr>
        <w:t>лення Бразилії у 2008 р. становила 99,47 млн осіб, зокрема, у промисловості зайнято 14</w:t>
      </w:r>
      <w:r w:rsidRPr="00247BBC">
        <w:rPr>
          <w:lang w:val="uk-UA"/>
        </w:rPr>
        <w:t> </w:t>
      </w:r>
      <w:r w:rsidRPr="00247BBC">
        <w:rPr>
          <w:spacing w:val="1"/>
          <w:lang w:val="uk-UA"/>
        </w:rPr>
        <w:t>%, у сільському господарстві – 20</w:t>
      </w:r>
      <w:r w:rsidRPr="00247BBC">
        <w:rPr>
          <w:lang w:val="uk-UA"/>
        </w:rPr>
        <w:t> </w:t>
      </w:r>
      <w:r w:rsidRPr="00247BBC">
        <w:rPr>
          <w:spacing w:val="1"/>
          <w:lang w:val="uk-UA"/>
        </w:rPr>
        <w:t>%</w:t>
      </w:r>
      <w:r w:rsidRPr="00247BBC">
        <w:rPr>
          <w:spacing w:val="-1"/>
          <w:lang w:val="uk-UA"/>
        </w:rPr>
        <w:t>, у сфері послуг – 66</w:t>
      </w:r>
      <w:r w:rsidRPr="00247BBC">
        <w:rPr>
          <w:lang w:val="uk-UA"/>
        </w:rPr>
        <w:t> </w:t>
      </w:r>
      <w:r w:rsidRPr="00247BBC">
        <w:rPr>
          <w:spacing w:val="-1"/>
          <w:lang w:val="uk-UA"/>
        </w:rPr>
        <w:t>%. Частка б</w:t>
      </w:r>
      <w:r w:rsidRPr="00247BBC">
        <w:rPr>
          <w:lang w:val="uk-UA"/>
        </w:rPr>
        <w:t>езробітних скл</w:t>
      </w:r>
      <w:r w:rsidRPr="00247BBC">
        <w:rPr>
          <w:lang w:val="uk-UA"/>
        </w:rPr>
        <w:t>а</w:t>
      </w:r>
      <w:r w:rsidRPr="00247BBC">
        <w:rPr>
          <w:lang w:val="uk-UA"/>
        </w:rPr>
        <w:t>дає 9,3 %. Частка населення, що проживає нижче межі бідності, є д</w:t>
      </w:r>
      <w:r w:rsidRPr="00247BBC">
        <w:rPr>
          <w:lang w:val="uk-UA"/>
        </w:rPr>
        <w:t>о</w:t>
      </w:r>
      <w:r w:rsidRPr="00247BBC">
        <w:rPr>
          <w:lang w:val="uk-UA"/>
        </w:rPr>
        <w:t>сить значна і становить 31 % загальної чисельності.</w:t>
      </w:r>
    </w:p>
    <w:p w:rsidR="00247BBC" w:rsidRPr="00247BBC" w:rsidRDefault="00247BBC" w:rsidP="00247BBC">
      <w:pPr>
        <w:ind w:firstLine="539"/>
        <w:rPr>
          <w:spacing w:val="-2"/>
          <w:lang w:val="uk-UA"/>
        </w:rPr>
      </w:pPr>
      <w:r w:rsidRPr="00247BBC">
        <w:rPr>
          <w:b/>
          <w:spacing w:val="-2"/>
          <w:lang w:val="uk-UA"/>
        </w:rPr>
        <w:t>Освіта та науково-технічні ресурси.</w:t>
      </w:r>
      <w:r w:rsidRPr="00247BBC">
        <w:rPr>
          <w:spacing w:val="-2"/>
          <w:lang w:val="uk-UA"/>
        </w:rPr>
        <w:t xml:space="preserve"> У Бразилії впроваджено обов’язкове безоплатне початкове навчання (фундаментальна освіта) для дітей 6–14 років, що становить 9 класів. Далі йде середня освіта від 3 до 5 років, залежно від напряму підготовки.</w:t>
      </w:r>
    </w:p>
    <w:p w:rsidR="00247BBC" w:rsidRPr="00247BBC" w:rsidRDefault="00247BBC" w:rsidP="00247BBC">
      <w:pPr>
        <w:ind w:firstLine="539"/>
        <w:rPr>
          <w:spacing w:val="-2"/>
          <w:lang w:val="uk-UA"/>
        </w:rPr>
      </w:pPr>
      <w:r w:rsidRPr="00247BBC">
        <w:rPr>
          <w:spacing w:val="-2"/>
          <w:lang w:val="uk-UA"/>
        </w:rPr>
        <w:t>Вища освіта складається з двох частин. Перша закінчується отриманням бакалаврського ступеня після чотирьох років навчання. Інж</w:t>
      </w:r>
      <w:r w:rsidRPr="00247BBC">
        <w:rPr>
          <w:spacing w:val="-2"/>
          <w:lang w:val="uk-UA"/>
        </w:rPr>
        <w:t>е</w:t>
      </w:r>
      <w:r w:rsidRPr="00247BBC">
        <w:rPr>
          <w:spacing w:val="-2"/>
          <w:lang w:val="uk-UA"/>
        </w:rPr>
        <w:t>нерна і юридична підготовка триває п</w:t>
      </w:r>
      <w:r w:rsidRPr="00247BBC">
        <w:rPr>
          <w:spacing w:val="-2"/>
        </w:rPr>
        <w:t>’</w:t>
      </w:r>
      <w:r w:rsidRPr="00247BBC">
        <w:rPr>
          <w:spacing w:val="-2"/>
          <w:lang w:val="uk-UA"/>
        </w:rPr>
        <w:t>ять років, медична шість років. Для отримання магістерського диплому (друга частина) навчання тр</w:t>
      </w:r>
      <w:r w:rsidRPr="00247BBC">
        <w:rPr>
          <w:spacing w:val="-2"/>
          <w:lang w:val="uk-UA"/>
        </w:rPr>
        <w:t>и</w:t>
      </w:r>
      <w:r w:rsidRPr="00247BBC">
        <w:rPr>
          <w:spacing w:val="-2"/>
          <w:lang w:val="uk-UA"/>
        </w:rPr>
        <w:t>ває ще два роки.</w:t>
      </w:r>
    </w:p>
    <w:p w:rsidR="00247BBC" w:rsidRPr="00247BBC" w:rsidRDefault="00247BBC" w:rsidP="00247BBC">
      <w:pPr>
        <w:ind w:firstLine="539"/>
        <w:rPr>
          <w:spacing w:val="-2"/>
          <w:lang w:val="uk-UA"/>
        </w:rPr>
      </w:pPr>
      <w:r w:rsidRPr="00247BBC">
        <w:rPr>
          <w:spacing w:val="-2"/>
          <w:lang w:val="uk-UA"/>
        </w:rPr>
        <w:t>У країні функціонує 3 тис. ВНЗ, з яких 67 мають статус універс</w:t>
      </w:r>
      <w:r w:rsidRPr="00247BBC">
        <w:rPr>
          <w:spacing w:val="-2"/>
          <w:lang w:val="uk-UA"/>
        </w:rPr>
        <w:t>и</w:t>
      </w:r>
      <w:r w:rsidRPr="00247BBC">
        <w:rPr>
          <w:spacing w:val="-2"/>
          <w:lang w:val="uk-UA"/>
        </w:rPr>
        <w:t>тетів. Найбільшими є Університет штату Сан-Паулу (рік заснування 1934) та Федеральний університет Ріо-де-Жанейро (1920) [3]. У ВНЗ у 2005 р. навчалося 3,9 млн осіб.</w:t>
      </w:r>
    </w:p>
    <w:p w:rsidR="00247BBC" w:rsidRPr="00247BBC" w:rsidRDefault="00247BBC" w:rsidP="00247BBC">
      <w:pPr>
        <w:ind w:firstLine="539"/>
        <w:rPr>
          <w:spacing w:val="4"/>
          <w:lang w:val="uk-UA"/>
        </w:rPr>
      </w:pPr>
      <w:r w:rsidRPr="00247BBC">
        <w:rPr>
          <w:spacing w:val="4"/>
          <w:lang w:val="uk-UA"/>
        </w:rPr>
        <w:t xml:space="preserve">За даними щорічного дослідження у 2006 р. до 500 найкращих вишів планети входили </w:t>
      </w:r>
      <w:proofErr w:type="spellStart"/>
      <w:r w:rsidRPr="00247BBC">
        <w:rPr>
          <w:spacing w:val="4"/>
          <w:lang w:val="uk-UA"/>
        </w:rPr>
        <w:t>чотри</w:t>
      </w:r>
      <w:proofErr w:type="spellEnd"/>
      <w:r w:rsidRPr="00247BBC">
        <w:rPr>
          <w:spacing w:val="4"/>
          <w:lang w:val="uk-UA"/>
        </w:rPr>
        <w:t xml:space="preserve"> ВНЗ з Бразилії. Найкращим ВНЗ кр</w:t>
      </w:r>
      <w:r w:rsidRPr="00247BBC">
        <w:rPr>
          <w:spacing w:val="4"/>
          <w:lang w:val="uk-UA"/>
        </w:rPr>
        <w:t>а</w:t>
      </w:r>
      <w:r w:rsidRPr="00247BBC">
        <w:rPr>
          <w:spacing w:val="4"/>
          <w:lang w:val="uk-UA"/>
        </w:rPr>
        <w:t>їни є Університет Сан-Паулу, що в цьому рейтингу займав 116-у позицію з показником 30,2 балу [79].</w:t>
      </w:r>
    </w:p>
    <w:p w:rsidR="00247BBC" w:rsidRPr="00247BBC" w:rsidRDefault="00247BBC" w:rsidP="00247BBC">
      <w:pPr>
        <w:ind w:firstLine="539"/>
        <w:rPr>
          <w:spacing w:val="4"/>
          <w:lang w:val="uk-UA"/>
        </w:rPr>
      </w:pPr>
      <w:r w:rsidRPr="00247BBC">
        <w:rPr>
          <w:spacing w:val="4"/>
          <w:lang w:val="uk-UA"/>
        </w:rPr>
        <w:t>За розвитком наукової сфери Бразилія не належить до світових лідерів. Витрати на НДДКР 2005 р. складали 0,77</w:t>
      </w:r>
      <w:r w:rsidRPr="00247BBC">
        <w:rPr>
          <w:lang w:val="uk-UA"/>
        </w:rPr>
        <w:t> </w:t>
      </w:r>
      <w:r w:rsidRPr="00247BBC">
        <w:rPr>
          <w:spacing w:val="4"/>
          <w:lang w:val="uk-UA"/>
        </w:rPr>
        <w:t>% ВВП, кіл</w:t>
      </w:r>
      <w:r w:rsidRPr="00247BBC">
        <w:rPr>
          <w:spacing w:val="4"/>
          <w:lang w:val="uk-UA"/>
        </w:rPr>
        <w:t>ь</w:t>
      </w:r>
      <w:r w:rsidRPr="00247BBC">
        <w:rPr>
          <w:spacing w:val="4"/>
          <w:lang w:val="uk-UA"/>
        </w:rPr>
        <w:t>кість науковців становила 85 тис. осіб, кількість науково-дослідницьких інститутів – 335. У Бразилії є три основні напрями фінансування науки: 58</w:t>
      </w:r>
      <w:r w:rsidRPr="00247BBC">
        <w:rPr>
          <w:lang w:val="uk-UA"/>
        </w:rPr>
        <w:t> </w:t>
      </w:r>
      <w:r w:rsidRPr="00247BBC">
        <w:rPr>
          <w:spacing w:val="4"/>
          <w:lang w:val="uk-UA"/>
        </w:rPr>
        <w:t>% коштів надходить від Міністерства науки і технології, 2</w:t>
      </w:r>
      <w:r w:rsidRPr="00247BBC">
        <w:rPr>
          <w:lang w:val="uk-UA"/>
        </w:rPr>
        <w:t> </w:t>
      </w:r>
      <w:r w:rsidRPr="00247BBC">
        <w:rPr>
          <w:spacing w:val="4"/>
          <w:lang w:val="uk-UA"/>
        </w:rPr>
        <w:t>% – від університетів, 40</w:t>
      </w:r>
      <w:r w:rsidRPr="00247BBC">
        <w:rPr>
          <w:lang w:val="uk-UA"/>
        </w:rPr>
        <w:t> </w:t>
      </w:r>
      <w:r w:rsidRPr="00247BBC">
        <w:rPr>
          <w:spacing w:val="4"/>
          <w:lang w:val="uk-UA"/>
        </w:rPr>
        <w:t>% – від промислових ко</w:t>
      </w:r>
      <w:r w:rsidRPr="00247BBC">
        <w:rPr>
          <w:spacing w:val="4"/>
          <w:lang w:val="uk-UA"/>
        </w:rPr>
        <w:t>м</w:t>
      </w:r>
      <w:r w:rsidRPr="00247BBC">
        <w:rPr>
          <w:spacing w:val="4"/>
          <w:lang w:val="uk-UA"/>
        </w:rPr>
        <w:t>паній.</w:t>
      </w:r>
    </w:p>
    <w:p w:rsidR="00247BBC" w:rsidRPr="00247BBC" w:rsidRDefault="00247BBC" w:rsidP="00247BBC">
      <w:pPr>
        <w:ind w:firstLine="539"/>
        <w:rPr>
          <w:spacing w:val="4"/>
          <w:lang w:val="uk-UA"/>
        </w:rPr>
      </w:pPr>
      <w:r w:rsidRPr="00247BBC">
        <w:rPr>
          <w:spacing w:val="4"/>
          <w:lang w:val="uk-UA"/>
        </w:rPr>
        <w:t>Країна володіє сучасними технологіями в авіаційній сфері; має власний космодром, співпрацюючи в космічній сфері з багатьма країнами світу (у 2003 р. були підписані контракти про викори</w:t>
      </w:r>
      <w:r w:rsidRPr="00247BBC">
        <w:rPr>
          <w:spacing w:val="4"/>
          <w:lang w:val="uk-UA"/>
        </w:rPr>
        <w:t>с</w:t>
      </w:r>
      <w:r w:rsidRPr="00247BBC">
        <w:rPr>
          <w:spacing w:val="4"/>
          <w:lang w:val="uk-UA"/>
        </w:rPr>
        <w:t xml:space="preserve">тання українських ракет «Циклон-4»); розробляє і виготовляє </w:t>
      </w:r>
      <w:r w:rsidRPr="00247BBC">
        <w:rPr>
          <w:spacing w:val="4"/>
          <w:lang w:val="uk-UA"/>
        </w:rPr>
        <w:br/>
        <w:t xml:space="preserve">військову техніку багатьох найменувань; володіє технологіями з глибоководного </w:t>
      </w:r>
      <w:r w:rsidRPr="00247BBC">
        <w:rPr>
          <w:spacing w:val="4"/>
          <w:lang w:val="uk-UA"/>
        </w:rPr>
        <w:lastRenderedPageBreak/>
        <w:t>буріння нафтових свердловин; активно розвиває р</w:t>
      </w:r>
      <w:r w:rsidRPr="00247BBC">
        <w:rPr>
          <w:spacing w:val="4"/>
          <w:lang w:val="uk-UA"/>
        </w:rPr>
        <w:t>і</w:t>
      </w:r>
      <w:r w:rsidRPr="00247BBC">
        <w:rPr>
          <w:spacing w:val="4"/>
          <w:lang w:val="uk-UA"/>
        </w:rPr>
        <w:t xml:space="preserve">зні напрями альтернативної енергетики, а у використанні </w:t>
      </w:r>
      <w:proofErr w:type="spellStart"/>
      <w:r w:rsidRPr="00247BBC">
        <w:rPr>
          <w:spacing w:val="4"/>
          <w:lang w:val="uk-UA"/>
        </w:rPr>
        <w:t>біопал</w:t>
      </w:r>
      <w:r w:rsidRPr="00247BBC">
        <w:rPr>
          <w:spacing w:val="4"/>
          <w:lang w:val="uk-UA"/>
        </w:rPr>
        <w:t>ь</w:t>
      </w:r>
      <w:r w:rsidRPr="00247BBC">
        <w:rPr>
          <w:spacing w:val="4"/>
          <w:lang w:val="uk-UA"/>
        </w:rPr>
        <w:t>ного</w:t>
      </w:r>
      <w:proofErr w:type="spellEnd"/>
      <w:r w:rsidRPr="00247BBC">
        <w:rPr>
          <w:spacing w:val="4"/>
          <w:lang w:val="uk-UA"/>
        </w:rPr>
        <w:t xml:space="preserve"> є одним зі світових лідерів.</w:t>
      </w:r>
    </w:p>
    <w:p w:rsidR="00247BBC" w:rsidRPr="00247BBC" w:rsidRDefault="00247BBC" w:rsidP="00247BBC">
      <w:pPr>
        <w:ind w:firstLine="539"/>
        <w:rPr>
          <w:spacing w:val="4"/>
          <w:lang w:val="uk-UA"/>
        </w:rPr>
      </w:pPr>
      <w:r w:rsidRPr="00247BBC">
        <w:rPr>
          <w:spacing w:val="4"/>
          <w:lang w:val="uk-UA"/>
        </w:rPr>
        <w:t xml:space="preserve">Нижчий рівень заробітної плати та великий внутрішній ринок (понад 190 млн осіб) спонукає іноземні компанії розміщувати в Бразилії </w:t>
      </w:r>
      <w:r w:rsidRPr="00247BBC">
        <w:rPr>
          <w:lang w:val="uk-UA"/>
        </w:rPr>
        <w:t>не лише свої виробничі, а й дослідницькі підрозділи. Дода</w:t>
      </w:r>
      <w:r w:rsidRPr="00247BBC">
        <w:rPr>
          <w:lang w:val="uk-UA"/>
        </w:rPr>
        <w:t>т</w:t>
      </w:r>
      <w:r w:rsidRPr="00247BBC">
        <w:rPr>
          <w:lang w:val="uk-UA"/>
        </w:rPr>
        <w:t>ковим</w:t>
      </w:r>
      <w:r w:rsidRPr="00247BBC">
        <w:rPr>
          <w:spacing w:val="4"/>
          <w:lang w:val="uk-UA"/>
        </w:rPr>
        <w:t xml:space="preserve"> стимулом став закон, що звільняє підприємства високих те</w:t>
      </w:r>
      <w:r w:rsidRPr="00247BBC">
        <w:rPr>
          <w:spacing w:val="4"/>
          <w:lang w:val="uk-UA"/>
        </w:rPr>
        <w:t>х</w:t>
      </w:r>
      <w:r w:rsidRPr="00247BBC">
        <w:rPr>
          <w:spacing w:val="4"/>
          <w:lang w:val="uk-UA"/>
        </w:rPr>
        <w:t>нологій від деяких видів податків. Завдяки цьому закону у сферу дослідження і розробок щорічно залучається понад 1,5 млрд дол. закордонних інвестицій.</w:t>
      </w:r>
    </w:p>
    <w:p w:rsidR="00247BBC" w:rsidRPr="00247BBC" w:rsidRDefault="00247BBC" w:rsidP="00247BBC">
      <w:pPr>
        <w:ind w:firstLine="539"/>
        <w:rPr>
          <w:spacing w:val="4"/>
          <w:lang w:val="uk-UA"/>
        </w:rPr>
      </w:pPr>
    </w:p>
    <w:p w:rsidR="00247BBC" w:rsidRPr="00247BBC" w:rsidRDefault="00247BBC" w:rsidP="00247BBC">
      <w:pPr>
        <w:pStyle w:val="141250"/>
        <w:ind w:left="0" w:firstLine="539"/>
        <w:rPr>
          <w:b/>
          <w:sz w:val="24"/>
          <w:szCs w:val="24"/>
          <w:lang w:val="uk-UA"/>
        </w:rPr>
      </w:pPr>
      <w:r w:rsidRPr="00247BBC">
        <w:rPr>
          <w:b/>
          <w:sz w:val="24"/>
          <w:szCs w:val="24"/>
          <w:lang w:val="uk-UA"/>
        </w:rPr>
        <w:t>Галузева структура господарства</w:t>
      </w:r>
    </w:p>
    <w:p w:rsidR="00247BBC" w:rsidRPr="00247BBC" w:rsidRDefault="00247BBC" w:rsidP="00247BBC">
      <w:pPr>
        <w:ind w:firstLine="539"/>
        <w:rPr>
          <w:spacing w:val="-1"/>
          <w:lang w:val="uk-UA"/>
        </w:rPr>
      </w:pPr>
      <w:r w:rsidRPr="00247BBC">
        <w:rPr>
          <w:lang w:val="uk-UA"/>
        </w:rPr>
        <w:t xml:space="preserve">Бразилія є найпотужнішою в економічному відношенні країною Латинської Америки. </w:t>
      </w:r>
      <w:proofErr w:type="spellStart"/>
      <w:r w:rsidRPr="00247BBC">
        <w:rPr>
          <w:lang w:val="uk-UA"/>
        </w:rPr>
        <w:t>Напочатку</w:t>
      </w:r>
      <w:proofErr w:type="spellEnd"/>
      <w:r w:rsidRPr="00247BBC">
        <w:rPr>
          <w:lang w:val="uk-UA"/>
        </w:rPr>
        <w:t xml:space="preserve"> ХХІ ст. темпи розвитку економіки країни відповідали середньосвітовим показникам. У 2007 р. ВВП за обмінним курсом становив 1,314 трлн дол., а ВВП (за ПКС) склав 1,836 трлн дол. Валовий внутрішній продукт (за ПКС) на душу населення </w:t>
      </w:r>
      <w:r w:rsidRPr="00247BBC">
        <w:rPr>
          <w:spacing w:val="-2"/>
          <w:lang w:val="uk-UA"/>
        </w:rPr>
        <w:t>у 2007 р. становив 9,7 тис. дол. За обсягом промислового виро</w:t>
      </w:r>
      <w:r w:rsidRPr="00247BBC">
        <w:rPr>
          <w:spacing w:val="-2"/>
          <w:lang w:val="uk-UA"/>
        </w:rPr>
        <w:t>б</w:t>
      </w:r>
      <w:r w:rsidRPr="00247BBC">
        <w:rPr>
          <w:spacing w:val="-2"/>
          <w:lang w:val="uk-UA"/>
        </w:rPr>
        <w:t>ництва</w:t>
      </w:r>
      <w:r w:rsidRPr="00247BBC">
        <w:rPr>
          <w:lang w:val="uk-UA"/>
        </w:rPr>
        <w:t xml:space="preserve"> (377,1 млрд дол.) Бразилія утримує першість в Латинській Америці, але поступається США та Канаді. </w:t>
      </w:r>
      <w:r w:rsidRPr="00247BBC">
        <w:rPr>
          <w:spacing w:val="-1"/>
          <w:lang w:val="uk-UA"/>
        </w:rPr>
        <w:t>Структура ВВП за галузями екон</w:t>
      </w:r>
      <w:r w:rsidRPr="00247BBC">
        <w:rPr>
          <w:spacing w:val="-1"/>
          <w:lang w:val="uk-UA"/>
        </w:rPr>
        <w:t>о</w:t>
      </w:r>
      <w:r w:rsidRPr="00247BBC">
        <w:rPr>
          <w:spacing w:val="-1"/>
          <w:lang w:val="uk-UA"/>
        </w:rPr>
        <w:t>міки така [37]:</w:t>
      </w:r>
    </w:p>
    <w:p w:rsidR="00247BBC" w:rsidRPr="00247BBC" w:rsidRDefault="00247BBC" w:rsidP="00247BBC">
      <w:pPr>
        <w:ind w:firstLine="539"/>
        <w:rPr>
          <w:spacing w:val="-1"/>
          <w:lang w:val="uk-UA"/>
        </w:rPr>
      </w:pPr>
      <w:r w:rsidRPr="00247BBC">
        <w:rPr>
          <w:spacing w:val="-1"/>
          <w:lang w:val="uk-UA"/>
        </w:rPr>
        <w:t>– промисловість – 28,7</w:t>
      </w:r>
      <w:r w:rsidRPr="00247BBC">
        <w:rPr>
          <w:lang w:val="uk-UA"/>
        </w:rPr>
        <w:t> </w:t>
      </w:r>
      <w:r w:rsidRPr="00247BBC">
        <w:rPr>
          <w:spacing w:val="-1"/>
          <w:lang w:val="uk-UA"/>
        </w:rPr>
        <w:t>%;</w:t>
      </w:r>
    </w:p>
    <w:p w:rsidR="00247BBC" w:rsidRPr="00247BBC" w:rsidRDefault="00247BBC" w:rsidP="00247BBC">
      <w:pPr>
        <w:ind w:firstLine="539"/>
        <w:rPr>
          <w:spacing w:val="-1"/>
          <w:lang w:val="uk-UA"/>
        </w:rPr>
      </w:pPr>
      <w:r w:rsidRPr="00247BBC">
        <w:rPr>
          <w:spacing w:val="-1"/>
          <w:lang w:val="uk-UA"/>
        </w:rPr>
        <w:t>– сільське господарство – 5,5</w:t>
      </w:r>
      <w:r w:rsidRPr="00247BBC">
        <w:rPr>
          <w:lang w:val="uk-UA"/>
        </w:rPr>
        <w:t> </w:t>
      </w:r>
      <w:r w:rsidRPr="00247BBC">
        <w:rPr>
          <w:spacing w:val="-1"/>
          <w:lang w:val="uk-UA"/>
        </w:rPr>
        <w:t>%;</w:t>
      </w:r>
    </w:p>
    <w:p w:rsidR="00247BBC" w:rsidRPr="00247BBC" w:rsidRDefault="00247BBC" w:rsidP="00247BBC">
      <w:pPr>
        <w:ind w:firstLine="539"/>
        <w:rPr>
          <w:spacing w:val="-1"/>
          <w:lang w:val="uk-UA"/>
        </w:rPr>
      </w:pPr>
      <w:r w:rsidRPr="00247BBC">
        <w:rPr>
          <w:spacing w:val="-1"/>
          <w:lang w:val="uk-UA"/>
        </w:rPr>
        <w:t>– сфера послуг – 65,8</w:t>
      </w:r>
      <w:r w:rsidRPr="00247BBC">
        <w:rPr>
          <w:lang w:val="uk-UA"/>
        </w:rPr>
        <w:t> </w:t>
      </w:r>
      <w:r w:rsidRPr="00247BBC">
        <w:rPr>
          <w:spacing w:val="-1"/>
          <w:lang w:val="uk-UA"/>
        </w:rPr>
        <w:t>%.</w:t>
      </w:r>
    </w:p>
    <w:p w:rsidR="00247BBC" w:rsidRPr="00247BBC" w:rsidRDefault="00247BBC" w:rsidP="00247BBC">
      <w:pPr>
        <w:ind w:firstLine="539"/>
        <w:rPr>
          <w:lang w:val="uk-UA"/>
        </w:rPr>
      </w:pPr>
      <w:r w:rsidRPr="00247BBC">
        <w:rPr>
          <w:lang w:val="uk-UA"/>
        </w:rPr>
        <w:t>Із початком 90-х рр. ХХ ст. Бразилія почала впроваджувати неоліберальну модель розвитку економіки, а починаючи з ХХІ ст. намагається поєднувати неоліберальну модель з вирішенням соціал</w:t>
      </w:r>
      <w:r w:rsidRPr="00247BBC">
        <w:rPr>
          <w:lang w:val="uk-UA"/>
        </w:rPr>
        <w:t>ь</w:t>
      </w:r>
      <w:r w:rsidRPr="00247BBC">
        <w:rPr>
          <w:lang w:val="uk-UA"/>
        </w:rPr>
        <w:t>них питань. Останнім часом відбувається пошук компромісу між лібер</w:t>
      </w:r>
      <w:r w:rsidRPr="00247BBC">
        <w:rPr>
          <w:lang w:val="uk-UA"/>
        </w:rPr>
        <w:t>а</w:t>
      </w:r>
      <w:r w:rsidRPr="00247BBC">
        <w:rPr>
          <w:lang w:val="uk-UA"/>
        </w:rPr>
        <w:t>льною та соціально-ринковою моделями економічного розвитку країни. Водночас розшарування суспільства (розрив у доходах між баг</w:t>
      </w:r>
      <w:r w:rsidRPr="00247BBC">
        <w:rPr>
          <w:lang w:val="uk-UA"/>
        </w:rPr>
        <w:t>а</w:t>
      </w:r>
      <w:r w:rsidRPr="00247BBC">
        <w:rPr>
          <w:lang w:val="uk-UA"/>
        </w:rPr>
        <w:t>тими та бідними) є значно більшим, ніж у розвинутих країнах світу. Так, показник Gini-індексу у Бразилії становить 60,66. Для порівня</w:t>
      </w:r>
      <w:r w:rsidRPr="00247BBC">
        <w:rPr>
          <w:lang w:val="uk-UA"/>
        </w:rPr>
        <w:t>н</w:t>
      </w:r>
      <w:r w:rsidRPr="00247BBC">
        <w:rPr>
          <w:lang w:val="uk-UA"/>
        </w:rPr>
        <w:t>ня у США – 40,81; у Німеччині – 38,22; у Японії – 24,85 [9].</w:t>
      </w:r>
    </w:p>
    <w:p w:rsidR="00247BBC" w:rsidRPr="00247BBC" w:rsidRDefault="00247BBC" w:rsidP="00247BBC">
      <w:pPr>
        <w:ind w:firstLine="539"/>
        <w:rPr>
          <w:lang w:val="uk-UA"/>
        </w:rPr>
      </w:pPr>
      <w:r w:rsidRPr="00247BBC">
        <w:rPr>
          <w:lang w:val="uk-UA"/>
        </w:rPr>
        <w:t>Найбільші ТНК Бразилії входять до провідних світових рейти</w:t>
      </w:r>
      <w:r w:rsidRPr="00247BBC">
        <w:rPr>
          <w:lang w:val="uk-UA"/>
        </w:rPr>
        <w:t>н</w:t>
      </w:r>
      <w:r w:rsidRPr="00247BBC">
        <w:rPr>
          <w:lang w:val="uk-UA"/>
        </w:rPr>
        <w:t xml:space="preserve">гів. До списку </w:t>
      </w:r>
      <w:proofErr w:type="spellStart"/>
      <w:r w:rsidRPr="00247BBC">
        <w:rPr>
          <w:lang w:val="uk-UA"/>
        </w:rPr>
        <w:t>Global</w:t>
      </w:r>
      <w:proofErr w:type="spellEnd"/>
      <w:r w:rsidRPr="00247BBC">
        <w:rPr>
          <w:lang w:val="uk-UA"/>
        </w:rPr>
        <w:t xml:space="preserve"> 500 американського журналу </w:t>
      </w:r>
      <w:proofErr w:type="spellStart"/>
      <w:r w:rsidRPr="00247BBC">
        <w:rPr>
          <w:lang w:val="uk-UA"/>
        </w:rPr>
        <w:t>Fortune</w:t>
      </w:r>
      <w:proofErr w:type="spellEnd"/>
      <w:r w:rsidRPr="00247BBC">
        <w:rPr>
          <w:lang w:val="uk-UA"/>
        </w:rPr>
        <w:t xml:space="preserve"> у 2008 р. входило п</w:t>
      </w:r>
      <w:r w:rsidRPr="00247BBC">
        <w:t>’</w:t>
      </w:r>
      <w:r w:rsidRPr="00247BBC">
        <w:rPr>
          <w:lang w:val="uk-UA"/>
        </w:rPr>
        <w:t xml:space="preserve">ять компаній з Бразилії (табл. 4.25), а у 2005 р. таких було лише три. Сумарний дохід п’яти бразильських компаній становив 213,673 млрд дол. [78]. До списку </w:t>
      </w:r>
      <w:proofErr w:type="spellStart"/>
      <w:r w:rsidRPr="00247BBC">
        <w:rPr>
          <w:lang w:val="uk-UA"/>
        </w:rPr>
        <w:t>Global</w:t>
      </w:r>
      <w:proofErr w:type="spellEnd"/>
      <w:r w:rsidRPr="00247BBC">
        <w:rPr>
          <w:lang w:val="uk-UA"/>
        </w:rPr>
        <w:t xml:space="preserve"> 2000 американського жу</w:t>
      </w:r>
      <w:r w:rsidRPr="00247BBC">
        <w:rPr>
          <w:lang w:val="uk-UA"/>
        </w:rPr>
        <w:t>р</w:t>
      </w:r>
      <w:r w:rsidRPr="00247BBC">
        <w:rPr>
          <w:lang w:val="uk-UA"/>
        </w:rPr>
        <w:t xml:space="preserve">налу </w:t>
      </w:r>
      <w:proofErr w:type="spellStart"/>
      <w:r w:rsidRPr="00247BBC">
        <w:rPr>
          <w:lang w:val="uk-UA"/>
        </w:rPr>
        <w:t>Forbes</w:t>
      </w:r>
      <w:proofErr w:type="spellEnd"/>
      <w:r w:rsidRPr="00247BBC">
        <w:rPr>
          <w:lang w:val="uk-UA"/>
        </w:rPr>
        <w:t xml:space="preserve"> входило 34 бразильських компаній. Їх сумарний дохід становив 334,5 млрд дол., а кількість зайнятих працівників склала </w:t>
      </w:r>
      <w:r w:rsidRPr="00247BBC">
        <w:rPr>
          <w:lang w:val="uk-UA"/>
        </w:rPr>
        <w:br/>
        <w:t>756 тис. осіб [77].</w:t>
      </w:r>
    </w:p>
    <w:p w:rsidR="00247BBC" w:rsidRPr="00247BBC" w:rsidRDefault="00247BBC" w:rsidP="00247BBC">
      <w:pPr>
        <w:ind w:firstLine="539"/>
        <w:rPr>
          <w:lang w:val="uk-UA"/>
        </w:rPr>
      </w:pPr>
    </w:p>
    <w:p w:rsidR="00247BBC" w:rsidRPr="00247BBC" w:rsidRDefault="00247BBC" w:rsidP="00247BBC">
      <w:pPr>
        <w:spacing w:before="120" w:after="80"/>
        <w:ind w:firstLine="0"/>
        <w:jc w:val="center"/>
        <w:rPr>
          <w:lang w:val="uk-UA"/>
        </w:rPr>
      </w:pPr>
      <w:r w:rsidRPr="00247BBC">
        <w:rPr>
          <w:i/>
          <w:lang w:val="uk-UA"/>
        </w:rPr>
        <w:t>Таблиця 4.25.</w:t>
      </w:r>
      <w:r w:rsidRPr="00247BBC">
        <w:rPr>
          <w:lang w:val="uk-UA"/>
        </w:rPr>
        <w:t xml:space="preserve"> </w:t>
      </w:r>
      <w:r w:rsidRPr="00247BBC">
        <w:rPr>
          <w:b/>
          <w:lang w:val="uk-UA"/>
        </w:rPr>
        <w:t xml:space="preserve">Найбільші ТНК Бразилії зі списку </w:t>
      </w:r>
      <w:proofErr w:type="spellStart"/>
      <w:r w:rsidRPr="00247BBC">
        <w:rPr>
          <w:b/>
          <w:lang w:val="uk-UA"/>
        </w:rPr>
        <w:t>Global</w:t>
      </w:r>
      <w:proofErr w:type="spellEnd"/>
      <w:r w:rsidRPr="00247BBC">
        <w:rPr>
          <w:b/>
          <w:lang w:val="uk-UA"/>
        </w:rPr>
        <w:t xml:space="preserve"> 500 американського журналу </w:t>
      </w:r>
      <w:proofErr w:type="spellStart"/>
      <w:r w:rsidRPr="00247BBC">
        <w:rPr>
          <w:b/>
          <w:lang w:val="uk-UA"/>
        </w:rPr>
        <w:t>Fortune</w:t>
      </w:r>
      <w:proofErr w:type="spellEnd"/>
      <w:r w:rsidRPr="00247BBC">
        <w:rPr>
          <w:b/>
          <w:lang w:val="uk-UA"/>
        </w:rPr>
        <w:t>, 2008 р.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8"/>
        <w:gridCol w:w="1249"/>
        <w:gridCol w:w="2914"/>
        <w:gridCol w:w="1130"/>
        <w:gridCol w:w="1351"/>
      </w:tblGrid>
      <w:tr w:rsidR="00247BBC" w:rsidRPr="00247BBC" w:rsidTr="002D0F61">
        <w:trPr>
          <w:jc w:val="center"/>
        </w:trPr>
        <w:tc>
          <w:tcPr>
            <w:tcW w:w="2694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b/>
                <w:lang w:val="uk-UA"/>
              </w:rPr>
            </w:pPr>
            <w:r w:rsidRPr="00247BBC">
              <w:rPr>
                <w:b/>
                <w:lang w:val="uk-UA"/>
              </w:rPr>
              <w:t>Компанія</w:t>
            </w:r>
          </w:p>
        </w:tc>
        <w:tc>
          <w:tcPr>
            <w:tcW w:w="1259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b/>
                <w:lang w:val="uk-UA"/>
              </w:rPr>
            </w:pPr>
            <w:r w:rsidRPr="00247BBC">
              <w:rPr>
                <w:b/>
                <w:lang w:val="uk-UA"/>
              </w:rPr>
              <w:t xml:space="preserve">Місце у рейтингу </w:t>
            </w:r>
            <w:proofErr w:type="spellStart"/>
            <w:r w:rsidRPr="00247BBC">
              <w:rPr>
                <w:b/>
                <w:lang w:val="uk-UA"/>
              </w:rPr>
              <w:t>Global</w:t>
            </w:r>
            <w:proofErr w:type="spellEnd"/>
            <w:r w:rsidRPr="00247BBC">
              <w:rPr>
                <w:b/>
                <w:lang w:val="uk-UA"/>
              </w:rPr>
              <w:t xml:space="preserve"> 500</w:t>
            </w:r>
          </w:p>
        </w:tc>
        <w:tc>
          <w:tcPr>
            <w:tcW w:w="3236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b/>
                <w:lang w:val="uk-UA"/>
              </w:rPr>
            </w:pPr>
            <w:r w:rsidRPr="00247BBC">
              <w:rPr>
                <w:b/>
                <w:lang w:val="uk-UA"/>
              </w:rPr>
              <w:t>Сфера діяльності</w:t>
            </w:r>
          </w:p>
        </w:tc>
        <w:tc>
          <w:tcPr>
            <w:tcW w:w="1208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b/>
                <w:lang w:val="uk-UA"/>
              </w:rPr>
            </w:pPr>
            <w:r w:rsidRPr="00247BBC">
              <w:rPr>
                <w:b/>
                <w:lang w:val="uk-UA"/>
              </w:rPr>
              <w:t>Дохід, млрд дол.</w:t>
            </w:r>
          </w:p>
        </w:tc>
        <w:tc>
          <w:tcPr>
            <w:tcW w:w="1173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b/>
                <w:lang w:val="uk-UA"/>
              </w:rPr>
            </w:pPr>
            <w:r w:rsidRPr="00247BBC">
              <w:rPr>
                <w:b/>
                <w:lang w:val="uk-UA"/>
              </w:rPr>
              <w:t>Прибуток, млрд дол.</w:t>
            </w:r>
          </w:p>
        </w:tc>
      </w:tr>
      <w:tr w:rsidR="00247BBC" w:rsidRPr="00247BBC" w:rsidTr="002D0F61">
        <w:trPr>
          <w:jc w:val="center"/>
        </w:trPr>
        <w:tc>
          <w:tcPr>
            <w:tcW w:w="2694" w:type="dxa"/>
            <w:vAlign w:val="center"/>
          </w:tcPr>
          <w:p w:rsidR="00247BBC" w:rsidRPr="00247BBC" w:rsidRDefault="00247BBC" w:rsidP="00247BBC">
            <w:pPr>
              <w:ind w:firstLine="0"/>
              <w:jc w:val="left"/>
              <w:rPr>
                <w:lang w:val="uk-UA"/>
              </w:rPr>
            </w:pPr>
            <w:r w:rsidRPr="00247BBC">
              <w:rPr>
                <w:lang w:val="uk-UA"/>
              </w:rPr>
              <w:t xml:space="preserve">1. </w:t>
            </w:r>
            <w:hyperlink r:id="rId6" w:history="1">
              <w:proofErr w:type="spellStart"/>
              <w:r w:rsidRPr="00247BBC">
                <w:rPr>
                  <w:rStyle w:val="a8"/>
                  <w:lang w:val="uk-UA"/>
                </w:rPr>
                <w:t>Petrobras</w:t>
              </w:r>
              <w:proofErr w:type="spellEnd"/>
            </w:hyperlink>
          </w:p>
        </w:tc>
        <w:tc>
          <w:tcPr>
            <w:tcW w:w="1259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63</w:t>
            </w:r>
          </w:p>
        </w:tc>
        <w:tc>
          <w:tcPr>
            <w:tcW w:w="3236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Нафтогазова</w:t>
            </w:r>
          </w:p>
        </w:tc>
        <w:tc>
          <w:tcPr>
            <w:tcW w:w="1208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87,735</w:t>
            </w:r>
          </w:p>
        </w:tc>
        <w:tc>
          <w:tcPr>
            <w:tcW w:w="1173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13,138</w:t>
            </w:r>
          </w:p>
        </w:tc>
      </w:tr>
      <w:tr w:rsidR="00247BBC" w:rsidRPr="00247BBC" w:rsidTr="002D0F61">
        <w:trPr>
          <w:jc w:val="center"/>
        </w:trPr>
        <w:tc>
          <w:tcPr>
            <w:tcW w:w="2694" w:type="dxa"/>
            <w:vAlign w:val="center"/>
          </w:tcPr>
          <w:p w:rsidR="00247BBC" w:rsidRPr="00247BBC" w:rsidRDefault="00247BBC" w:rsidP="00247BBC">
            <w:pPr>
              <w:ind w:firstLine="0"/>
              <w:jc w:val="left"/>
              <w:rPr>
                <w:lang w:val="uk-UA"/>
              </w:rPr>
            </w:pPr>
            <w:r w:rsidRPr="00247BBC">
              <w:rPr>
                <w:lang w:val="uk-UA"/>
              </w:rPr>
              <w:t xml:space="preserve">2. </w:t>
            </w:r>
            <w:hyperlink r:id="rId7" w:history="1">
              <w:proofErr w:type="spellStart"/>
              <w:r w:rsidRPr="00247BBC">
                <w:rPr>
                  <w:rStyle w:val="a8"/>
                  <w:lang w:val="uk-UA"/>
                </w:rPr>
                <w:t>Banco</w:t>
              </w:r>
              <w:proofErr w:type="spellEnd"/>
              <w:r w:rsidRPr="00247BBC">
                <w:rPr>
                  <w:rStyle w:val="a8"/>
                  <w:lang w:val="uk-UA"/>
                </w:rPr>
                <w:t xml:space="preserve"> </w:t>
              </w:r>
              <w:proofErr w:type="spellStart"/>
              <w:r w:rsidRPr="00247BBC">
                <w:rPr>
                  <w:rStyle w:val="a8"/>
                  <w:lang w:val="uk-UA"/>
                </w:rPr>
                <w:t>Bradesco</w:t>
              </w:r>
              <w:proofErr w:type="spellEnd"/>
            </w:hyperlink>
          </w:p>
        </w:tc>
        <w:tc>
          <w:tcPr>
            <w:tcW w:w="1259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204</w:t>
            </w:r>
          </w:p>
        </w:tc>
        <w:tc>
          <w:tcPr>
            <w:tcW w:w="3236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Банківська справа</w:t>
            </w:r>
          </w:p>
        </w:tc>
        <w:tc>
          <w:tcPr>
            <w:tcW w:w="1208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36,119</w:t>
            </w:r>
          </w:p>
        </w:tc>
        <w:tc>
          <w:tcPr>
            <w:tcW w:w="1173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4,114</w:t>
            </w:r>
          </w:p>
        </w:tc>
      </w:tr>
      <w:tr w:rsidR="00247BBC" w:rsidRPr="00247BBC" w:rsidTr="002D0F61">
        <w:trPr>
          <w:jc w:val="center"/>
        </w:trPr>
        <w:tc>
          <w:tcPr>
            <w:tcW w:w="2694" w:type="dxa"/>
            <w:vAlign w:val="center"/>
          </w:tcPr>
          <w:p w:rsidR="00247BBC" w:rsidRPr="00247BBC" w:rsidRDefault="00247BBC" w:rsidP="00247BBC">
            <w:pPr>
              <w:ind w:firstLine="0"/>
              <w:jc w:val="left"/>
              <w:rPr>
                <w:lang w:val="uk-UA"/>
              </w:rPr>
            </w:pPr>
            <w:r w:rsidRPr="00247BBC">
              <w:rPr>
                <w:lang w:val="uk-UA"/>
              </w:rPr>
              <w:t xml:space="preserve">3. </w:t>
            </w:r>
            <w:hyperlink r:id="rId8" w:history="1">
              <w:r w:rsidRPr="00247BBC">
                <w:rPr>
                  <w:rStyle w:val="a8"/>
                  <w:lang w:val="uk-UA"/>
                </w:rPr>
                <w:t>CVRD</w:t>
              </w:r>
            </w:hyperlink>
          </w:p>
        </w:tc>
        <w:tc>
          <w:tcPr>
            <w:tcW w:w="1259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235</w:t>
            </w:r>
          </w:p>
        </w:tc>
        <w:tc>
          <w:tcPr>
            <w:tcW w:w="3236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Гірничодобувна</w:t>
            </w:r>
          </w:p>
        </w:tc>
        <w:tc>
          <w:tcPr>
            <w:tcW w:w="1208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32,242</w:t>
            </w:r>
          </w:p>
        </w:tc>
        <w:tc>
          <w:tcPr>
            <w:tcW w:w="1173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11,825</w:t>
            </w:r>
          </w:p>
        </w:tc>
      </w:tr>
      <w:tr w:rsidR="00247BBC" w:rsidRPr="00247BBC" w:rsidTr="002D0F61">
        <w:trPr>
          <w:jc w:val="center"/>
        </w:trPr>
        <w:tc>
          <w:tcPr>
            <w:tcW w:w="2694" w:type="dxa"/>
            <w:vAlign w:val="center"/>
          </w:tcPr>
          <w:p w:rsidR="00247BBC" w:rsidRPr="00247BBC" w:rsidRDefault="00247BBC" w:rsidP="00247BBC">
            <w:pPr>
              <w:ind w:firstLine="0"/>
              <w:jc w:val="left"/>
              <w:rPr>
                <w:lang w:val="uk-UA"/>
              </w:rPr>
            </w:pPr>
            <w:r w:rsidRPr="00247BBC">
              <w:rPr>
                <w:lang w:val="uk-UA"/>
              </w:rPr>
              <w:t xml:space="preserve">4. </w:t>
            </w:r>
            <w:hyperlink r:id="rId9" w:history="1">
              <w:r w:rsidRPr="00247BBC">
                <w:rPr>
                  <w:rStyle w:val="a8"/>
                  <w:lang w:val="uk-UA"/>
                </w:rPr>
                <w:t xml:space="preserve">Itaúsa-Investimentos </w:t>
              </w:r>
              <w:proofErr w:type="spellStart"/>
              <w:r w:rsidRPr="00247BBC">
                <w:rPr>
                  <w:rStyle w:val="a8"/>
                  <w:lang w:val="uk-UA"/>
                </w:rPr>
                <w:t>Itaú</w:t>
              </w:r>
              <w:proofErr w:type="spellEnd"/>
            </w:hyperlink>
          </w:p>
        </w:tc>
        <w:tc>
          <w:tcPr>
            <w:tcW w:w="1259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273</w:t>
            </w:r>
          </w:p>
        </w:tc>
        <w:tc>
          <w:tcPr>
            <w:tcW w:w="3236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Банківська справа</w:t>
            </w:r>
          </w:p>
        </w:tc>
        <w:tc>
          <w:tcPr>
            <w:tcW w:w="1208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28,972</w:t>
            </w:r>
          </w:p>
        </w:tc>
        <w:tc>
          <w:tcPr>
            <w:tcW w:w="1173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2,048</w:t>
            </w:r>
          </w:p>
        </w:tc>
      </w:tr>
      <w:tr w:rsidR="00247BBC" w:rsidRPr="00247BBC" w:rsidTr="002D0F61">
        <w:trPr>
          <w:jc w:val="center"/>
        </w:trPr>
        <w:tc>
          <w:tcPr>
            <w:tcW w:w="2694" w:type="dxa"/>
            <w:vAlign w:val="center"/>
          </w:tcPr>
          <w:p w:rsidR="00247BBC" w:rsidRPr="00247BBC" w:rsidRDefault="00247BBC" w:rsidP="00247BBC">
            <w:pPr>
              <w:ind w:firstLine="0"/>
              <w:jc w:val="left"/>
              <w:rPr>
                <w:lang w:val="uk-UA"/>
              </w:rPr>
            </w:pPr>
            <w:r w:rsidRPr="00247BBC">
              <w:rPr>
                <w:lang w:val="uk-UA"/>
              </w:rPr>
              <w:t xml:space="preserve">5. </w:t>
            </w:r>
            <w:hyperlink r:id="rId10" w:history="1">
              <w:proofErr w:type="spellStart"/>
              <w:r w:rsidRPr="00247BBC">
                <w:rPr>
                  <w:rStyle w:val="a8"/>
                  <w:lang w:val="uk-UA"/>
                </w:rPr>
                <w:t>Banco</w:t>
              </w:r>
              <w:proofErr w:type="spellEnd"/>
              <w:r w:rsidRPr="00247BBC">
                <w:rPr>
                  <w:rStyle w:val="a8"/>
                  <w:lang w:val="uk-UA"/>
                </w:rPr>
                <w:t xml:space="preserve"> </w:t>
              </w:r>
              <w:proofErr w:type="spellStart"/>
              <w:r w:rsidRPr="00247BBC">
                <w:rPr>
                  <w:rStyle w:val="a8"/>
                  <w:lang w:val="uk-UA"/>
                </w:rPr>
                <w:t>do</w:t>
              </w:r>
              <w:proofErr w:type="spellEnd"/>
              <w:r w:rsidRPr="00247BBC">
                <w:rPr>
                  <w:rStyle w:val="a8"/>
                  <w:lang w:val="uk-UA"/>
                </w:rPr>
                <w:t xml:space="preserve"> </w:t>
              </w:r>
              <w:proofErr w:type="spellStart"/>
              <w:r w:rsidRPr="00247BBC">
                <w:rPr>
                  <w:rStyle w:val="a8"/>
                  <w:lang w:val="uk-UA"/>
                </w:rPr>
                <w:t>Brasil</w:t>
              </w:r>
              <w:proofErr w:type="spellEnd"/>
            </w:hyperlink>
          </w:p>
        </w:tc>
        <w:tc>
          <w:tcPr>
            <w:tcW w:w="1259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282</w:t>
            </w:r>
          </w:p>
        </w:tc>
        <w:tc>
          <w:tcPr>
            <w:tcW w:w="3236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Банківська справа</w:t>
            </w:r>
          </w:p>
        </w:tc>
        <w:tc>
          <w:tcPr>
            <w:tcW w:w="1208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28,605</w:t>
            </w:r>
          </w:p>
        </w:tc>
        <w:tc>
          <w:tcPr>
            <w:tcW w:w="1173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2,598</w:t>
            </w:r>
          </w:p>
        </w:tc>
      </w:tr>
    </w:tbl>
    <w:p w:rsidR="00247BBC" w:rsidRPr="00247BBC" w:rsidRDefault="00247BBC" w:rsidP="00247BBC">
      <w:pPr>
        <w:ind w:firstLine="539"/>
        <w:rPr>
          <w:lang w:val="uk-UA"/>
        </w:rPr>
      </w:pPr>
    </w:p>
    <w:p w:rsidR="00247BBC" w:rsidRPr="00247BBC" w:rsidRDefault="00247BBC" w:rsidP="00247BBC">
      <w:pPr>
        <w:ind w:firstLine="539"/>
        <w:rPr>
          <w:iCs/>
          <w:spacing w:val="3"/>
          <w:lang w:val="uk-UA"/>
        </w:rPr>
      </w:pPr>
      <w:r w:rsidRPr="00247BBC">
        <w:rPr>
          <w:b/>
          <w:iCs/>
          <w:spacing w:val="3"/>
          <w:lang w:val="uk-UA"/>
        </w:rPr>
        <w:t>Промисловість.</w:t>
      </w:r>
      <w:r w:rsidRPr="00247BBC">
        <w:rPr>
          <w:iCs/>
          <w:spacing w:val="3"/>
          <w:lang w:val="uk-UA"/>
        </w:rPr>
        <w:t xml:space="preserve"> До провідних галузей промисловості Бразилії можна віднести: гірничодобувну, окремі напрями машинобуд</w:t>
      </w:r>
      <w:r w:rsidRPr="00247BBC">
        <w:rPr>
          <w:iCs/>
          <w:spacing w:val="3"/>
          <w:lang w:val="uk-UA"/>
        </w:rPr>
        <w:t>у</w:t>
      </w:r>
      <w:r w:rsidRPr="00247BBC">
        <w:rPr>
          <w:iCs/>
          <w:spacing w:val="3"/>
          <w:lang w:val="uk-UA"/>
        </w:rPr>
        <w:t>вання (автомобільна, авіаційна, загальне машинобудування та ін.), біоте</w:t>
      </w:r>
      <w:r w:rsidRPr="00247BBC">
        <w:rPr>
          <w:iCs/>
          <w:spacing w:val="3"/>
          <w:lang w:val="uk-UA"/>
        </w:rPr>
        <w:t>х</w:t>
      </w:r>
      <w:r w:rsidRPr="00247BBC">
        <w:rPr>
          <w:iCs/>
          <w:spacing w:val="3"/>
          <w:lang w:val="uk-UA"/>
        </w:rPr>
        <w:t>нологічну.</w:t>
      </w:r>
    </w:p>
    <w:p w:rsidR="00247BBC" w:rsidRPr="00247BBC" w:rsidRDefault="00247BBC" w:rsidP="00247BBC">
      <w:pPr>
        <w:ind w:firstLine="539"/>
        <w:rPr>
          <w:spacing w:val="2"/>
          <w:lang w:val="uk-UA"/>
        </w:rPr>
      </w:pPr>
      <w:r w:rsidRPr="00247BBC">
        <w:rPr>
          <w:i/>
          <w:iCs/>
          <w:spacing w:val="4"/>
          <w:lang w:val="uk-UA"/>
        </w:rPr>
        <w:lastRenderedPageBreak/>
        <w:t>Паливно-енергетичний комплекс.</w:t>
      </w:r>
      <w:r w:rsidRPr="00247BBC">
        <w:rPr>
          <w:b/>
          <w:iCs/>
          <w:spacing w:val="4"/>
          <w:lang w:val="uk-UA"/>
        </w:rPr>
        <w:t xml:space="preserve"> </w:t>
      </w:r>
      <w:r w:rsidRPr="00247BBC">
        <w:rPr>
          <w:spacing w:val="4"/>
          <w:lang w:val="uk-UA"/>
        </w:rPr>
        <w:t>У паливно-енерге</w:t>
      </w:r>
      <w:r w:rsidRPr="00247BBC">
        <w:rPr>
          <w:spacing w:val="3"/>
          <w:lang w:val="uk-UA"/>
        </w:rPr>
        <w:t>тичному балансі країни (2007 р.) переважає нафта – 44,51</w:t>
      </w:r>
      <w:r w:rsidRPr="00247BBC">
        <w:rPr>
          <w:lang w:val="uk-UA"/>
        </w:rPr>
        <w:t> </w:t>
      </w:r>
      <w:r w:rsidRPr="00247BBC">
        <w:rPr>
          <w:spacing w:val="3"/>
          <w:lang w:val="uk-UA"/>
        </w:rPr>
        <w:t>%. Частка гідроене</w:t>
      </w:r>
      <w:r w:rsidRPr="00247BBC">
        <w:rPr>
          <w:spacing w:val="3"/>
          <w:lang w:val="uk-UA"/>
        </w:rPr>
        <w:t>р</w:t>
      </w:r>
      <w:r w:rsidRPr="00247BBC">
        <w:rPr>
          <w:spacing w:val="3"/>
          <w:lang w:val="uk-UA"/>
        </w:rPr>
        <w:t>гії складає 38,79</w:t>
      </w:r>
      <w:r w:rsidRPr="00247BBC">
        <w:rPr>
          <w:lang w:val="uk-UA"/>
        </w:rPr>
        <w:t> </w:t>
      </w:r>
      <w:r w:rsidRPr="00247BBC">
        <w:rPr>
          <w:spacing w:val="3"/>
          <w:lang w:val="uk-UA"/>
        </w:rPr>
        <w:t>%</w:t>
      </w:r>
      <w:r w:rsidRPr="00247BBC">
        <w:rPr>
          <w:lang w:val="uk-UA"/>
        </w:rPr>
        <w:t>, природного газу – 9,13 %, вугілля</w:t>
      </w:r>
      <w:r w:rsidRPr="00247BBC">
        <w:rPr>
          <w:spacing w:val="2"/>
          <w:lang w:val="uk-UA"/>
        </w:rPr>
        <w:t xml:space="preserve"> – 6,27</w:t>
      </w:r>
      <w:r w:rsidRPr="00247BBC">
        <w:rPr>
          <w:lang w:val="uk-UA"/>
        </w:rPr>
        <w:t> </w:t>
      </w:r>
      <w:r w:rsidRPr="00247BBC">
        <w:rPr>
          <w:spacing w:val="2"/>
          <w:lang w:val="uk-UA"/>
        </w:rPr>
        <w:t>%, атомної енергії – 1,29</w:t>
      </w:r>
      <w:r w:rsidRPr="00247BBC">
        <w:rPr>
          <w:lang w:val="uk-UA"/>
        </w:rPr>
        <w:t> </w:t>
      </w:r>
      <w:r w:rsidRPr="00247BBC">
        <w:rPr>
          <w:spacing w:val="2"/>
          <w:lang w:val="uk-UA"/>
        </w:rPr>
        <w:t>% (табл. 4.26).</w:t>
      </w:r>
    </w:p>
    <w:p w:rsidR="00247BBC" w:rsidRPr="00247BBC" w:rsidRDefault="00247BBC" w:rsidP="00247BBC">
      <w:pPr>
        <w:ind w:firstLine="539"/>
        <w:rPr>
          <w:spacing w:val="2"/>
          <w:lang w:val="uk-UA"/>
        </w:rPr>
      </w:pPr>
    </w:p>
    <w:p w:rsidR="00247BBC" w:rsidRPr="00247BBC" w:rsidRDefault="00247BBC" w:rsidP="00247BBC">
      <w:pPr>
        <w:spacing w:before="120" w:after="80"/>
        <w:ind w:firstLine="539"/>
        <w:jc w:val="center"/>
        <w:rPr>
          <w:lang w:val="uk-UA"/>
        </w:rPr>
      </w:pPr>
      <w:r w:rsidRPr="00247BBC">
        <w:rPr>
          <w:i/>
          <w:lang w:val="uk-UA"/>
        </w:rPr>
        <w:t>Таблиця 4.26.</w:t>
      </w:r>
      <w:r w:rsidRPr="00247BBC">
        <w:rPr>
          <w:lang w:val="uk-UA"/>
        </w:rPr>
        <w:t xml:space="preserve"> </w:t>
      </w:r>
      <w:r w:rsidRPr="00247BBC">
        <w:rPr>
          <w:b/>
          <w:lang w:val="uk-UA"/>
        </w:rPr>
        <w:t>Структура та обсяги споживання первинної енергії Бразил</w:t>
      </w:r>
      <w:r w:rsidRPr="00247BBC">
        <w:rPr>
          <w:b/>
          <w:lang w:val="uk-UA"/>
        </w:rPr>
        <w:t>і</w:t>
      </w:r>
      <w:r w:rsidRPr="00247BBC">
        <w:rPr>
          <w:b/>
          <w:lang w:val="uk-UA"/>
        </w:rPr>
        <w:t>єю у 2007 р.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9"/>
        <w:gridCol w:w="1011"/>
        <w:gridCol w:w="1483"/>
        <w:gridCol w:w="1122"/>
        <w:gridCol w:w="1084"/>
        <w:gridCol w:w="1107"/>
        <w:gridCol w:w="1049"/>
        <w:gridCol w:w="1057"/>
      </w:tblGrid>
      <w:tr w:rsidR="00247BBC" w:rsidRPr="00247BBC" w:rsidTr="002D0F61">
        <w:tc>
          <w:tcPr>
            <w:tcW w:w="960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b/>
                <w:spacing w:val="2"/>
                <w:lang w:val="uk-UA"/>
              </w:rPr>
            </w:pPr>
            <w:r w:rsidRPr="00247BBC">
              <w:rPr>
                <w:b/>
                <w:spacing w:val="2"/>
                <w:lang w:val="uk-UA"/>
              </w:rPr>
              <w:t>Одиниці виміру</w:t>
            </w:r>
          </w:p>
        </w:tc>
        <w:tc>
          <w:tcPr>
            <w:tcW w:w="1201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b/>
                <w:spacing w:val="2"/>
                <w:lang w:val="uk-UA"/>
              </w:rPr>
            </w:pPr>
            <w:r w:rsidRPr="00247BBC">
              <w:rPr>
                <w:b/>
                <w:spacing w:val="2"/>
                <w:lang w:val="uk-UA"/>
              </w:rPr>
              <w:t>Нафта</w:t>
            </w:r>
          </w:p>
        </w:tc>
        <w:tc>
          <w:tcPr>
            <w:tcW w:w="1209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b/>
                <w:spacing w:val="2"/>
                <w:lang w:val="uk-UA"/>
              </w:rPr>
            </w:pPr>
            <w:r w:rsidRPr="00247BBC">
              <w:rPr>
                <w:b/>
                <w:spacing w:val="2"/>
                <w:lang w:val="uk-UA"/>
              </w:rPr>
              <w:t>Природний газ</w:t>
            </w:r>
          </w:p>
        </w:tc>
        <w:tc>
          <w:tcPr>
            <w:tcW w:w="1218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b/>
                <w:spacing w:val="2"/>
                <w:lang w:val="uk-UA"/>
              </w:rPr>
            </w:pPr>
            <w:r w:rsidRPr="00247BBC">
              <w:rPr>
                <w:b/>
                <w:spacing w:val="2"/>
                <w:lang w:val="uk-UA"/>
              </w:rPr>
              <w:t>Вугілля</w:t>
            </w:r>
          </w:p>
        </w:tc>
        <w:tc>
          <w:tcPr>
            <w:tcW w:w="1143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b/>
                <w:spacing w:val="2"/>
                <w:lang w:val="uk-UA"/>
              </w:rPr>
            </w:pPr>
            <w:r w:rsidRPr="00247BBC">
              <w:rPr>
                <w:b/>
                <w:spacing w:val="2"/>
                <w:lang w:val="uk-UA"/>
              </w:rPr>
              <w:t>Атомна енергія</w:t>
            </w:r>
          </w:p>
        </w:tc>
        <w:tc>
          <w:tcPr>
            <w:tcW w:w="1328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b/>
                <w:spacing w:val="2"/>
                <w:lang w:val="uk-UA"/>
              </w:rPr>
            </w:pPr>
            <w:proofErr w:type="spellStart"/>
            <w:r w:rsidRPr="00247BBC">
              <w:rPr>
                <w:b/>
                <w:spacing w:val="2"/>
                <w:lang w:val="uk-UA"/>
              </w:rPr>
              <w:t>Гідро-енергія</w:t>
            </w:r>
            <w:proofErr w:type="spellEnd"/>
          </w:p>
        </w:tc>
        <w:tc>
          <w:tcPr>
            <w:tcW w:w="1209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b/>
                <w:spacing w:val="2"/>
                <w:lang w:val="uk-UA"/>
              </w:rPr>
            </w:pPr>
            <w:r w:rsidRPr="00247BBC">
              <w:rPr>
                <w:b/>
                <w:spacing w:val="2"/>
                <w:lang w:val="uk-UA"/>
              </w:rPr>
              <w:t>Усього</w:t>
            </w:r>
          </w:p>
        </w:tc>
        <w:tc>
          <w:tcPr>
            <w:tcW w:w="1302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b/>
                <w:spacing w:val="2"/>
                <w:lang w:val="uk-UA"/>
              </w:rPr>
            </w:pPr>
            <w:r w:rsidRPr="00247BBC">
              <w:rPr>
                <w:b/>
                <w:spacing w:val="2"/>
                <w:lang w:val="uk-UA"/>
              </w:rPr>
              <w:t>Зміна щодо 2006</w:t>
            </w:r>
            <w:r w:rsidRPr="00247BBC">
              <w:rPr>
                <w:lang w:val="uk-UA"/>
              </w:rPr>
              <w:t> </w:t>
            </w:r>
            <w:r w:rsidRPr="00247BBC">
              <w:rPr>
                <w:b/>
                <w:spacing w:val="2"/>
                <w:lang w:val="uk-UA"/>
              </w:rPr>
              <w:t>р.</w:t>
            </w:r>
          </w:p>
        </w:tc>
      </w:tr>
      <w:tr w:rsidR="00247BBC" w:rsidRPr="00247BBC" w:rsidTr="002D0F61">
        <w:tc>
          <w:tcPr>
            <w:tcW w:w="960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spacing w:val="2"/>
                <w:lang w:val="uk-UA"/>
              </w:rPr>
            </w:pPr>
            <w:proofErr w:type="spellStart"/>
            <w:r w:rsidRPr="00247BBC">
              <w:rPr>
                <w:spacing w:val="2"/>
                <w:lang w:val="uk-UA"/>
              </w:rPr>
              <w:t>Млн</w:t>
            </w:r>
            <w:proofErr w:type="spellEnd"/>
            <w:r w:rsidRPr="00247BBC">
              <w:rPr>
                <w:spacing w:val="2"/>
                <w:lang w:val="uk-UA"/>
              </w:rPr>
              <w:t xml:space="preserve"> т н. е.*</w:t>
            </w:r>
          </w:p>
        </w:tc>
        <w:tc>
          <w:tcPr>
            <w:tcW w:w="1201" w:type="dxa"/>
            <w:vAlign w:val="center"/>
          </w:tcPr>
          <w:p w:rsidR="00247BBC" w:rsidRPr="00247BBC" w:rsidRDefault="00247BBC" w:rsidP="00247BBC">
            <w:pPr>
              <w:ind w:firstLine="3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96,5</w:t>
            </w:r>
          </w:p>
        </w:tc>
        <w:tc>
          <w:tcPr>
            <w:tcW w:w="1209" w:type="dxa"/>
            <w:vAlign w:val="center"/>
          </w:tcPr>
          <w:p w:rsidR="00247BBC" w:rsidRPr="00247BBC" w:rsidRDefault="00247BBC" w:rsidP="00247BBC">
            <w:pPr>
              <w:ind w:firstLine="3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19,8</w:t>
            </w:r>
          </w:p>
        </w:tc>
        <w:tc>
          <w:tcPr>
            <w:tcW w:w="1218" w:type="dxa"/>
            <w:vAlign w:val="center"/>
          </w:tcPr>
          <w:p w:rsidR="00247BBC" w:rsidRPr="00247BBC" w:rsidRDefault="00247BBC" w:rsidP="00247BBC">
            <w:pPr>
              <w:ind w:firstLine="3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13,6</w:t>
            </w:r>
          </w:p>
        </w:tc>
        <w:tc>
          <w:tcPr>
            <w:tcW w:w="1143" w:type="dxa"/>
            <w:vAlign w:val="center"/>
          </w:tcPr>
          <w:p w:rsidR="00247BBC" w:rsidRPr="00247BBC" w:rsidRDefault="00247BBC" w:rsidP="00247BBC">
            <w:pPr>
              <w:ind w:firstLine="3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2,8</w:t>
            </w:r>
          </w:p>
        </w:tc>
        <w:tc>
          <w:tcPr>
            <w:tcW w:w="1328" w:type="dxa"/>
            <w:vAlign w:val="center"/>
          </w:tcPr>
          <w:p w:rsidR="00247BBC" w:rsidRPr="00247BBC" w:rsidRDefault="00247BBC" w:rsidP="00247BBC">
            <w:pPr>
              <w:ind w:firstLine="3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84,1</w:t>
            </w:r>
          </w:p>
        </w:tc>
        <w:tc>
          <w:tcPr>
            <w:tcW w:w="1209" w:type="dxa"/>
            <w:vAlign w:val="center"/>
          </w:tcPr>
          <w:p w:rsidR="00247BBC" w:rsidRPr="00247BBC" w:rsidRDefault="00247BBC" w:rsidP="00247BBC">
            <w:pPr>
              <w:ind w:firstLine="3"/>
              <w:jc w:val="center"/>
              <w:rPr>
                <w:bCs/>
                <w:lang w:val="uk-UA"/>
              </w:rPr>
            </w:pPr>
            <w:r w:rsidRPr="00247BBC">
              <w:rPr>
                <w:bCs/>
                <w:lang w:val="uk-UA"/>
              </w:rPr>
              <w:t>216,8</w:t>
            </w:r>
          </w:p>
        </w:tc>
        <w:tc>
          <w:tcPr>
            <w:tcW w:w="1302" w:type="dxa"/>
            <w:vAlign w:val="center"/>
          </w:tcPr>
          <w:p w:rsidR="00247BBC" w:rsidRPr="00247BBC" w:rsidRDefault="00247BBC" w:rsidP="00247BBC">
            <w:pPr>
              <w:ind w:firstLine="3"/>
              <w:jc w:val="center"/>
              <w:rPr>
                <w:spacing w:val="2"/>
                <w:lang w:val="uk-UA"/>
              </w:rPr>
            </w:pPr>
            <w:r w:rsidRPr="00247BBC">
              <w:rPr>
                <w:spacing w:val="2"/>
                <w:lang w:val="uk-UA"/>
              </w:rPr>
              <w:t>+12,5</w:t>
            </w:r>
          </w:p>
        </w:tc>
      </w:tr>
      <w:tr w:rsidR="00247BBC" w:rsidRPr="00247BBC" w:rsidTr="002D0F61">
        <w:tc>
          <w:tcPr>
            <w:tcW w:w="960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spacing w:val="2"/>
                <w:lang w:val="uk-UA"/>
              </w:rPr>
            </w:pPr>
            <w:r w:rsidRPr="00247BBC">
              <w:rPr>
                <w:spacing w:val="2"/>
                <w:lang w:val="uk-UA"/>
              </w:rPr>
              <w:t>%</w:t>
            </w:r>
          </w:p>
        </w:tc>
        <w:tc>
          <w:tcPr>
            <w:tcW w:w="1201" w:type="dxa"/>
            <w:vAlign w:val="center"/>
          </w:tcPr>
          <w:p w:rsidR="00247BBC" w:rsidRPr="00247BBC" w:rsidRDefault="00247BBC" w:rsidP="00247BBC">
            <w:pPr>
              <w:ind w:firstLine="3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44,51</w:t>
            </w:r>
          </w:p>
        </w:tc>
        <w:tc>
          <w:tcPr>
            <w:tcW w:w="1209" w:type="dxa"/>
            <w:vAlign w:val="center"/>
          </w:tcPr>
          <w:p w:rsidR="00247BBC" w:rsidRPr="00247BBC" w:rsidRDefault="00247BBC" w:rsidP="00247BBC">
            <w:pPr>
              <w:ind w:firstLine="3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9,13</w:t>
            </w:r>
          </w:p>
        </w:tc>
        <w:tc>
          <w:tcPr>
            <w:tcW w:w="1218" w:type="dxa"/>
            <w:vAlign w:val="center"/>
          </w:tcPr>
          <w:p w:rsidR="00247BBC" w:rsidRPr="00247BBC" w:rsidRDefault="00247BBC" w:rsidP="00247BBC">
            <w:pPr>
              <w:ind w:firstLine="3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6,27</w:t>
            </w:r>
          </w:p>
        </w:tc>
        <w:tc>
          <w:tcPr>
            <w:tcW w:w="1143" w:type="dxa"/>
            <w:vAlign w:val="center"/>
          </w:tcPr>
          <w:p w:rsidR="00247BBC" w:rsidRPr="00247BBC" w:rsidRDefault="00247BBC" w:rsidP="00247BBC">
            <w:pPr>
              <w:ind w:firstLine="3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1,29</w:t>
            </w:r>
          </w:p>
        </w:tc>
        <w:tc>
          <w:tcPr>
            <w:tcW w:w="1328" w:type="dxa"/>
            <w:vAlign w:val="center"/>
          </w:tcPr>
          <w:p w:rsidR="00247BBC" w:rsidRPr="00247BBC" w:rsidRDefault="00247BBC" w:rsidP="00247BBC">
            <w:pPr>
              <w:ind w:firstLine="3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38,79</w:t>
            </w:r>
          </w:p>
        </w:tc>
        <w:tc>
          <w:tcPr>
            <w:tcW w:w="1209" w:type="dxa"/>
            <w:vAlign w:val="center"/>
          </w:tcPr>
          <w:p w:rsidR="00247BBC" w:rsidRPr="00247BBC" w:rsidRDefault="00247BBC" w:rsidP="00247BBC">
            <w:pPr>
              <w:ind w:firstLine="3"/>
              <w:jc w:val="center"/>
              <w:rPr>
                <w:spacing w:val="2"/>
                <w:lang w:val="uk-UA"/>
              </w:rPr>
            </w:pPr>
            <w:r w:rsidRPr="00247BBC">
              <w:rPr>
                <w:spacing w:val="2"/>
                <w:lang w:val="uk-UA"/>
              </w:rPr>
              <w:t>100</w:t>
            </w:r>
          </w:p>
        </w:tc>
        <w:tc>
          <w:tcPr>
            <w:tcW w:w="1302" w:type="dxa"/>
            <w:vAlign w:val="center"/>
          </w:tcPr>
          <w:p w:rsidR="00247BBC" w:rsidRPr="00247BBC" w:rsidRDefault="00247BBC" w:rsidP="00247BBC">
            <w:pPr>
              <w:ind w:firstLine="3"/>
              <w:jc w:val="center"/>
              <w:rPr>
                <w:spacing w:val="2"/>
                <w:lang w:val="uk-UA"/>
              </w:rPr>
            </w:pPr>
            <w:r w:rsidRPr="00247BBC">
              <w:rPr>
                <w:spacing w:val="2"/>
                <w:lang w:val="uk-UA"/>
              </w:rPr>
              <w:t>+6,12</w:t>
            </w:r>
          </w:p>
        </w:tc>
      </w:tr>
    </w:tbl>
    <w:p w:rsidR="00247BBC" w:rsidRPr="00247BBC" w:rsidRDefault="00247BBC" w:rsidP="00247BBC">
      <w:pPr>
        <w:spacing w:before="120"/>
        <w:rPr>
          <w:spacing w:val="2"/>
          <w:lang w:val="uk-UA"/>
        </w:rPr>
      </w:pPr>
      <w:r w:rsidRPr="00247BBC">
        <w:rPr>
          <w:spacing w:val="2"/>
          <w:lang w:val="uk-UA"/>
        </w:rPr>
        <w:t xml:space="preserve">* </w:t>
      </w:r>
      <w:proofErr w:type="spellStart"/>
      <w:r w:rsidRPr="00247BBC">
        <w:rPr>
          <w:spacing w:val="2"/>
          <w:lang w:val="uk-UA"/>
        </w:rPr>
        <w:t>Млн</w:t>
      </w:r>
      <w:proofErr w:type="spellEnd"/>
      <w:r w:rsidRPr="00247BBC">
        <w:rPr>
          <w:spacing w:val="2"/>
          <w:lang w:val="uk-UA"/>
        </w:rPr>
        <w:t xml:space="preserve"> т нафтового еквівалента.</w:t>
      </w:r>
    </w:p>
    <w:p w:rsidR="00247BBC" w:rsidRPr="00247BBC" w:rsidRDefault="00247BBC" w:rsidP="00247BBC">
      <w:pPr>
        <w:ind w:firstLine="539"/>
        <w:rPr>
          <w:spacing w:val="2"/>
          <w:lang w:val="uk-UA"/>
        </w:rPr>
      </w:pPr>
    </w:p>
    <w:p w:rsidR="00247BBC" w:rsidRPr="00247BBC" w:rsidRDefault="00247BBC" w:rsidP="00247BBC">
      <w:pPr>
        <w:ind w:firstLine="539"/>
        <w:rPr>
          <w:spacing w:val="2"/>
          <w:lang w:val="uk-UA"/>
        </w:rPr>
      </w:pPr>
      <w:r w:rsidRPr="00247BBC">
        <w:rPr>
          <w:spacing w:val="2"/>
          <w:lang w:val="uk-UA"/>
        </w:rPr>
        <w:t>Розвідані запаси нафти становлять 1,7 млрд т (1</w:t>
      </w:r>
      <w:r w:rsidRPr="00247BBC">
        <w:rPr>
          <w:lang w:val="uk-UA"/>
        </w:rPr>
        <w:t> </w:t>
      </w:r>
      <w:r w:rsidRPr="00247BBC">
        <w:rPr>
          <w:spacing w:val="2"/>
          <w:lang w:val="uk-UA"/>
        </w:rPr>
        <w:t>% загальносв</w:t>
      </w:r>
      <w:r w:rsidRPr="00247BBC">
        <w:rPr>
          <w:spacing w:val="2"/>
          <w:lang w:val="uk-UA"/>
        </w:rPr>
        <w:t>і</w:t>
      </w:r>
      <w:r w:rsidRPr="00247BBC">
        <w:rPr>
          <w:spacing w:val="2"/>
          <w:lang w:val="uk-UA"/>
        </w:rPr>
        <w:t>тових запасів). Видобуток нафти у 2007 р. становив 90,4 млн т (3-є м</w:t>
      </w:r>
      <w:r w:rsidRPr="00247BBC">
        <w:rPr>
          <w:spacing w:val="2"/>
          <w:lang w:val="uk-UA"/>
        </w:rPr>
        <w:t>і</w:t>
      </w:r>
      <w:r w:rsidRPr="00247BBC">
        <w:rPr>
          <w:spacing w:val="2"/>
          <w:lang w:val="uk-UA"/>
        </w:rPr>
        <w:t>сце у Латинській Америці після Мексики та Венесуели), зрісши на 1,4</w:t>
      </w:r>
      <w:r w:rsidRPr="00247BBC">
        <w:rPr>
          <w:lang w:val="uk-UA"/>
        </w:rPr>
        <w:t> </w:t>
      </w:r>
      <w:r w:rsidRPr="00247BBC">
        <w:rPr>
          <w:spacing w:val="2"/>
          <w:lang w:val="uk-UA"/>
        </w:rPr>
        <w:t>% щодо попереднього року та складаючи 2,3</w:t>
      </w:r>
      <w:r w:rsidRPr="00247BBC">
        <w:rPr>
          <w:lang w:val="uk-UA"/>
        </w:rPr>
        <w:t> </w:t>
      </w:r>
      <w:r w:rsidRPr="00247BBC">
        <w:rPr>
          <w:spacing w:val="2"/>
          <w:lang w:val="uk-UA"/>
        </w:rPr>
        <w:t xml:space="preserve">% загальносвітового </w:t>
      </w:r>
      <w:r w:rsidRPr="00247BBC">
        <w:rPr>
          <w:spacing w:val="-2"/>
          <w:lang w:val="uk-UA"/>
        </w:rPr>
        <w:t>видобутку. Споживання нафти у 2007 р. становило 96,5 млн т, зрі</w:t>
      </w:r>
      <w:r w:rsidRPr="00247BBC">
        <w:rPr>
          <w:spacing w:val="-2"/>
          <w:lang w:val="uk-UA"/>
        </w:rPr>
        <w:t>с</w:t>
      </w:r>
      <w:r w:rsidRPr="00247BBC">
        <w:rPr>
          <w:spacing w:val="-2"/>
          <w:lang w:val="uk-UA"/>
        </w:rPr>
        <w:t>ши</w:t>
      </w:r>
      <w:r w:rsidRPr="00247BBC">
        <w:rPr>
          <w:spacing w:val="2"/>
          <w:lang w:val="uk-UA"/>
        </w:rPr>
        <w:t xml:space="preserve"> щодо попереднього року на 5,8</w:t>
      </w:r>
      <w:r w:rsidRPr="00247BBC">
        <w:rPr>
          <w:lang w:val="uk-UA"/>
        </w:rPr>
        <w:t> </w:t>
      </w:r>
      <w:r w:rsidRPr="00247BBC">
        <w:rPr>
          <w:spacing w:val="2"/>
          <w:lang w:val="uk-UA"/>
        </w:rPr>
        <w:t>% та становлячи 2,4</w:t>
      </w:r>
      <w:r w:rsidRPr="00247BBC">
        <w:rPr>
          <w:lang w:val="uk-UA"/>
        </w:rPr>
        <w:t> </w:t>
      </w:r>
      <w:r w:rsidRPr="00247BBC">
        <w:rPr>
          <w:spacing w:val="2"/>
          <w:lang w:val="uk-UA"/>
        </w:rPr>
        <w:t>% загальносвітов</w:t>
      </w:r>
      <w:r w:rsidRPr="00247BBC">
        <w:rPr>
          <w:spacing w:val="2"/>
          <w:lang w:val="uk-UA"/>
        </w:rPr>
        <w:t>о</w:t>
      </w:r>
      <w:r w:rsidRPr="00247BBC">
        <w:rPr>
          <w:spacing w:val="2"/>
          <w:lang w:val="uk-UA"/>
        </w:rPr>
        <w:t>го.</w:t>
      </w:r>
    </w:p>
    <w:p w:rsidR="00247BBC" w:rsidRPr="00247BBC" w:rsidRDefault="00247BBC" w:rsidP="00247BBC">
      <w:pPr>
        <w:ind w:firstLine="539"/>
        <w:rPr>
          <w:rStyle w:val="ad"/>
          <w:spacing w:val="2"/>
          <w:lang w:val="uk-UA"/>
        </w:rPr>
      </w:pPr>
      <w:r w:rsidRPr="00247BBC">
        <w:rPr>
          <w:spacing w:val="-4"/>
          <w:lang w:val="uk-UA"/>
        </w:rPr>
        <w:t>Розвідані запаси природного газу у 2007 р. оцінюють у 0,36 трлн м</w:t>
      </w:r>
      <w:r w:rsidRPr="00247BBC">
        <w:rPr>
          <w:spacing w:val="-4"/>
          <w:vertAlign w:val="superscript"/>
          <w:lang w:val="uk-UA"/>
        </w:rPr>
        <w:t>3</w:t>
      </w:r>
      <w:r w:rsidRPr="00247BBC">
        <w:rPr>
          <w:spacing w:val="-4"/>
          <w:lang w:val="uk-UA"/>
        </w:rPr>
        <w:t xml:space="preserve"> та 0,2 % загальносвітових запасів.</w:t>
      </w:r>
      <w:r w:rsidRPr="00247BBC">
        <w:rPr>
          <w:spacing w:val="2"/>
          <w:lang w:val="uk-UA"/>
        </w:rPr>
        <w:t xml:space="preserve"> Виробництво газу у 2007 р. стан</w:t>
      </w:r>
      <w:r w:rsidRPr="00247BBC">
        <w:rPr>
          <w:spacing w:val="2"/>
          <w:lang w:val="uk-UA"/>
        </w:rPr>
        <w:t>о</w:t>
      </w:r>
      <w:r w:rsidRPr="00247BBC">
        <w:rPr>
          <w:spacing w:val="2"/>
          <w:lang w:val="uk-UA"/>
        </w:rPr>
        <w:t>вило 11,3 млрд м</w:t>
      </w:r>
      <w:r w:rsidRPr="00247BBC">
        <w:rPr>
          <w:spacing w:val="2"/>
          <w:vertAlign w:val="superscript"/>
          <w:lang w:val="uk-UA"/>
        </w:rPr>
        <w:t>3</w:t>
      </w:r>
      <w:r w:rsidRPr="00247BBC">
        <w:rPr>
          <w:spacing w:val="2"/>
          <w:lang w:val="uk-UA"/>
        </w:rPr>
        <w:t xml:space="preserve"> (зниження на 0,5</w:t>
      </w:r>
      <w:r w:rsidRPr="00247BBC">
        <w:rPr>
          <w:lang w:val="uk-UA"/>
        </w:rPr>
        <w:t> </w:t>
      </w:r>
      <w:r w:rsidRPr="00247BBC">
        <w:rPr>
          <w:spacing w:val="2"/>
          <w:lang w:val="uk-UA"/>
        </w:rPr>
        <w:t>% щодо попереднього року та 0,4</w:t>
      </w:r>
      <w:r w:rsidRPr="00247BBC">
        <w:rPr>
          <w:lang w:val="uk-UA"/>
        </w:rPr>
        <w:t> </w:t>
      </w:r>
      <w:r w:rsidRPr="00247BBC">
        <w:rPr>
          <w:spacing w:val="2"/>
          <w:lang w:val="uk-UA"/>
        </w:rPr>
        <w:t>% загальносвіт</w:t>
      </w:r>
      <w:r w:rsidRPr="00247BBC">
        <w:rPr>
          <w:spacing w:val="2"/>
          <w:lang w:val="uk-UA"/>
        </w:rPr>
        <w:t>о</w:t>
      </w:r>
      <w:r w:rsidRPr="00247BBC">
        <w:rPr>
          <w:spacing w:val="2"/>
          <w:lang w:val="uk-UA"/>
        </w:rPr>
        <w:t xml:space="preserve">вого виробництва). </w:t>
      </w:r>
      <w:r w:rsidRPr="00247BBC">
        <w:rPr>
          <w:spacing w:val="-2"/>
          <w:lang w:val="uk-UA"/>
        </w:rPr>
        <w:t>Споживання природного газу у 2007 р. – 22 млрд м</w:t>
      </w:r>
      <w:r w:rsidRPr="00247BBC">
        <w:rPr>
          <w:spacing w:val="-2"/>
          <w:vertAlign w:val="superscript"/>
          <w:lang w:val="uk-UA"/>
        </w:rPr>
        <w:t>3</w:t>
      </w:r>
      <w:r w:rsidRPr="00247BBC">
        <w:rPr>
          <w:spacing w:val="-2"/>
          <w:lang w:val="uk-UA"/>
        </w:rPr>
        <w:t xml:space="preserve"> (зростання на 7 % щодо попереднього року та 0,8 % </w:t>
      </w:r>
      <w:r w:rsidRPr="00247BBC">
        <w:rPr>
          <w:spacing w:val="-4"/>
          <w:lang w:val="uk-UA"/>
        </w:rPr>
        <w:t>загальносвітов</w:t>
      </w:r>
      <w:r w:rsidRPr="00247BBC">
        <w:rPr>
          <w:spacing w:val="-4"/>
          <w:lang w:val="uk-UA"/>
        </w:rPr>
        <w:t>о</w:t>
      </w:r>
      <w:r w:rsidRPr="00247BBC">
        <w:rPr>
          <w:spacing w:val="-4"/>
          <w:lang w:val="uk-UA"/>
        </w:rPr>
        <w:t>го споживання). Імпорт газу становив 10 млрд м</w:t>
      </w:r>
      <w:r w:rsidRPr="00247BBC">
        <w:rPr>
          <w:spacing w:val="-4"/>
          <w:vertAlign w:val="superscript"/>
          <w:lang w:val="uk-UA"/>
        </w:rPr>
        <w:t>3</w:t>
      </w:r>
      <w:r w:rsidRPr="00247BBC">
        <w:rPr>
          <w:spacing w:val="-4"/>
          <w:lang w:val="uk-UA"/>
        </w:rPr>
        <w:t>.</w:t>
      </w:r>
    </w:p>
    <w:p w:rsidR="00247BBC" w:rsidRPr="00247BBC" w:rsidRDefault="00247BBC" w:rsidP="00247BBC">
      <w:pPr>
        <w:ind w:firstLine="539"/>
        <w:rPr>
          <w:spacing w:val="2"/>
          <w:lang w:val="uk-UA"/>
        </w:rPr>
      </w:pPr>
      <w:r w:rsidRPr="00247BBC">
        <w:rPr>
          <w:spacing w:val="2"/>
          <w:lang w:val="uk-UA"/>
        </w:rPr>
        <w:t>Розвідані запаси вугілля нараховують 7,068 млрд т, що складає 0,8</w:t>
      </w:r>
      <w:r w:rsidRPr="00247BBC">
        <w:rPr>
          <w:lang w:val="uk-UA"/>
        </w:rPr>
        <w:t> </w:t>
      </w:r>
      <w:r w:rsidRPr="00247BBC">
        <w:rPr>
          <w:spacing w:val="2"/>
          <w:lang w:val="uk-UA"/>
        </w:rPr>
        <w:t xml:space="preserve">% загальносвітових запасів. </w:t>
      </w:r>
      <w:r w:rsidRPr="00247BBC">
        <w:rPr>
          <w:rStyle w:val="ad"/>
          <w:spacing w:val="2"/>
          <w:lang w:val="uk-UA"/>
        </w:rPr>
        <w:t>Видобуток вугілля у 200</w:t>
      </w:r>
      <w:r w:rsidRPr="00247BBC">
        <w:rPr>
          <w:spacing w:val="2"/>
          <w:lang w:val="uk-UA"/>
        </w:rPr>
        <w:t>7</w:t>
      </w:r>
      <w:r w:rsidRPr="00247BBC">
        <w:rPr>
          <w:rStyle w:val="ad"/>
          <w:spacing w:val="2"/>
          <w:lang w:val="uk-UA"/>
        </w:rPr>
        <w:t xml:space="preserve"> р. склав </w:t>
      </w:r>
      <w:r w:rsidRPr="00247BBC">
        <w:rPr>
          <w:spacing w:val="2"/>
          <w:lang w:val="uk-UA"/>
        </w:rPr>
        <w:t>5,9 м</w:t>
      </w:r>
      <w:r w:rsidRPr="00247BBC">
        <w:rPr>
          <w:rStyle w:val="ad"/>
          <w:spacing w:val="2"/>
          <w:lang w:val="uk-UA"/>
        </w:rPr>
        <w:t>лн т</w:t>
      </w:r>
      <w:r w:rsidRPr="00247BBC">
        <w:rPr>
          <w:spacing w:val="2"/>
          <w:lang w:val="uk-UA"/>
        </w:rPr>
        <w:t xml:space="preserve"> (зростання на 0,3</w:t>
      </w:r>
      <w:r w:rsidRPr="00247BBC">
        <w:rPr>
          <w:lang w:val="uk-UA"/>
        </w:rPr>
        <w:t> </w:t>
      </w:r>
      <w:r w:rsidRPr="00247BBC">
        <w:rPr>
          <w:spacing w:val="2"/>
          <w:lang w:val="uk-UA"/>
        </w:rPr>
        <w:t>% щодо 2006 р. та 0,1</w:t>
      </w:r>
      <w:r w:rsidRPr="00247BBC">
        <w:rPr>
          <w:lang w:val="uk-UA"/>
        </w:rPr>
        <w:t> </w:t>
      </w:r>
      <w:r w:rsidRPr="00247BBC">
        <w:rPr>
          <w:spacing w:val="2"/>
          <w:lang w:val="uk-UA"/>
        </w:rPr>
        <w:t>% загальносвітов</w:t>
      </w:r>
      <w:r w:rsidRPr="00247BBC">
        <w:rPr>
          <w:spacing w:val="2"/>
          <w:lang w:val="uk-UA"/>
        </w:rPr>
        <w:t>о</w:t>
      </w:r>
      <w:r w:rsidRPr="00247BBC">
        <w:rPr>
          <w:spacing w:val="2"/>
          <w:lang w:val="uk-UA"/>
        </w:rPr>
        <w:t>го видобутку).</w:t>
      </w:r>
    </w:p>
    <w:p w:rsidR="00247BBC" w:rsidRPr="00247BBC" w:rsidRDefault="00247BBC" w:rsidP="00247BBC">
      <w:pPr>
        <w:ind w:firstLine="539"/>
        <w:rPr>
          <w:spacing w:val="-1"/>
          <w:lang w:val="uk-UA"/>
        </w:rPr>
      </w:pPr>
      <w:r w:rsidRPr="00247BBC">
        <w:rPr>
          <w:spacing w:val="-5"/>
          <w:lang w:val="uk-UA"/>
        </w:rPr>
        <w:t xml:space="preserve">Виробництво електроенергії у 2007 р. досягло 433,6 млрд </w:t>
      </w:r>
      <w:proofErr w:type="spellStart"/>
      <w:r w:rsidRPr="00247BBC">
        <w:rPr>
          <w:spacing w:val="-1"/>
          <w:lang w:val="uk-UA"/>
        </w:rPr>
        <w:t>кВт·год</w:t>
      </w:r>
      <w:proofErr w:type="spellEnd"/>
      <w:r w:rsidRPr="00247BBC">
        <w:rPr>
          <w:spacing w:val="-1"/>
          <w:lang w:val="uk-UA"/>
        </w:rPr>
        <w:t xml:space="preserve"> (зростання на 3,4</w:t>
      </w:r>
      <w:r w:rsidRPr="00247BBC">
        <w:rPr>
          <w:lang w:val="uk-UA"/>
        </w:rPr>
        <w:t> </w:t>
      </w:r>
      <w:r w:rsidRPr="00247BBC">
        <w:rPr>
          <w:spacing w:val="-1"/>
          <w:lang w:val="uk-UA"/>
        </w:rPr>
        <w:t>% щодо попереднього року та 2,2</w:t>
      </w:r>
      <w:r w:rsidRPr="00247BBC">
        <w:rPr>
          <w:lang w:val="uk-UA"/>
        </w:rPr>
        <w:t> </w:t>
      </w:r>
      <w:r w:rsidRPr="00247BBC">
        <w:rPr>
          <w:spacing w:val="-1"/>
          <w:lang w:val="uk-UA"/>
        </w:rPr>
        <w:t>% загальносвіт</w:t>
      </w:r>
      <w:r w:rsidRPr="00247BBC">
        <w:rPr>
          <w:spacing w:val="-1"/>
          <w:lang w:val="uk-UA"/>
        </w:rPr>
        <w:t>о</w:t>
      </w:r>
      <w:r w:rsidRPr="00247BBC">
        <w:rPr>
          <w:spacing w:val="-1"/>
          <w:lang w:val="uk-UA"/>
        </w:rPr>
        <w:t xml:space="preserve">вого виробництва). Основну частину електроенергії виробляють </w:t>
      </w:r>
      <w:r w:rsidRPr="00247BBC">
        <w:rPr>
          <w:spacing w:val="-1"/>
          <w:lang w:val="uk-UA"/>
        </w:rPr>
        <w:br/>
        <w:t xml:space="preserve">ГЕС – 371,5 млрд </w:t>
      </w:r>
      <w:proofErr w:type="spellStart"/>
      <w:r w:rsidRPr="00247BBC">
        <w:rPr>
          <w:spacing w:val="-1"/>
          <w:lang w:val="uk-UA"/>
        </w:rPr>
        <w:t>кВт·год</w:t>
      </w:r>
      <w:proofErr w:type="spellEnd"/>
      <w:r w:rsidRPr="00247BBC">
        <w:rPr>
          <w:spacing w:val="-1"/>
          <w:lang w:val="uk-UA"/>
        </w:rPr>
        <w:t xml:space="preserve"> (друге місце у світі після К</w:t>
      </w:r>
      <w:r w:rsidRPr="00247BBC">
        <w:rPr>
          <w:spacing w:val="-1"/>
          <w:lang w:val="uk-UA"/>
        </w:rPr>
        <w:t>и</w:t>
      </w:r>
      <w:r w:rsidRPr="00247BBC">
        <w:rPr>
          <w:spacing w:val="-1"/>
          <w:lang w:val="uk-UA"/>
        </w:rPr>
        <w:t>таю, зростання на 6,5</w:t>
      </w:r>
      <w:r w:rsidRPr="00247BBC">
        <w:rPr>
          <w:lang w:val="uk-UA"/>
        </w:rPr>
        <w:t> </w:t>
      </w:r>
      <w:r w:rsidRPr="00247BBC">
        <w:rPr>
          <w:spacing w:val="-1"/>
          <w:lang w:val="uk-UA"/>
        </w:rPr>
        <w:t>% щодо попереднього року та 11,9</w:t>
      </w:r>
      <w:r w:rsidRPr="00247BBC">
        <w:rPr>
          <w:lang w:val="uk-UA"/>
        </w:rPr>
        <w:t> </w:t>
      </w:r>
      <w:r w:rsidRPr="00247BBC">
        <w:rPr>
          <w:spacing w:val="-1"/>
          <w:lang w:val="uk-UA"/>
        </w:rPr>
        <w:t>% загальносвітового виро</w:t>
      </w:r>
      <w:r w:rsidRPr="00247BBC">
        <w:rPr>
          <w:spacing w:val="-1"/>
          <w:lang w:val="uk-UA"/>
        </w:rPr>
        <w:t>б</w:t>
      </w:r>
      <w:r w:rsidRPr="00247BBC">
        <w:rPr>
          <w:spacing w:val="-1"/>
          <w:lang w:val="uk-UA"/>
        </w:rPr>
        <w:t xml:space="preserve">ництва). На АЕС було вироблено 12,4 млрд </w:t>
      </w:r>
      <w:proofErr w:type="spellStart"/>
      <w:r w:rsidRPr="00247BBC">
        <w:rPr>
          <w:spacing w:val="-1"/>
          <w:lang w:val="uk-UA"/>
        </w:rPr>
        <w:t>кВт·год</w:t>
      </w:r>
      <w:proofErr w:type="spellEnd"/>
      <w:r w:rsidRPr="00247BBC">
        <w:rPr>
          <w:spacing w:val="-1"/>
          <w:lang w:val="uk-UA"/>
        </w:rPr>
        <w:t xml:space="preserve"> (зниження на 10,1</w:t>
      </w:r>
      <w:r w:rsidRPr="00247BBC">
        <w:rPr>
          <w:lang w:val="uk-UA"/>
        </w:rPr>
        <w:t> </w:t>
      </w:r>
      <w:r w:rsidRPr="00247BBC">
        <w:rPr>
          <w:spacing w:val="-1"/>
          <w:lang w:val="uk-UA"/>
        </w:rPr>
        <w:t>% щодо попереднього року та 0,4</w:t>
      </w:r>
      <w:r w:rsidRPr="00247BBC">
        <w:rPr>
          <w:lang w:val="uk-UA"/>
        </w:rPr>
        <w:t> </w:t>
      </w:r>
      <w:r w:rsidRPr="00247BBC">
        <w:rPr>
          <w:spacing w:val="-1"/>
          <w:lang w:val="uk-UA"/>
        </w:rPr>
        <w:t>% загальносвітового виробни</w:t>
      </w:r>
      <w:r w:rsidRPr="00247BBC">
        <w:rPr>
          <w:spacing w:val="-1"/>
          <w:lang w:val="uk-UA"/>
        </w:rPr>
        <w:t>ц</w:t>
      </w:r>
      <w:r w:rsidRPr="00247BBC">
        <w:rPr>
          <w:spacing w:val="-1"/>
          <w:lang w:val="uk-UA"/>
        </w:rPr>
        <w:t>тва) [91]</w:t>
      </w:r>
      <w:r w:rsidRPr="00247BBC">
        <w:rPr>
          <w:spacing w:val="2"/>
          <w:lang w:val="uk-UA"/>
        </w:rPr>
        <w:t>.</w:t>
      </w:r>
    </w:p>
    <w:p w:rsidR="00247BBC" w:rsidRPr="00247BBC" w:rsidRDefault="00247BBC" w:rsidP="00247BBC">
      <w:pPr>
        <w:ind w:firstLine="539"/>
        <w:rPr>
          <w:lang w:val="uk-UA"/>
        </w:rPr>
      </w:pPr>
      <w:r w:rsidRPr="00247BBC">
        <w:rPr>
          <w:spacing w:val="-2"/>
          <w:lang w:val="uk-UA"/>
        </w:rPr>
        <w:t>Бразилія є одним зі світових лідерів у виробництві етанолу, осно</w:t>
      </w:r>
      <w:r w:rsidRPr="00247BBC">
        <w:rPr>
          <w:spacing w:val="-2"/>
          <w:lang w:val="uk-UA"/>
        </w:rPr>
        <w:t>в</w:t>
      </w:r>
      <w:r w:rsidRPr="00247BBC">
        <w:rPr>
          <w:spacing w:val="-2"/>
          <w:lang w:val="uk-UA"/>
        </w:rPr>
        <w:t>ну</w:t>
      </w:r>
      <w:r w:rsidRPr="00247BBC">
        <w:rPr>
          <w:lang w:val="uk-UA"/>
        </w:rPr>
        <w:t xml:space="preserve"> частину якого використовують у якості автомобільного пального. За обсягами виробництва цього продукту 2008 р. (</w:t>
      </w:r>
      <w:smartTag w:uri="urn:schemas-microsoft-com:office:smarttags" w:element="metricconverter">
        <w:smartTagPr>
          <w:attr w:name="ProductID" w:val="24 464,9 л"/>
        </w:smartTagPr>
        <w:r w:rsidRPr="00247BBC">
          <w:rPr>
            <w:lang w:val="uk-UA"/>
          </w:rPr>
          <w:t>24 464,9 л</w:t>
        </w:r>
      </w:smartTag>
      <w:r w:rsidRPr="00247BBC">
        <w:rPr>
          <w:lang w:val="uk-UA"/>
        </w:rPr>
        <w:t>) Бразилія пост</w:t>
      </w:r>
      <w:r w:rsidRPr="00247BBC">
        <w:rPr>
          <w:lang w:val="uk-UA"/>
        </w:rPr>
        <w:t>у</w:t>
      </w:r>
      <w:r w:rsidRPr="00247BBC">
        <w:rPr>
          <w:lang w:val="uk-UA"/>
        </w:rPr>
        <w:t>палася лише США. Частка етанолу у паливному балансі країни зросла до 20 % від загальних потреб, що є одним з найвищих пока</w:t>
      </w:r>
      <w:r w:rsidRPr="00247BBC">
        <w:rPr>
          <w:lang w:val="uk-UA"/>
        </w:rPr>
        <w:t>з</w:t>
      </w:r>
      <w:r w:rsidRPr="00247BBC">
        <w:rPr>
          <w:lang w:val="uk-UA"/>
        </w:rPr>
        <w:t>ників у світі [26].</w:t>
      </w:r>
    </w:p>
    <w:p w:rsidR="00247BBC" w:rsidRPr="00247BBC" w:rsidRDefault="00247BBC" w:rsidP="00247BBC">
      <w:pPr>
        <w:ind w:firstLine="539"/>
        <w:rPr>
          <w:lang w:val="uk-UA"/>
        </w:rPr>
      </w:pPr>
      <w:r w:rsidRPr="00247BBC">
        <w:rPr>
          <w:i/>
          <w:iCs/>
          <w:lang w:val="uk-UA"/>
        </w:rPr>
        <w:t xml:space="preserve">Металургія. </w:t>
      </w:r>
      <w:r w:rsidRPr="00247BBC">
        <w:rPr>
          <w:lang w:val="uk-UA"/>
        </w:rPr>
        <w:t>У 2007 р. у країні було вироблено 33,8 млн т сталі, що на 2,9 млн т більше, ніж 2006 р. За виробництвом сталі 2007 р. Бразилія піднялася з 10-го на 9-те місце, випередивши Італію, прич</w:t>
      </w:r>
      <w:r w:rsidRPr="00247BBC">
        <w:rPr>
          <w:lang w:val="uk-UA"/>
        </w:rPr>
        <w:t>о</w:t>
      </w:r>
      <w:r w:rsidRPr="00247BBC">
        <w:rPr>
          <w:lang w:val="uk-UA"/>
        </w:rPr>
        <w:t>му е</w:t>
      </w:r>
      <w:r w:rsidRPr="00247BBC">
        <w:rPr>
          <w:spacing w:val="-1"/>
          <w:lang w:val="uk-UA"/>
        </w:rPr>
        <w:t>кспорт сталі становив 12,6 млн т (10-те місце у світі) [59]</w:t>
      </w:r>
      <w:r w:rsidRPr="00247BBC">
        <w:rPr>
          <w:lang w:val="uk-UA"/>
        </w:rPr>
        <w:t>. У кольоровій металургії Бразилія входить до десяти найбільших виробн</w:t>
      </w:r>
      <w:r w:rsidRPr="00247BBC">
        <w:rPr>
          <w:lang w:val="uk-UA"/>
        </w:rPr>
        <w:t>и</w:t>
      </w:r>
      <w:r w:rsidRPr="00247BBC">
        <w:rPr>
          <w:lang w:val="uk-UA"/>
        </w:rPr>
        <w:t>ків алюмінію, міді та цинку.</w:t>
      </w:r>
    </w:p>
    <w:p w:rsidR="00247BBC" w:rsidRPr="00247BBC" w:rsidRDefault="00247BBC" w:rsidP="00247BBC">
      <w:pPr>
        <w:ind w:firstLine="539"/>
        <w:rPr>
          <w:iCs/>
          <w:spacing w:val="-1"/>
          <w:lang w:val="uk-UA"/>
        </w:rPr>
      </w:pPr>
      <w:r w:rsidRPr="00247BBC">
        <w:rPr>
          <w:i/>
          <w:iCs/>
          <w:spacing w:val="-1"/>
          <w:lang w:val="uk-UA"/>
        </w:rPr>
        <w:t>Хімічна промисловість.</w:t>
      </w:r>
      <w:r w:rsidRPr="00247BBC">
        <w:rPr>
          <w:b/>
          <w:iCs/>
          <w:spacing w:val="-1"/>
          <w:lang w:val="uk-UA"/>
        </w:rPr>
        <w:t xml:space="preserve"> </w:t>
      </w:r>
      <w:r w:rsidRPr="00247BBC">
        <w:rPr>
          <w:iCs/>
          <w:spacing w:val="-1"/>
          <w:lang w:val="uk-UA"/>
        </w:rPr>
        <w:t>Основними напрямами розвитку хімічної промисловості є нафтохімія, виробництво мінеральних добрив, плас</w:t>
      </w:r>
      <w:r w:rsidRPr="00247BBC">
        <w:rPr>
          <w:iCs/>
          <w:spacing w:val="-1"/>
          <w:lang w:val="uk-UA"/>
        </w:rPr>
        <w:t>т</w:t>
      </w:r>
      <w:r w:rsidRPr="00247BBC">
        <w:rPr>
          <w:iCs/>
          <w:spacing w:val="-1"/>
          <w:lang w:val="uk-UA"/>
        </w:rPr>
        <w:t>маси, лаків та фарб, медикаментів. Наприкінці ХХ ст. у країні активно розв</w:t>
      </w:r>
      <w:r w:rsidRPr="00247BBC">
        <w:rPr>
          <w:iCs/>
          <w:spacing w:val="-1"/>
          <w:lang w:val="uk-UA"/>
        </w:rPr>
        <w:t>и</w:t>
      </w:r>
      <w:r w:rsidRPr="00247BBC">
        <w:rPr>
          <w:iCs/>
          <w:spacing w:val="-1"/>
          <w:lang w:val="uk-UA"/>
        </w:rPr>
        <w:t xml:space="preserve">вається сектор біотехнологій. Цьому сприяє активна підтримка держави, залучення інвестицій з-за кордону, біологічне різноманіття бразильської флори та фауни. Бразильський ринок біотехнологій </w:t>
      </w:r>
      <w:proofErr w:type="spellStart"/>
      <w:r w:rsidRPr="00247BBC">
        <w:rPr>
          <w:iCs/>
          <w:spacing w:val="-1"/>
          <w:lang w:val="uk-UA"/>
        </w:rPr>
        <w:t>н</w:t>
      </w:r>
      <w:r w:rsidRPr="00247BBC">
        <w:rPr>
          <w:iCs/>
          <w:spacing w:val="-1"/>
          <w:lang w:val="uk-UA"/>
        </w:rPr>
        <w:t>а</w:t>
      </w:r>
      <w:r w:rsidRPr="00247BBC">
        <w:rPr>
          <w:iCs/>
          <w:spacing w:val="-1"/>
          <w:lang w:val="uk-UA"/>
        </w:rPr>
        <w:t>початку</w:t>
      </w:r>
      <w:proofErr w:type="spellEnd"/>
      <w:r w:rsidRPr="00247BBC">
        <w:rPr>
          <w:iCs/>
          <w:spacing w:val="-1"/>
          <w:lang w:val="uk-UA"/>
        </w:rPr>
        <w:t xml:space="preserve"> </w:t>
      </w:r>
      <w:r w:rsidRPr="00247BBC">
        <w:rPr>
          <w:iCs/>
          <w:spacing w:val="-4"/>
          <w:lang w:val="uk-UA"/>
        </w:rPr>
        <w:t>ХХІ ст. оцінювали у 3 млрд дол., а прогнозні темпи його зро</w:t>
      </w:r>
      <w:r w:rsidRPr="00247BBC">
        <w:rPr>
          <w:iCs/>
          <w:spacing w:val="-4"/>
          <w:lang w:val="uk-UA"/>
        </w:rPr>
        <w:t>с</w:t>
      </w:r>
      <w:r w:rsidRPr="00247BBC">
        <w:rPr>
          <w:iCs/>
          <w:spacing w:val="-4"/>
          <w:lang w:val="uk-UA"/>
        </w:rPr>
        <w:t>тання</w:t>
      </w:r>
      <w:r w:rsidRPr="00247BBC">
        <w:rPr>
          <w:iCs/>
          <w:spacing w:val="-1"/>
          <w:lang w:val="uk-UA"/>
        </w:rPr>
        <w:t xml:space="preserve"> становили до 30</w:t>
      </w:r>
      <w:r w:rsidRPr="00247BBC">
        <w:rPr>
          <w:lang w:val="uk-UA"/>
        </w:rPr>
        <w:t> </w:t>
      </w:r>
      <w:r w:rsidRPr="00247BBC">
        <w:rPr>
          <w:iCs/>
          <w:spacing w:val="-1"/>
          <w:lang w:val="uk-UA"/>
        </w:rPr>
        <w:t xml:space="preserve">% щорічно. Це </w:t>
      </w:r>
      <w:r w:rsidRPr="00247BBC">
        <w:rPr>
          <w:iCs/>
          <w:spacing w:val="-1"/>
          <w:lang w:val="uk-UA"/>
        </w:rPr>
        <w:lastRenderedPageBreak/>
        <w:t>забезпечило Бразилії лідиру</w:t>
      </w:r>
      <w:r w:rsidRPr="00247BBC">
        <w:rPr>
          <w:iCs/>
          <w:spacing w:val="-1"/>
          <w:lang w:val="uk-UA"/>
        </w:rPr>
        <w:t>ю</w:t>
      </w:r>
      <w:r w:rsidRPr="00247BBC">
        <w:rPr>
          <w:iCs/>
          <w:spacing w:val="-1"/>
          <w:lang w:val="uk-UA"/>
        </w:rPr>
        <w:t>чі позиції (разом зі США) у виробництві та застосуванні альтернативних видів палива, що використовують, насамперед, для заправки автом</w:t>
      </w:r>
      <w:r w:rsidRPr="00247BBC">
        <w:rPr>
          <w:iCs/>
          <w:spacing w:val="-1"/>
          <w:lang w:val="uk-UA"/>
        </w:rPr>
        <w:t>о</w:t>
      </w:r>
      <w:r w:rsidRPr="00247BBC">
        <w:rPr>
          <w:iCs/>
          <w:spacing w:val="-1"/>
          <w:lang w:val="uk-UA"/>
        </w:rPr>
        <w:t>білів.</w:t>
      </w:r>
    </w:p>
    <w:p w:rsidR="00247BBC" w:rsidRPr="00247BBC" w:rsidRDefault="00247BBC" w:rsidP="00247BBC">
      <w:pPr>
        <w:ind w:firstLine="539"/>
        <w:rPr>
          <w:iCs/>
          <w:spacing w:val="-2"/>
          <w:lang w:val="uk-UA"/>
        </w:rPr>
      </w:pPr>
      <w:r w:rsidRPr="00247BBC">
        <w:rPr>
          <w:i/>
          <w:iCs/>
          <w:spacing w:val="-2"/>
          <w:lang w:val="uk-UA"/>
        </w:rPr>
        <w:t>Машинобудування.</w:t>
      </w:r>
      <w:r w:rsidRPr="00247BBC">
        <w:rPr>
          <w:iCs/>
          <w:spacing w:val="-2"/>
          <w:lang w:val="uk-UA"/>
        </w:rPr>
        <w:t xml:space="preserve"> У цій галузі економіки найбільше значення має виробництво автомобілів, верстатів, літаків, військової техніки, поб</w:t>
      </w:r>
      <w:r w:rsidRPr="00247BBC">
        <w:rPr>
          <w:iCs/>
          <w:spacing w:val="-2"/>
          <w:lang w:val="uk-UA"/>
        </w:rPr>
        <w:t>у</w:t>
      </w:r>
      <w:r w:rsidRPr="00247BBC">
        <w:rPr>
          <w:iCs/>
          <w:spacing w:val="-2"/>
          <w:lang w:val="uk-UA"/>
        </w:rPr>
        <w:t>тових приладів.</w:t>
      </w:r>
    </w:p>
    <w:p w:rsidR="00247BBC" w:rsidRPr="00247BBC" w:rsidRDefault="00247BBC" w:rsidP="00247BBC">
      <w:pPr>
        <w:ind w:firstLine="539"/>
        <w:rPr>
          <w:lang w:val="uk-UA"/>
        </w:rPr>
      </w:pPr>
      <w:r w:rsidRPr="00247BBC">
        <w:rPr>
          <w:lang w:val="uk-UA"/>
        </w:rPr>
        <w:t xml:space="preserve">Обсяги виробництва верстатів і КПО у 2005 р. становили </w:t>
      </w:r>
      <w:r w:rsidRPr="00247BBC">
        <w:rPr>
          <w:lang w:val="uk-UA"/>
        </w:rPr>
        <w:br/>
        <w:t xml:space="preserve">689,2 млн дол. (12-те місце у світі). На верстати припадає 81 %, на КПО </w:t>
      </w:r>
      <w:r w:rsidRPr="00247BBC">
        <w:rPr>
          <w:spacing w:val="-2"/>
          <w:lang w:val="uk-UA"/>
        </w:rPr>
        <w:t>– 19 % вартості продукції. Спад у виробництві щодо попереднь</w:t>
      </w:r>
      <w:r w:rsidRPr="00247BBC">
        <w:rPr>
          <w:spacing w:val="-2"/>
          <w:lang w:val="uk-UA"/>
        </w:rPr>
        <w:t>о</w:t>
      </w:r>
      <w:r w:rsidRPr="00247BBC">
        <w:rPr>
          <w:spacing w:val="-2"/>
          <w:lang w:val="uk-UA"/>
        </w:rPr>
        <w:t>го</w:t>
      </w:r>
      <w:r w:rsidRPr="00247BBC">
        <w:rPr>
          <w:lang w:val="uk-UA"/>
        </w:rPr>
        <w:t xml:space="preserve"> року становив 3 %, а споживання, навпаки, зросло на 15 %. Сп</w:t>
      </w:r>
      <w:r w:rsidRPr="00247BBC">
        <w:rPr>
          <w:lang w:val="uk-UA"/>
        </w:rPr>
        <w:t>о</w:t>
      </w:r>
      <w:r w:rsidRPr="00247BBC">
        <w:rPr>
          <w:lang w:val="uk-UA"/>
        </w:rPr>
        <w:t>живання верстатів та КПО становило 1 082,3 млн дол. (11-те місце у світі), споживання на душу населення досягло показника 5,88 дол., порівняно з середньосвітовим показником 13,88 дол. Експорт прод</w:t>
      </w:r>
      <w:r w:rsidRPr="00247BBC">
        <w:rPr>
          <w:lang w:val="uk-UA"/>
        </w:rPr>
        <w:t>у</w:t>
      </w:r>
      <w:r w:rsidRPr="00247BBC">
        <w:rPr>
          <w:lang w:val="uk-UA"/>
        </w:rPr>
        <w:t xml:space="preserve">кції становив 220,7 млн дол. (16-те місце у світі), імпорт – </w:t>
      </w:r>
      <w:r w:rsidRPr="00247BBC">
        <w:rPr>
          <w:lang w:val="uk-UA"/>
        </w:rPr>
        <w:br/>
        <w:t>613,8 млн дол. (14-те місце у світі). Частка експорту у виробництві – 32 %, і</w:t>
      </w:r>
      <w:r w:rsidRPr="00247BBC">
        <w:rPr>
          <w:lang w:val="uk-UA"/>
        </w:rPr>
        <w:t>м</w:t>
      </w:r>
      <w:r w:rsidRPr="00247BBC">
        <w:rPr>
          <w:lang w:val="uk-UA"/>
        </w:rPr>
        <w:t xml:space="preserve">порту у споживанні – 57 %. За розміром негативного сальдо у </w:t>
      </w:r>
      <w:r w:rsidRPr="00247BBC">
        <w:rPr>
          <w:spacing w:val="4"/>
          <w:lang w:val="uk-UA"/>
        </w:rPr>
        <w:t>то</w:t>
      </w:r>
      <w:r w:rsidRPr="00247BBC">
        <w:rPr>
          <w:spacing w:val="4"/>
          <w:lang w:val="uk-UA"/>
        </w:rPr>
        <w:t>р</w:t>
      </w:r>
      <w:r w:rsidRPr="00247BBC">
        <w:rPr>
          <w:spacing w:val="4"/>
          <w:lang w:val="uk-UA"/>
        </w:rPr>
        <w:t xml:space="preserve">гівлі верстатами і КПО (393,1 млн дол.) займає 8-ме місце у </w:t>
      </w:r>
      <w:r w:rsidRPr="00247BBC">
        <w:rPr>
          <w:spacing w:val="4"/>
          <w:lang w:val="uk-UA"/>
        </w:rPr>
        <w:br/>
        <w:t>світі [45].</w:t>
      </w:r>
    </w:p>
    <w:p w:rsidR="00247BBC" w:rsidRPr="00247BBC" w:rsidRDefault="00247BBC" w:rsidP="00247BBC">
      <w:pPr>
        <w:ind w:firstLine="539"/>
        <w:rPr>
          <w:spacing w:val="-4"/>
          <w:lang w:val="uk-UA"/>
        </w:rPr>
      </w:pPr>
      <w:r w:rsidRPr="00247BBC">
        <w:rPr>
          <w:lang w:val="uk-UA"/>
        </w:rPr>
        <w:t xml:space="preserve">Автомобілебудування у Бразилії від початку ХХІ ст. розвивається досить швидкими темпами. За період 2000–2007 рр. темпи зростання галузі були позитивними, за винятком лише одного 2002 р., коли був зафіксований незначний спад у розмірі 1,4 % (рис. 4.7) </w:t>
      </w:r>
      <w:r w:rsidRPr="00247BBC">
        <w:t>[</w:t>
      </w:r>
      <w:r w:rsidRPr="00247BBC">
        <w:rPr>
          <w:lang w:val="uk-UA"/>
        </w:rPr>
        <w:t>58</w:t>
      </w:r>
      <w:r w:rsidRPr="00247BBC">
        <w:t>]</w:t>
      </w:r>
      <w:r w:rsidRPr="00247BBC">
        <w:rPr>
          <w:lang w:val="uk-UA"/>
        </w:rPr>
        <w:t>. За кількістю вироблених автомобілів Бразилія займає 7-ме місце у світі. Кіл</w:t>
      </w:r>
      <w:r w:rsidRPr="00247BBC">
        <w:rPr>
          <w:lang w:val="uk-UA"/>
        </w:rPr>
        <w:t>ь</w:t>
      </w:r>
      <w:r w:rsidRPr="00247BBC">
        <w:rPr>
          <w:lang w:val="uk-UA"/>
        </w:rPr>
        <w:t xml:space="preserve">кість працюючих у автомобілебудуванні в 2007 р. становила </w:t>
      </w:r>
      <w:r w:rsidRPr="00247BBC">
        <w:rPr>
          <w:lang w:val="uk-UA"/>
        </w:rPr>
        <w:br/>
        <w:t xml:space="preserve">289 </w:t>
      </w:r>
      <w:r w:rsidRPr="00247BBC">
        <w:rPr>
          <w:spacing w:val="-4"/>
          <w:lang w:val="uk-UA"/>
        </w:rPr>
        <w:t>тис. осіб, а вартість виготовленої продукції склала 26,997 млрд дол.</w:t>
      </w:r>
    </w:p>
    <w:p w:rsidR="00247BBC" w:rsidRPr="00247BBC" w:rsidRDefault="00247BBC" w:rsidP="00247BBC">
      <w:pPr>
        <w:ind w:firstLine="539"/>
        <w:rPr>
          <w:lang w:val="uk-UA" w:eastAsia="ja-JP"/>
        </w:rPr>
      </w:pPr>
      <w:r w:rsidRPr="00247BBC">
        <w:rPr>
          <w:lang w:val="uk-UA" w:eastAsia="ja-JP"/>
        </w:rPr>
        <w:t xml:space="preserve">Національних виробників автомобілів у країні фактично немає. </w:t>
      </w:r>
      <w:r w:rsidRPr="00247BBC">
        <w:rPr>
          <w:spacing w:val="-2"/>
          <w:lang w:val="uk-UA" w:eastAsia="ja-JP"/>
        </w:rPr>
        <w:t>Провідні позиції на ринку країни у виробництві як легкових, так і ва</w:t>
      </w:r>
      <w:r w:rsidRPr="00247BBC">
        <w:rPr>
          <w:spacing w:val="-2"/>
          <w:lang w:val="uk-UA" w:eastAsia="ja-JP"/>
        </w:rPr>
        <w:t>н</w:t>
      </w:r>
      <w:r w:rsidRPr="00247BBC">
        <w:rPr>
          <w:spacing w:val="-2"/>
          <w:lang w:val="uk-UA" w:eastAsia="ja-JP"/>
        </w:rPr>
        <w:t>тажних</w:t>
      </w:r>
      <w:r w:rsidRPr="00247BBC">
        <w:rPr>
          <w:lang w:val="uk-UA" w:eastAsia="ja-JP"/>
        </w:rPr>
        <w:t xml:space="preserve"> автомобілів та автобусів, займають виробники з Європи, США та Японії. Плани з виходу на бразильський ринок мають виробники з Південної Кореї, але будівництво заводів поки що не розпоч</w:t>
      </w:r>
      <w:r w:rsidRPr="00247BBC">
        <w:rPr>
          <w:lang w:val="uk-UA" w:eastAsia="ja-JP"/>
        </w:rPr>
        <w:t>и</w:t>
      </w:r>
      <w:r w:rsidRPr="00247BBC">
        <w:rPr>
          <w:lang w:val="uk-UA" w:eastAsia="ja-JP"/>
        </w:rPr>
        <w:t>налось. Центрами автомобілебудування є Сан-Паулу та Ріо-де-Жанейро.</w:t>
      </w:r>
    </w:p>
    <w:p w:rsidR="00247BBC" w:rsidRPr="00247BBC" w:rsidRDefault="00247BBC" w:rsidP="00247BBC">
      <w:pPr>
        <w:ind w:firstLine="539"/>
        <w:rPr>
          <w:lang w:val="uk-UA"/>
        </w:rPr>
      </w:pPr>
    </w:p>
    <w:p w:rsidR="00247BBC" w:rsidRPr="00247BBC" w:rsidRDefault="00247BBC" w:rsidP="00247BBC">
      <w:pPr>
        <w:ind w:firstLine="0"/>
        <w:jc w:val="center"/>
        <w:rPr>
          <w:lang w:val="uk-UA"/>
        </w:rPr>
      </w:pPr>
      <w:r w:rsidRPr="00247BBC">
        <w:rPr>
          <w:noProof/>
        </w:rPr>
        <w:drawing>
          <wp:inline distT="0" distB="0" distL="0" distR="0">
            <wp:extent cx="5934075" cy="180022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247BBC">
        <w:rPr>
          <w:i/>
          <w:lang w:val="uk-UA"/>
        </w:rPr>
        <w:t>Рис.4.7.</w:t>
      </w:r>
      <w:r w:rsidRPr="00247BBC">
        <w:rPr>
          <w:lang w:val="uk-UA"/>
        </w:rPr>
        <w:t xml:space="preserve"> Виробництво автомобілів у Бразилії, 2000–2007 рр.</w:t>
      </w:r>
    </w:p>
    <w:p w:rsidR="00247BBC" w:rsidRPr="00247BBC" w:rsidRDefault="00247BBC" w:rsidP="00247BBC">
      <w:pPr>
        <w:ind w:firstLine="539"/>
        <w:rPr>
          <w:lang w:val="uk-UA" w:eastAsia="ja-JP"/>
        </w:rPr>
      </w:pPr>
    </w:p>
    <w:p w:rsidR="00247BBC" w:rsidRPr="00247BBC" w:rsidRDefault="00247BBC" w:rsidP="00247BBC">
      <w:pPr>
        <w:ind w:firstLine="539"/>
        <w:rPr>
          <w:lang w:val="uk-UA"/>
        </w:rPr>
      </w:pPr>
      <w:r w:rsidRPr="00247BBC">
        <w:rPr>
          <w:lang w:val="uk-UA"/>
        </w:rPr>
        <w:t>В авіаційній галузі Бразилія відома завдяки компанії</w:t>
      </w:r>
      <w:r w:rsidRPr="00247BBC">
        <w:rPr>
          <w:bCs/>
          <w:lang w:val="uk-UA"/>
        </w:rPr>
        <w:t xml:space="preserve"> «</w:t>
      </w:r>
      <w:proofErr w:type="spellStart"/>
      <w:r w:rsidRPr="00247BBC">
        <w:rPr>
          <w:bCs/>
          <w:lang w:val="uk-UA"/>
        </w:rPr>
        <w:t>Embraer</w:t>
      </w:r>
      <w:proofErr w:type="spellEnd"/>
      <w:r w:rsidRPr="00247BBC">
        <w:rPr>
          <w:bCs/>
          <w:lang w:val="uk-UA"/>
        </w:rPr>
        <w:t>»</w:t>
      </w:r>
      <w:r w:rsidRPr="00247BBC">
        <w:rPr>
          <w:lang w:val="uk-UA"/>
        </w:rPr>
        <w:t>, яка є одним з лідерів на ринку регіональних пасажирських літаків. За кількістю вироблених літаків (169 од. у 2007 р.) ця бразильська компанія останніми роками посідає 3-є місце у світі, поступаючись л</w:t>
      </w:r>
      <w:r w:rsidRPr="00247BBC">
        <w:rPr>
          <w:lang w:val="uk-UA"/>
        </w:rPr>
        <w:t>и</w:t>
      </w:r>
      <w:r w:rsidRPr="00247BBC">
        <w:rPr>
          <w:lang w:val="uk-UA"/>
        </w:rPr>
        <w:t>ше визнаним лідерам «</w:t>
      </w:r>
      <w:proofErr w:type="spellStart"/>
      <w:r w:rsidRPr="00247BBC">
        <w:rPr>
          <w:lang w:val="uk-UA"/>
        </w:rPr>
        <w:t>Boeing</w:t>
      </w:r>
      <w:proofErr w:type="spellEnd"/>
      <w:r w:rsidRPr="00247BBC">
        <w:rPr>
          <w:lang w:val="uk-UA"/>
        </w:rPr>
        <w:t>» та «</w:t>
      </w:r>
      <w:proofErr w:type="spellStart"/>
      <w:r w:rsidRPr="00247BBC">
        <w:rPr>
          <w:bCs/>
          <w:lang w:val="uk-UA"/>
        </w:rPr>
        <w:t>Airbus</w:t>
      </w:r>
      <w:proofErr w:type="spellEnd"/>
      <w:r w:rsidRPr="00247BBC">
        <w:rPr>
          <w:bCs/>
          <w:lang w:val="uk-UA"/>
        </w:rPr>
        <w:t>»</w:t>
      </w:r>
      <w:r w:rsidRPr="00247BBC">
        <w:rPr>
          <w:lang w:val="uk-UA"/>
        </w:rPr>
        <w:t xml:space="preserve">. Дохід компанії за 2007 р. становив </w:t>
      </w:r>
      <w:r w:rsidRPr="00247BBC">
        <w:rPr>
          <w:spacing w:val="-2"/>
          <w:lang w:val="uk-UA"/>
        </w:rPr>
        <w:t>26,054 млрд дол., кількість працюючих 23,8 тис. осіб. Осно</w:t>
      </w:r>
      <w:r w:rsidRPr="00247BBC">
        <w:rPr>
          <w:spacing w:val="-2"/>
          <w:lang w:val="uk-UA"/>
        </w:rPr>
        <w:t>в</w:t>
      </w:r>
      <w:r w:rsidRPr="00247BBC">
        <w:rPr>
          <w:spacing w:val="-2"/>
          <w:lang w:val="uk-UA"/>
        </w:rPr>
        <w:t xml:space="preserve">не </w:t>
      </w:r>
      <w:r w:rsidRPr="00247BBC">
        <w:rPr>
          <w:lang w:val="uk-UA"/>
        </w:rPr>
        <w:t>виробництво розміщено у Сан-Паулу. Бразилія має власний ко</w:t>
      </w:r>
      <w:r w:rsidRPr="00247BBC">
        <w:rPr>
          <w:lang w:val="uk-UA"/>
        </w:rPr>
        <w:t>с</w:t>
      </w:r>
      <w:r w:rsidRPr="00247BBC">
        <w:rPr>
          <w:lang w:val="uk-UA"/>
        </w:rPr>
        <w:t>модром «</w:t>
      </w:r>
      <w:proofErr w:type="spellStart"/>
      <w:r w:rsidRPr="00247BBC">
        <w:rPr>
          <w:lang w:val="en-US"/>
        </w:rPr>
        <w:t>Alcantara</w:t>
      </w:r>
      <w:proofErr w:type="spellEnd"/>
      <w:r w:rsidRPr="00247BBC">
        <w:rPr>
          <w:lang w:val="uk-UA"/>
        </w:rPr>
        <w:t>», який розміщений найближче до екватора серед усіх космодромів світу. Запуски ракет на цьому к</w:t>
      </w:r>
      <w:r w:rsidRPr="00247BBC">
        <w:rPr>
          <w:lang w:val="uk-UA"/>
        </w:rPr>
        <w:t>о</w:t>
      </w:r>
      <w:r w:rsidRPr="00247BBC">
        <w:rPr>
          <w:lang w:val="uk-UA"/>
        </w:rPr>
        <w:t>смодромі почалися з 1990 р. і на сьогодні є підписані контракти про співробітництво в освоєнні космічного простору з Францією, Україною, Росією та Ізра</w:t>
      </w:r>
      <w:r w:rsidRPr="00247BBC">
        <w:rPr>
          <w:lang w:val="uk-UA"/>
        </w:rPr>
        <w:t>ї</w:t>
      </w:r>
      <w:r w:rsidRPr="00247BBC">
        <w:rPr>
          <w:lang w:val="uk-UA"/>
        </w:rPr>
        <w:t>лем.</w:t>
      </w:r>
    </w:p>
    <w:p w:rsidR="00247BBC" w:rsidRPr="00247BBC" w:rsidRDefault="00247BBC" w:rsidP="00247BBC">
      <w:pPr>
        <w:ind w:firstLine="539"/>
        <w:rPr>
          <w:lang w:val="uk-UA"/>
        </w:rPr>
      </w:pPr>
      <w:r w:rsidRPr="00247BBC">
        <w:rPr>
          <w:lang w:val="uk-UA"/>
        </w:rPr>
        <w:t>Бразильські підприємства виробляють у значних обсягах електрот</w:t>
      </w:r>
      <w:r w:rsidRPr="00247BBC">
        <w:rPr>
          <w:lang w:val="uk-UA"/>
        </w:rPr>
        <w:t>е</w:t>
      </w:r>
      <w:r w:rsidRPr="00247BBC">
        <w:rPr>
          <w:lang w:val="uk-UA"/>
        </w:rPr>
        <w:t>хнічні та електронні вироби, електронно-обчислювальну техніку, елек</w:t>
      </w:r>
      <w:r w:rsidRPr="00247BBC">
        <w:rPr>
          <w:lang w:val="uk-UA"/>
        </w:rPr>
        <w:t>т</w:t>
      </w:r>
      <w:r w:rsidRPr="00247BBC">
        <w:rPr>
          <w:lang w:val="uk-UA"/>
        </w:rPr>
        <w:t xml:space="preserve">ронні компоненти. Центрами виробництва є Сан-Паулу, Ріо-де-Жанейро, </w:t>
      </w:r>
      <w:proofErr w:type="spellStart"/>
      <w:r w:rsidRPr="00247BBC">
        <w:rPr>
          <w:lang w:val="uk-UA"/>
        </w:rPr>
        <w:t>Кампінас</w:t>
      </w:r>
      <w:proofErr w:type="spellEnd"/>
      <w:r w:rsidRPr="00247BBC">
        <w:rPr>
          <w:lang w:val="uk-UA"/>
        </w:rPr>
        <w:t>.</w:t>
      </w:r>
    </w:p>
    <w:p w:rsidR="00247BBC" w:rsidRPr="00247BBC" w:rsidRDefault="00247BBC" w:rsidP="00247BBC">
      <w:pPr>
        <w:ind w:firstLine="539"/>
        <w:rPr>
          <w:iCs/>
          <w:spacing w:val="1"/>
          <w:lang w:val="uk-UA"/>
        </w:rPr>
      </w:pPr>
      <w:r w:rsidRPr="00247BBC">
        <w:rPr>
          <w:i/>
          <w:iCs/>
          <w:spacing w:val="1"/>
          <w:lang w:val="uk-UA"/>
        </w:rPr>
        <w:lastRenderedPageBreak/>
        <w:t>Легка промисловість.</w:t>
      </w:r>
      <w:r w:rsidRPr="00247BBC">
        <w:rPr>
          <w:iCs/>
          <w:spacing w:val="1"/>
          <w:lang w:val="uk-UA"/>
        </w:rPr>
        <w:t xml:space="preserve"> Головною галуззю є текстильна промисл</w:t>
      </w:r>
      <w:r w:rsidRPr="00247BBC">
        <w:rPr>
          <w:iCs/>
          <w:spacing w:val="1"/>
          <w:lang w:val="uk-UA"/>
        </w:rPr>
        <w:t>о</w:t>
      </w:r>
      <w:r w:rsidRPr="00247BBC">
        <w:rPr>
          <w:iCs/>
          <w:spacing w:val="1"/>
          <w:lang w:val="uk-UA"/>
        </w:rPr>
        <w:t>вість. Переважну кількість сировини імпортують, водночас значна ча</w:t>
      </w:r>
      <w:r w:rsidRPr="00247BBC">
        <w:rPr>
          <w:iCs/>
          <w:spacing w:val="1"/>
          <w:lang w:val="uk-UA"/>
        </w:rPr>
        <w:t>с</w:t>
      </w:r>
      <w:r w:rsidRPr="00247BBC">
        <w:rPr>
          <w:iCs/>
          <w:spacing w:val="1"/>
          <w:lang w:val="uk-UA"/>
        </w:rPr>
        <w:t>тина готової продукції йде на експорт. Розвинуті також швейна та взу</w:t>
      </w:r>
      <w:r w:rsidRPr="00247BBC">
        <w:rPr>
          <w:iCs/>
          <w:spacing w:val="1"/>
          <w:lang w:val="uk-UA"/>
        </w:rPr>
        <w:t>т</w:t>
      </w:r>
      <w:r w:rsidRPr="00247BBC">
        <w:rPr>
          <w:iCs/>
          <w:spacing w:val="1"/>
          <w:lang w:val="uk-UA"/>
        </w:rPr>
        <w:t>тєва промисловість, де переважають малі підприємства. Основні виробничі потужності зосереджені у Сан-Паулу та Ріо-де-Жанейро.</w:t>
      </w:r>
    </w:p>
    <w:p w:rsidR="00247BBC" w:rsidRPr="00247BBC" w:rsidRDefault="00247BBC" w:rsidP="00247BBC">
      <w:pPr>
        <w:ind w:firstLine="539"/>
        <w:rPr>
          <w:lang w:val="uk-UA"/>
        </w:rPr>
      </w:pPr>
      <w:r w:rsidRPr="00247BBC">
        <w:rPr>
          <w:i/>
          <w:iCs/>
          <w:spacing w:val="-2"/>
          <w:lang w:val="uk-UA"/>
        </w:rPr>
        <w:t>Харчова промисловість.</w:t>
      </w:r>
      <w:r w:rsidRPr="00247BBC">
        <w:rPr>
          <w:spacing w:val="-2"/>
          <w:lang w:val="uk-UA"/>
        </w:rPr>
        <w:t xml:space="preserve"> </w:t>
      </w:r>
      <w:r w:rsidRPr="00247BBC">
        <w:rPr>
          <w:lang w:val="uk-UA"/>
        </w:rPr>
        <w:t>Найважливішими напрямами харчової промисловості є борошномельна, м’ясна, молочна, рибоконсервна. За вир</w:t>
      </w:r>
      <w:r w:rsidRPr="00247BBC">
        <w:rPr>
          <w:lang w:val="uk-UA"/>
        </w:rPr>
        <w:t>о</w:t>
      </w:r>
      <w:r w:rsidRPr="00247BBC">
        <w:rPr>
          <w:lang w:val="uk-UA"/>
        </w:rPr>
        <w:t>бництвом м’яса Бразилія займає 3-є місце у світі після Китаю та США. Компанія «</w:t>
      </w:r>
      <w:proofErr w:type="spellStart"/>
      <w:r w:rsidRPr="00247BBC">
        <w:rPr>
          <w:lang w:val="uk-UA"/>
        </w:rPr>
        <w:t>Sadia</w:t>
      </w:r>
      <w:proofErr w:type="spellEnd"/>
      <w:r w:rsidRPr="00247BBC">
        <w:rPr>
          <w:lang w:val="uk-UA"/>
        </w:rPr>
        <w:t>» є лідером бразильського ринку м’ясних та заморожених продуктів. Цукрова галузь значною мірою працює на експорт. Значні інвестиції вкладають у підприємства із виробництва фруктових с</w:t>
      </w:r>
      <w:r w:rsidRPr="00247BBC">
        <w:rPr>
          <w:lang w:val="uk-UA"/>
        </w:rPr>
        <w:t>о</w:t>
      </w:r>
      <w:r w:rsidRPr="00247BBC">
        <w:rPr>
          <w:lang w:val="uk-UA"/>
        </w:rPr>
        <w:t>ків, а також овочевих та фруктових консервів.</w:t>
      </w:r>
    </w:p>
    <w:p w:rsidR="00247BBC" w:rsidRPr="00247BBC" w:rsidRDefault="00247BBC" w:rsidP="00247BBC">
      <w:pPr>
        <w:ind w:firstLine="539"/>
        <w:rPr>
          <w:lang w:val="uk-UA"/>
        </w:rPr>
      </w:pPr>
      <w:r w:rsidRPr="00247BBC">
        <w:rPr>
          <w:b/>
          <w:lang w:val="uk-UA"/>
        </w:rPr>
        <w:t>Сільське господарство.</w:t>
      </w:r>
      <w:r w:rsidRPr="00247BBC">
        <w:rPr>
          <w:lang w:val="uk-UA"/>
        </w:rPr>
        <w:t xml:space="preserve"> У сільському господарстві зайнято 20 % працездатного населення країни, а його частка у ВВП Бразилії становить 5,5 %. Країна майже повністю забезпечує себе основними сільськогосподарськими </w:t>
      </w:r>
      <w:r w:rsidRPr="00247BBC">
        <w:rPr>
          <w:spacing w:val="-2"/>
          <w:lang w:val="uk-UA"/>
        </w:rPr>
        <w:t>культурами та є одним із найбільших експортерів</w:t>
      </w:r>
      <w:r w:rsidRPr="00247BBC">
        <w:rPr>
          <w:lang w:val="uk-UA"/>
        </w:rPr>
        <w:t xml:space="preserve"> агр</w:t>
      </w:r>
      <w:r w:rsidRPr="00247BBC">
        <w:rPr>
          <w:lang w:val="uk-UA"/>
        </w:rPr>
        <w:t>а</w:t>
      </w:r>
      <w:r w:rsidRPr="00247BBC">
        <w:rPr>
          <w:lang w:val="uk-UA"/>
        </w:rPr>
        <w:t>рної продукції на світовий ринок. Понад 6 % світового експорту сільськогосподарської продукції припадає на Бразилію.</w:t>
      </w:r>
    </w:p>
    <w:p w:rsidR="00247BBC" w:rsidRPr="00247BBC" w:rsidRDefault="00247BBC" w:rsidP="00247BBC">
      <w:pPr>
        <w:ind w:firstLine="539"/>
        <w:rPr>
          <w:lang w:val="uk-UA"/>
        </w:rPr>
      </w:pPr>
      <w:r w:rsidRPr="00247BBC">
        <w:rPr>
          <w:lang w:val="uk-UA"/>
        </w:rPr>
        <w:t>Рослинництво забезпечує до 60 % вартості сільськогосподарської продукції країни. Основними сільськогосподарськими культурами є цукрова тростина (422,9 млн т у 2005 р., понад 40 % світового вр</w:t>
      </w:r>
      <w:r w:rsidRPr="00247BBC">
        <w:rPr>
          <w:lang w:val="uk-UA"/>
        </w:rPr>
        <w:t>о</w:t>
      </w:r>
      <w:r w:rsidRPr="00247BBC">
        <w:rPr>
          <w:lang w:val="uk-UA"/>
        </w:rPr>
        <w:t xml:space="preserve">жаю), </w:t>
      </w:r>
      <w:r w:rsidRPr="00247BBC">
        <w:rPr>
          <w:spacing w:val="-4"/>
          <w:lang w:val="uk-UA"/>
        </w:rPr>
        <w:t xml:space="preserve">какао-боби (213,77 тис. т, 5-те місце у світі), бавовник (2,2 млн т), </w:t>
      </w:r>
      <w:r w:rsidRPr="00247BBC">
        <w:rPr>
          <w:lang w:val="uk-UA"/>
        </w:rPr>
        <w:t>соя (50,195 млн т, 2-ге місце у світі). Серед зернових культур найб</w:t>
      </w:r>
      <w:r w:rsidRPr="00247BBC">
        <w:rPr>
          <w:lang w:val="uk-UA"/>
        </w:rPr>
        <w:t>і</w:t>
      </w:r>
      <w:r w:rsidRPr="00247BBC">
        <w:rPr>
          <w:lang w:val="uk-UA"/>
        </w:rPr>
        <w:t>льше збирають кукурудзи (34,86 млн т, 3-є місце у світі) та рису (13,1 млн т, 9-те місце у світі). Бразилія є одним з найбільших виро</w:t>
      </w:r>
      <w:r w:rsidRPr="00247BBC">
        <w:rPr>
          <w:lang w:val="uk-UA"/>
        </w:rPr>
        <w:t>б</w:t>
      </w:r>
      <w:r w:rsidRPr="00247BBC">
        <w:rPr>
          <w:lang w:val="uk-UA"/>
        </w:rPr>
        <w:t>ників натурального каучуку (95,9 млн т). Великі врожаї дають апельсини (18,27 млн т, 1-ше місце у світі), банани (6,7 млн т, 2-ге місце у св</w:t>
      </w:r>
      <w:r w:rsidRPr="00247BBC">
        <w:rPr>
          <w:lang w:val="uk-UA"/>
        </w:rPr>
        <w:t>і</w:t>
      </w:r>
      <w:r w:rsidRPr="00247BBC">
        <w:rPr>
          <w:lang w:val="uk-UA"/>
        </w:rPr>
        <w:t>ті), ананаси.</w:t>
      </w:r>
    </w:p>
    <w:p w:rsidR="00247BBC" w:rsidRPr="00247BBC" w:rsidRDefault="00247BBC" w:rsidP="00247BBC">
      <w:pPr>
        <w:ind w:firstLine="539"/>
        <w:rPr>
          <w:lang w:val="uk-UA"/>
        </w:rPr>
      </w:pPr>
      <w:r w:rsidRPr="00247BBC">
        <w:rPr>
          <w:lang w:val="uk-UA"/>
        </w:rPr>
        <w:t xml:space="preserve">Тваринницька галузь дає 40 % сільськогосподарської продукції. За виробництвом яловичини країна займає </w:t>
      </w:r>
      <w:r w:rsidRPr="00247BBC">
        <w:t>3-</w:t>
      </w:r>
      <w:proofErr w:type="spellStart"/>
      <w:r w:rsidRPr="00247BBC">
        <w:rPr>
          <w:lang w:val="uk-UA"/>
        </w:rPr>
        <w:t>тє</w:t>
      </w:r>
      <w:proofErr w:type="spellEnd"/>
      <w:r w:rsidRPr="00247BBC">
        <w:rPr>
          <w:lang w:val="uk-UA"/>
        </w:rPr>
        <w:t xml:space="preserve"> місце у світі. В країні н</w:t>
      </w:r>
      <w:r w:rsidRPr="00247BBC">
        <w:rPr>
          <w:lang w:val="uk-UA"/>
        </w:rPr>
        <w:t>а</w:t>
      </w:r>
      <w:r w:rsidRPr="00247BBC">
        <w:rPr>
          <w:lang w:val="uk-UA"/>
        </w:rPr>
        <w:t>лічується 192 млн голів великої рогатої худоби (1-ше місце у світі); 33 млн свиней (3-є місце у світі); 5,9 млн коней (3-є місце у світі); 14,182 млн овець (18-те місце у світі); 1,1 млрд курей (4-те місце у світі).</w:t>
      </w:r>
    </w:p>
    <w:p w:rsidR="00247BBC" w:rsidRPr="00247BBC" w:rsidRDefault="00247BBC" w:rsidP="00247BBC">
      <w:pPr>
        <w:ind w:firstLine="539"/>
        <w:rPr>
          <w:lang w:val="uk-UA"/>
        </w:rPr>
      </w:pPr>
      <w:r w:rsidRPr="00247BBC">
        <w:rPr>
          <w:lang w:val="uk-UA"/>
        </w:rPr>
        <w:t>Рибальство, незважаючи на значну протяжність берегової лінії, ро</w:t>
      </w:r>
      <w:r w:rsidRPr="00247BBC">
        <w:rPr>
          <w:lang w:val="uk-UA"/>
        </w:rPr>
        <w:t>з</w:t>
      </w:r>
      <w:r w:rsidRPr="00247BBC">
        <w:rPr>
          <w:lang w:val="uk-UA"/>
        </w:rPr>
        <w:t xml:space="preserve">винуто недостатньо. Вилов риби становить всього близько </w:t>
      </w:r>
      <w:r w:rsidRPr="00247BBC">
        <w:br/>
      </w:r>
      <w:r w:rsidRPr="00247BBC">
        <w:rPr>
          <w:lang w:val="uk-UA"/>
        </w:rPr>
        <w:t>800 тис. т.</w:t>
      </w:r>
    </w:p>
    <w:p w:rsidR="00247BBC" w:rsidRPr="00247BBC" w:rsidRDefault="00247BBC" w:rsidP="00247BBC">
      <w:pPr>
        <w:ind w:firstLine="539"/>
        <w:rPr>
          <w:iCs/>
          <w:spacing w:val="2"/>
          <w:lang w:val="uk-UA"/>
        </w:rPr>
      </w:pPr>
      <w:r w:rsidRPr="00247BBC">
        <w:rPr>
          <w:b/>
          <w:iCs/>
          <w:spacing w:val="2"/>
          <w:lang w:val="uk-UA"/>
        </w:rPr>
        <w:t xml:space="preserve">Сфера послуг. </w:t>
      </w:r>
      <w:r w:rsidRPr="00247BBC">
        <w:rPr>
          <w:i/>
          <w:iCs/>
          <w:spacing w:val="2"/>
          <w:lang w:val="uk-UA"/>
        </w:rPr>
        <w:t>Торгівля та фінансова система.</w:t>
      </w:r>
      <w:r w:rsidRPr="00247BBC">
        <w:rPr>
          <w:iCs/>
          <w:spacing w:val="2"/>
          <w:lang w:val="uk-UA"/>
        </w:rPr>
        <w:t xml:space="preserve"> Частка сфери послуг у ВВП країни становить 65,8</w:t>
      </w:r>
      <w:r w:rsidRPr="00247BBC">
        <w:rPr>
          <w:lang w:val="uk-UA"/>
        </w:rPr>
        <w:t> </w:t>
      </w:r>
      <w:r w:rsidRPr="00247BBC">
        <w:rPr>
          <w:iCs/>
          <w:spacing w:val="2"/>
          <w:lang w:val="uk-UA"/>
        </w:rPr>
        <w:t>%. У сфері торгівлі значне місце належить іноземному капіталу. У фінансовій сфері, поряд із філі</w:t>
      </w:r>
      <w:r w:rsidRPr="00247BBC">
        <w:rPr>
          <w:iCs/>
          <w:spacing w:val="2"/>
          <w:lang w:val="uk-UA"/>
        </w:rPr>
        <w:t>а</w:t>
      </w:r>
      <w:r w:rsidRPr="00247BBC">
        <w:rPr>
          <w:iCs/>
          <w:spacing w:val="2"/>
          <w:lang w:val="uk-UA"/>
        </w:rPr>
        <w:t>лами іноземних банків, є потужні представники національного капіталу. До 500 найбільших компаній світу входять три бразильські б</w:t>
      </w:r>
      <w:r w:rsidRPr="00247BBC">
        <w:rPr>
          <w:iCs/>
          <w:spacing w:val="2"/>
          <w:lang w:val="uk-UA"/>
        </w:rPr>
        <w:t>а</w:t>
      </w:r>
      <w:r w:rsidRPr="00247BBC">
        <w:rPr>
          <w:iCs/>
          <w:spacing w:val="2"/>
          <w:lang w:val="uk-UA"/>
        </w:rPr>
        <w:t>нки: «</w:t>
      </w:r>
      <w:hyperlink r:id="rId12" w:history="1">
        <w:proofErr w:type="spellStart"/>
        <w:r w:rsidRPr="00247BBC">
          <w:rPr>
            <w:rStyle w:val="a8"/>
            <w:lang w:val="uk-UA"/>
          </w:rPr>
          <w:t>Banco</w:t>
        </w:r>
        <w:proofErr w:type="spellEnd"/>
        <w:r w:rsidRPr="00247BBC">
          <w:rPr>
            <w:rStyle w:val="a8"/>
            <w:lang w:val="uk-UA"/>
          </w:rPr>
          <w:t xml:space="preserve"> </w:t>
        </w:r>
        <w:proofErr w:type="spellStart"/>
        <w:r w:rsidRPr="00247BBC">
          <w:rPr>
            <w:rStyle w:val="a8"/>
            <w:lang w:val="uk-UA"/>
          </w:rPr>
          <w:t>Bradesco</w:t>
        </w:r>
        <w:proofErr w:type="spellEnd"/>
      </w:hyperlink>
      <w:r w:rsidRPr="00247BBC">
        <w:rPr>
          <w:lang w:val="uk-UA"/>
        </w:rPr>
        <w:t>»</w:t>
      </w:r>
      <w:r w:rsidRPr="00247BBC">
        <w:rPr>
          <w:iCs/>
          <w:spacing w:val="2"/>
          <w:lang w:val="uk-UA"/>
        </w:rPr>
        <w:t xml:space="preserve"> (235-те місце), «</w:t>
      </w:r>
      <w:hyperlink r:id="rId13" w:history="1">
        <w:r w:rsidRPr="00247BBC">
          <w:rPr>
            <w:rStyle w:val="a8"/>
            <w:lang w:val="uk-UA"/>
          </w:rPr>
          <w:t xml:space="preserve">Itaúsa-Investimentos </w:t>
        </w:r>
        <w:proofErr w:type="spellStart"/>
        <w:r w:rsidRPr="00247BBC">
          <w:rPr>
            <w:rStyle w:val="a8"/>
            <w:lang w:val="uk-UA"/>
          </w:rPr>
          <w:t>Itaú</w:t>
        </w:r>
        <w:proofErr w:type="spellEnd"/>
      </w:hyperlink>
      <w:r w:rsidRPr="00247BBC">
        <w:rPr>
          <w:lang w:val="uk-UA"/>
        </w:rPr>
        <w:t>»</w:t>
      </w:r>
      <w:r w:rsidRPr="00247BBC">
        <w:rPr>
          <w:iCs/>
          <w:spacing w:val="2"/>
          <w:lang w:val="uk-UA"/>
        </w:rPr>
        <w:t xml:space="preserve"> (273-є місце) та «</w:t>
      </w:r>
      <w:hyperlink r:id="rId14" w:history="1">
        <w:proofErr w:type="spellStart"/>
        <w:r w:rsidRPr="00247BBC">
          <w:rPr>
            <w:rStyle w:val="a8"/>
            <w:lang w:val="uk-UA"/>
          </w:rPr>
          <w:t>Banco</w:t>
        </w:r>
        <w:proofErr w:type="spellEnd"/>
        <w:r w:rsidRPr="00247BBC">
          <w:rPr>
            <w:rStyle w:val="a8"/>
            <w:lang w:val="uk-UA"/>
          </w:rPr>
          <w:t xml:space="preserve"> </w:t>
        </w:r>
        <w:proofErr w:type="spellStart"/>
        <w:r w:rsidRPr="00247BBC">
          <w:rPr>
            <w:rStyle w:val="a8"/>
            <w:lang w:val="uk-UA"/>
          </w:rPr>
          <w:t>do</w:t>
        </w:r>
        <w:proofErr w:type="spellEnd"/>
        <w:r w:rsidRPr="00247BBC">
          <w:rPr>
            <w:rStyle w:val="a8"/>
            <w:lang w:val="uk-UA"/>
          </w:rPr>
          <w:t xml:space="preserve"> </w:t>
        </w:r>
        <w:proofErr w:type="spellStart"/>
        <w:r w:rsidRPr="00247BBC">
          <w:rPr>
            <w:rStyle w:val="a8"/>
            <w:lang w:val="uk-UA"/>
          </w:rPr>
          <w:t>Brasil</w:t>
        </w:r>
        <w:proofErr w:type="spellEnd"/>
      </w:hyperlink>
      <w:r w:rsidRPr="00247BBC">
        <w:rPr>
          <w:lang w:val="uk-UA"/>
        </w:rPr>
        <w:t>»</w:t>
      </w:r>
      <w:r w:rsidRPr="00247BBC">
        <w:rPr>
          <w:iCs/>
          <w:spacing w:val="2"/>
          <w:lang w:val="uk-UA"/>
        </w:rPr>
        <w:t xml:space="preserve"> (282-ге місце) [77].</w:t>
      </w:r>
    </w:p>
    <w:p w:rsidR="00247BBC" w:rsidRPr="00247BBC" w:rsidRDefault="00247BBC" w:rsidP="00247BBC">
      <w:pPr>
        <w:ind w:firstLine="539"/>
        <w:rPr>
          <w:iCs/>
          <w:spacing w:val="2"/>
          <w:lang w:val="uk-UA"/>
        </w:rPr>
      </w:pPr>
      <w:r w:rsidRPr="00247BBC">
        <w:rPr>
          <w:iCs/>
          <w:spacing w:val="2"/>
          <w:lang w:val="uk-UA"/>
        </w:rPr>
        <w:t>Головним фінансовим та промисловим центром країни є Сан-Паулу, де розміщена найбільша у Латинській Америці фондова бі</w:t>
      </w:r>
      <w:r w:rsidRPr="00247BBC">
        <w:rPr>
          <w:iCs/>
          <w:spacing w:val="2"/>
          <w:lang w:val="uk-UA"/>
        </w:rPr>
        <w:t>р</w:t>
      </w:r>
      <w:r w:rsidRPr="00247BBC">
        <w:rPr>
          <w:iCs/>
          <w:spacing w:val="2"/>
          <w:lang w:val="uk-UA"/>
        </w:rPr>
        <w:t>жа. Другим за важливістю діловим центром країни є колишня стол</w:t>
      </w:r>
      <w:r w:rsidRPr="00247BBC">
        <w:rPr>
          <w:iCs/>
          <w:spacing w:val="2"/>
          <w:lang w:val="uk-UA"/>
        </w:rPr>
        <w:t>и</w:t>
      </w:r>
      <w:r w:rsidRPr="00247BBC">
        <w:rPr>
          <w:iCs/>
          <w:spacing w:val="2"/>
          <w:lang w:val="uk-UA"/>
        </w:rPr>
        <w:t>ця – Ріо-де-Жанейро.</w:t>
      </w:r>
    </w:p>
    <w:p w:rsidR="00247BBC" w:rsidRPr="00247BBC" w:rsidRDefault="00247BBC" w:rsidP="00247BBC">
      <w:pPr>
        <w:ind w:firstLine="539"/>
        <w:rPr>
          <w:lang w:val="uk-UA"/>
        </w:rPr>
      </w:pPr>
      <w:r w:rsidRPr="00247BBC">
        <w:rPr>
          <w:i/>
          <w:iCs/>
          <w:spacing w:val="2"/>
          <w:lang w:val="uk-UA"/>
        </w:rPr>
        <w:t>Телекомунікації та інформаційні технології.</w:t>
      </w:r>
      <w:r w:rsidRPr="00247BBC">
        <w:rPr>
          <w:iCs/>
          <w:spacing w:val="2"/>
          <w:lang w:val="uk-UA"/>
        </w:rPr>
        <w:t xml:space="preserve"> </w:t>
      </w:r>
      <w:r w:rsidRPr="00247BBC">
        <w:rPr>
          <w:lang w:val="uk-UA"/>
        </w:rPr>
        <w:t xml:space="preserve">Кількість абонентів фіксованого телефонного зв’язку у 2006 р. становила 38,8 млн осіб, а мобільного – 99,9 млн осіб, кількість </w:t>
      </w:r>
      <w:proofErr w:type="spellStart"/>
      <w:r w:rsidRPr="00247BBC">
        <w:rPr>
          <w:iCs/>
          <w:spacing w:val="2"/>
          <w:lang w:val="uk-UA"/>
        </w:rPr>
        <w:t>Інтернет-користувачів</w:t>
      </w:r>
      <w:proofErr w:type="spellEnd"/>
      <w:r w:rsidRPr="00247BBC">
        <w:rPr>
          <w:iCs/>
          <w:spacing w:val="2"/>
          <w:lang w:val="uk-UA"/>
        </w:rPr>
        <w:t xml:space="preserve"> – </w:t>
      </w:r>
      <w:r w:rsidRPr="00247BBC">
        <w:rPr>
          <w:iCs/>
          <w:spacing w:val="2"/>
          <w:lang w:val="uk-UA"/>
        </w:rPr>
        <w:br/>
        <w:t>42,6 млн осіб.</w:t>
      </w:r>
    </w:p>
    <w:p w:rsidR="00247BBC" w:rsidRPr="00247BBC" w:rsidRDefault="00247BBC" w:rsidP="00247BBC">
      <w:pPr>
        <w:ind w:firstLine="539"/>
        <w:rPr>
          <w:lang w:val="uk-UA"/>
        </w:rPr>
      </w:pPr>
      <w:r w:rsidRPr="00247BBC">
        <w:rPr>
          <w:iCs/>
          <w:spacing w:val="2"/>
          <w:lang w:val="uk-UA"/>
        </w:rPr>
        <w:t xml:space="preserve">За рівнем розвитку </w:t>
      </w:r>
      <w:proofErr w:type="spellStart"/>
      <w:r w:rsidRPr="00247BBC">
        <w:rPr>
          <w:lang w:val="uk-UA"/>
        </w:rPr>
        <w:t>ІТ-інфраструктури</w:t>
      </w:r>
      <w:proofErr w:type="spellEnd"/>
      <w:r w:rsidRPr="00247BBC">
        <w:rPr>
          <w:lang w:val="uk-UA"/>
        </w:rPr>
        <w:t xml:space="preserve"> (122 країни, 67 параме</w:t>
      </w:r>
      <w:r w:rsidRPr="00247BBC">
        <w:rPr>
          <w:lang w:val="uk-UA"/>
        </w:rPr>
        <w:t>т</w:t>
      </w:r>
      <w:r w:rsidRPr="00247BBC">
        <w:rPr>
          <w:lang w:val="uk-UA"/>
        </w:rPr>
        <w:t>рів) Бразилія займала 53-є місце у світі (3,84 балу), лідер ре</w:t>
      </w:r>
      <w:r w:rsidRPr="00247BBC">
        <w:rPr>
          <w:lang w:val="uk-UA"/>
        </w:rPr>
        <w:t>й</w:t>
      </w:r>
      <w:r w:rsidRPr="00247BBC">
        <w:rPr>
          <w:lang w:val="uk-UA"/>
        </w:rPr>
        <w:t xml:space="preserve">тингу – Данія (5,54 балу). </w:t>
      </w:r>
      <w:r w:rsidRPr="00247BBC">
        <w:rPr>
          <w:iCs/>
          <w:spacing w:val="2"/>
          <w:lang w:val="uk-UA"/>
        </w:rPr>
        <w:t>За здатністю до впровадження інновацій (іннов</w:t>
      </w:r>
      <w:r w:rsidRPr="00247BBC">
        <w:rPr>
          <w:iCs/>
          <w:spacing w:val="2"/>
          <w:lang w:val="uk-UA"/>
        </w:rPr>
        <w:t>а</w:t>
      </w:r>
      <w:r w:rsidRPr="00247BBC">
        <w:rPr>
          <w:iCs/>
          <w:spacing w:val="2"/>
          <w:lang w:val="uk-UA"/>
        </w:rPr>
        <w:t>ційним індексом) Бразилія займала 41-ше місце у світі (2,84 балу), лідер рейтингу – США (5,8 балу) [79]. Найбільшою телекомунік</w:t>
      </w:r>
      <w:r w:rsidRPr="00247BBC">
        <w:rPr>
          <w:iCs/>
          <w:spacing w:val="2"/>
          <w:lang w:val="uk-UA"/>
        </w:rPr>
        <w:t>а</w:t>
      </w:r>
      <w:r w:rsidRPr="00247BBC">
        <w:rPr>
          <w:iCs/>
          <w:spacing w:val="2"/>
          <w:lang w:val="uk-UA"/>
        </w:rPr>
        <w:t>ційною компанією країни є «</w:t>
      </w:r>
      <w:proofErr w:type="spellStart"/>
      <w:r w:rsidRPr="00247BBC">
        <w:rPr>
          <w:lang w:val="uk-UA"/>
        </w:rPr>
        <w:t>Oi</w:t>
      </w:r>
      <w:proofErr w:type="spellEnd"/>
      <w:r w:rsidRPr="00247BBC">
        <w:rPr>
          <w:lang w:val="uk-UA"/>
        </w:rPr>
        <w:t xml:space="preserve">», дохід якої у 2007 р. становив </w:t>
      </w:r>
      <w:r w:rsidRPr="00247BBC">
        <w:rPr>
          <w:lang w:val="uk-UA"/>
        </w:rPr>
        <w:br/>
        <w:t>9,9 млрд дол., а кількість працюючих перевищувала 37 тис. осіб.</w:t>
      </w:r>
    </w:p>
    <w:p w:rsidR="00247BBC" w:rsidRPr="00247BBC" w:rsidRDefault="00247BBC" w:rsidP="00247BBC">
      <w:pPr>
        <w:ind w:firstLine="539"/>
        <w:rPr>
          <w:iCs/>
          <w:spacing w:val="2"/>
          <w:lang w:val="uk-UA"/>
        </w:rPr>
      </w:pPr>
      <w:r w:rsidRPr="00247BBC">
        <w:rPr>
          <w:i/>
          <w:iCs/>
          <w:spacing w:val="2"/>
          <w:lang w:val="uk-UA"/>
        </w:rPr>
        <w:t>Транспорт.</w:t>
      </w:r>
      <w:r w:rsidRPr="00247BBC">
        <w:rPr>
          <w:iCs/>
          <w:spacing w:val="2"/>
          <w:lang w:val="uk-UA"/>
        </w:rPr>
        <w:t xml:space="preserve"> Транспортна мережа країни розвинута нерівномірно. Густа транспортна мережа характерна для південної та східної ча</w:t>
      </w:r>
      <w:r w:rsidRPr="00247BBC">
        <w:rPr>
          <w:iCs/>
          <w:spacing w:val="2"/>
          <w:lang w:val="uk-UA"/>
        </w:rPr>
        <w:t>с</w:t>
      </w:r>
      <w:r w:rsidRPr="00247BBC">
        <w:rPr>
          <w:iCs/>
          <w:spacing w:val="2"/>
          <w:lang w:val="uk-UA"/>
        </w:rPr>
        <w:t xml:space="preserve">тин країни та узбережжя. В багатьох районах </w:t>
      </w:r>
      <w:proofErr w:type="spellStart"/>
      <w:r w:rsidRPr="00247BBC">
        <w:rPr>
          <w:iCs/>
          <w:spacing w:val="2"/>
          <w:lang w:val="uk-UA"/>
        </w:rPr>
        <w:t>Амазонії</w:t>
      </w:r>
      <w:proofErr w:type="spellEnd"/>
      <w:r w:rsidRPr="00247BBC">
        <w:rPr>
          <w:iCs/>
          <w:spacing w:val="2"/>
          <w:lang w:val="uk-UA"/>
        </w:rPr>
        <w:t xml:space="preserve"> транспортних шл</w:t>
      </w:r>
      <w:r w:rsidRPr="00247BBC">
        <w:rPr>
          <w:iCs/>
          <w:spacing w:val="2"/>
          <w:lang w:val="uk-UA"/>
        </w:rPr>
        <w:t>я</w:t>
      </w:r>
      <w:r w:rsidRPr="00247BBC">
        <w:rPr>
          <w:iCs/>
          <w:spacing w:val="2"/>
          <w:lang w:val="uk-UA"/>
        </w:rPr>
        <w:t>хів зовсім немає.</w:t>
      </w:r>
    </w:p>
    <w:p w:rsidR="00247BBC" w:rsidRPr="00247BBC" w:rsidRDefault="00247BBC" w:rsidP="00247BBC">
      <w:pPr>
        <w:ind w:firstLine="539"/>
        <w:rPr>
          <w:iCs/>
          <w:spacing w:val="2"/>
          <w:lang w:val="uk-UA"/>
        </w:rPr>
      </w:pPr>
      <w:r w:rsidRPr="00247BBC">
        <w:rPr>
          <w:iCs/>
          <w:spacing w:val="2"/>
          <w:lang w:val="uk-UA"/>
        </w:rPr>
        <w:lastRenderedPageBreak/>
        <w:t xml:space="preserve">Загальна протяжність залізничних колій становить </w:t>
      </w:r>
      <w:smartTag w:uri="urn:schemas-microsoft-com:office:smarttags" w:element="metricconverter">
        <w:smartTagPr>
          <w:attr w:name="ProductID" w:val="29 295 км"/>
        </w:smartTagPr>
        <w:r w:rsidRPr="00247BBC">
          <w:rPr>
            <w:iCs/>
            <w:spacing w:val="2"/>
            <w:lang w:val="uk-UA"/>
          </w:rPr>
          <w:t>29 295 км</w:t>
        </w:r>
      </w:smartTag>
      <w:r w:rsidRPr="00247BBC">
        <w:rPr>
          <w:iCs/>
          <w:spacing w:val="2"/>
          <w:lang w:val="uk-UA"/>
        </w:rPr>
        <w:t xml:space="preserve">, з яких: </w:t>
      </w:r>
      <w:smartTag w:uri="urn:schemas-microsoft-com:office:smarttags" w:element="metricconverter">
        <w:smartTagPr>
          <w:attr w:name="ProductID" w:val="4 932 км"/>
        </w:smartTagPr>
        <w:r w:rsidRPr="00247BBC">
          <w:rPr>
            <w:iCs/>
            <w:spacing w:val="2"/>
            <w:lang w:val="uk-UA"/>
          </w:rPr>
          <w:t>4 932 км</w:t>
        </w:r>
      </w:smartTag>
      <w:r w:rsidRPr="00247BBC">
        <w:rPr>
          <w:iCs/>
          <w:spacing w:val="2"/>
          <w:lang w:val="uk-UA"/>
        </w:rPr>
        <w:t xml:space="preserve"> мають ширину </w:t>
      </w:r>
      <w:smartTag w:uri="urn:schemas-microsoft-com:office:smarttags" w:element="metricconverter">
        <w:smartTagPr>
          <w:attr w:name="ProductID" w:val="1,6 м"/>
        </w:smartTagPr>
        <w:r w:rsidRPr="00247BBC">
          <w:rPr>
            <w:iCs/>
            <w:spacing w:val="2"/>
            <w:lang w:val="uk-UA"/>
          </w:rPr>
          <w:t>1,6 м</w:t>
        </w:r>
      </w:smartTag>
      <w:r w:rsidRPr="00247BBC">
        <w:rPr>
          <w:iCs/>
          <w:spacing w:val="2"/>
          <w:lang w:val="uk-UA"/>
        </w:rPr>
        <w:t xml:space="preserve"> (</w:t>
      </w:r>
      <w:smartTag w:uri="urn:schemas-microsoft-com:office:smarttags" w:element="metricconverter">
        <w:smartTagPr>
          <w:attr w:name="ProductID" w:val="939 км"/>
        </w:smartTagPr>
        <w:r w:rsidRPr="00247BBC">
          <w:rPr>
            <w:iCs/>
            <w:spacing w:val="2"/>
            <w:lang w:val="uk-UA"/>
          </w:rPr>
          <w:t>939 км</w:t>
        </w:r>
      </w:smartTag>
      <w:r w:rsidRPr="00247BBC">
        <w:rPr>
          <w:iCs/>
          <w:spacing w:val="2"/>
          <w:lang w:val="uk-UA"/>
        </w:rPr>
        <w:t xml:space="preserve"> електрифіковано); </w:t>
      </w:r>
      <w:r w:rsidRPr="00247BBC">
        <w:rPr>
          <w:iCs/>
          <w:spacing w:val="2"/>
          <w:lang w:val="uk-UA"/>
        </w:rPr>
        <w:br/>
        <w:t xml:space="preserve">194 км – </w:t>
      </w:r>
      <w:smartTag w:uri="urn:schemas-microsoft-com:office:smarttags" w:element="metricconverter">
        <w:smartTagPr>
          <w:attr w:name="ProductID" w:val="1,44 м"/>
        </w:smartTagPr>
        <w:r w:rsidRPr="00247BBC">
          <w:rPr>
            <w:iCs/>
            <w:spacing w:val="2"/>
            <w:lang w:val="uk-UA"/>
          </w:rPr>
          <w:t>1,44 м</w:t>
        </w:r>
      </w:smartTag>
      <w:r w:rsidRPr="00247BBC">
        <w:rPr>
          <w:iCs/>
          <w:spacing w:val="2"/>
          <w:lang w:val="uk-UA"/>
        </w:rPr>
        <w:t xml:space="preserve">; </w:t>
      </w:r>
      <w:smartTag w:uri="urn:schemas-microsoft-com:office:smarttags" w:element="metricconverter">
        <w:smartTagPr>
          <w:attr w:name="ProductID" w:val="23 773 км"/>
        </w:smartTagPr>
        <w:r w:rsidRPr="00247BBC">
          <w:rPr>
            <w:iCs/>
            <w:spacing w:val="2"/>
            <w:lang w:val="uk-UA"/>
          </w:rPr>
          <w:t>23 773 км</w:t>
        </w:r>
      </w:smartTag>
      <w:r w:rsidRPr="00247BBC">
        <w:rPr>
          <w:iCs/>
          <w:spacing w:val="2"/>
          <w:lang w:val="uk-UA"/>
        </w:rPr>
        <w:t xml:space="preserve"> – </w:t>
      </w:r>
      <w:smartTag w:uri="urn:schemas-microsoft-com:office:smarttags" w:element="metricconverter">
        <w:smartTagPr>
          <w:attr w:name="ProductID" w:val="1 м"/>
        </w:smartTagPr>
        <w:r w:rsidRPr="00247BBC">
          <w:rPr>
            <w:iCs/>
            <w:spacing w:val="2"/>
            <w:lang w:val="uk-UA"/>
          </w:rPr>
          <w:t>1 м</w:t>
        </w:r>
      </w:smartTag>
      <w:r w:rsidRPr="00247BBC">
        <w:rPr>
          <w:iCs/>
          <w:spacing w:val="2"/>
          <w:lang w:val="uk-UA"/>
        </w:rPr>
        <w:t xml:space="preserve"> (</w:t>
      </w:r>
      <w:smartTag w:uri="urn:schemas-microsoft-com:office:smarttags" w:element="metricconverter">
        <w:smartTagPr>
          <w:attr w:name="ProductID" w:val="581 км"/>
        </w:smartTagPr>
        <w:r w:rsidRPr="00247BBC">
          <w:rPr>
            <w:iCs/>
            <w:spacing w:val="2"/>
            <w:lang w:val="uk-UA"/>
          </w:rPr>
          <w:t>581 км</w:t>
        </w:r>
      </w:smartTag>
      <w:r w:rsidRPr="00247BBC">
        <w:rPr>
          <w:iCs/>
          <w:spacing w:val="2"/>
          <w:lang w:val="uk-UA"/>
        </w:rPr>
        <w:t xml:space="preserve"> електрифіковано); </w:t>
      </w:r>
      <w:smartTag w:uri="urn:schemas-microsoft-com:office:smarttags" w:element="metricconverter">
        <w:smartTagPr>
          <w:attr w:name="ProductID" w:val="396 км"/>
        </w:smartTagPr>
        <w:r w:rsidRPr="00247BBC">
          <w:rPr>
            <w:iCs/>
            <w:spacing w:val="2"/>
            <w:lang w:val="uk-UA"/>
          </w:rPr>
          <w:t>396 км</w:t>
        </w:r>
      </w:smartTag>
      <w:r w:rsidRPr="00247BBC">
        <w:rPr>
          <w:iCs/>
          <w:spacing w:val="2"/>
          <w:lang w:val="uk-UA"/>
        </w:rPr>
        <w:t xml:space="preserve"> мають подвійний розмір </w:t>
      </w:r>
      <w:smartTag w:uri="urn:schemas-microsoft-com:office:smarttags" w:element="metricconverter">
        <w:smartTagPr>
          <w:attr w:name="ProductID" w:val="1 м"/>
        </w:smartTagPr>
        <w:r w:rsidRPr="00247BBC">
          <w:rPr>
            <w:iCs/>
            <w:spacing w:val="2"/>
            <w:lang w:val="uk-UA"/>
          </w:rPr>
          <w:t>1 м</w:t>
        </w:r>
      </w:smartTag>
      <w:r w:rsidRPr="00247BBC">
        <w:rPr>
          <w:iCs/>
          <w:spacing w:val="2"/>
          <w:lang w:val="uk-UA"/>
        </w:rPr>
        <w:t xml:space="preserve"> та </w:t>
      </w:r>
      <w:smartTag w:uri="urn:schemas-microsoft-com:office:smarttags" w:element="metricconverter">
        <w:smartTagPr>
          <w:attr w:name="ProductID" w:val="1,6 м"/>
        </w:smartTagPr>
        <w:r w:rsidRPr="00247BBC">
          <w:rPr>
            <w:iCs/>
            <w:spacing w:val="2"/>
            <w:lang w:val="uk-UA"/>
          </w:rPr>
          <w:t>1,6 м</w:t>
        </w:r>
      </w:smartTag>
      <w:r w:rsidRPr="00247BBC">
        <w:rPr>
          <w:iCs/>
          <w:spacing w:val="2"/>
          <w:lang w:val="uk-UA"/>
        </w:rPr>
        <w:t xml:space="preserve"> (три рейки), з яких </w:t>
      </w:r>
      <w:smartTag w:uri="urn:schemas-microsoft-com:office:smarttags" w:element="metricconverter">
        <w:smartTagPr>
          <w:attr w:name="ProductID" w:val="78 км"/>
        </w:smartTagPr>
        <w:r w:rsidRPr="00247BBC">
          <w:rPr>
            <w:iCs/>
            <w:spacing w:val="2"/>
            <w:lang w:val="uk-UA"/>
          </w:rPr>
          <w:t>78 км</w:t>
        </w:r>
      </w:smartTag>
      <w:r w:rsidRPr="00247BBC">
        <w:rPr>
          <w:iCs/>
          <w:spacing w:val="2"/>
          <w:lang w:val="uk-UA"/>
        </w:rPr>
        <w:t xml:space="preserve"> електрифік</w:t>
      </w:r>
      <w:r w:rsidRPr="00247BBC">
        <w:rPr>
          <w:iCs/>
          <w:spacing w:val="2"/>
          <w:lang w:val="uk-UA"/>
        </w:rPr>
        <w:t>о</w:t>
      </w:r>
      <w:r w:rsidRPr="00247BBC">
        <w:rPr>
          <w:iCs/>
          <w:spacing w:val="2"/>
          <w:lang w:val="uk-UA"/>
        </w:rPr>
        <w:t>вано. Така різноманітність стандартів ускладнює перевезення вант</w:t>
      </w:r>
      <w:r w:rsidRPr="00247BBC">
        <w:rPr>
          <w:iCs/>
          <w:spacing w:val="2"/>
          <w:lang w:val="uk-UA"/>
        </w:rPr>
        <w:t>а</w:t>
      </w:r>
      <w:r w:rsidRPr="00247BBC">
        <w:rPr>
          <w:iCs/>
          <w:spacing w:val="2"/>
          <w:lang w:val="uk-UA"/>
        </w:rPr>
        <w:t>жів та пасажирів усією країною.</w:t>
      </w:r>
    </w:p>
    <w:p w:rsidR="00247BBC" w:rsidRPr="00247BBC" w:rsidRDefault="00247BBC" w:rsidP="00247BBC">
      <w:pPr>
        <w:ind w:firstLine="539"/>
        <w:rPr>
          <w:iCs/>
          <w:spacing w:val="2"/>
          <w:lang w:val="uk-UA"/>
        </w:rPr>
      </w:pPr>
      <w:r w:rsidRPr="00247BBC">
        <w:rPr>
          <w:iCs/>
          <w:spacing w:val="2"/>
          <w:lang w:val="uk-UA"/>
        </w:rPr>
        <w:t xml:space="preserve">Загальна довжина автомобільних шляхів становить </w:t>
      </w:r>
      <w:smartTag w:uri="urn:schemas-microsoft-com:office:smarttags" w:element="metricconverter">
        <w:smartTagPr>
          <w:attr w:name="ProductID" w:val="1 751 868 км"/>
        </w:smartTagPr>
        <w:r w:rsidRPr="00247BBC">
          <w:rPr>
            <w:iCs/>
            <w:spacing w:val="2"/>
            <w:lang w:val="uk-UA"/>
          </w:rPr>
          <w:t>1 751 868 км</w:t>
        </w:r>
      </w:smartTag>
      <w:r w:rsidRPr="00247BBC">
        <w:rPr>
          <w:iCs/>
          <w:spacing w:val="2"/>
          <w:lang w:val="uk-UA"/>
        </w:rPr>
        <w:t xml:space="preserve">, з яких </w:t>
      </w:r>
      <w:smartTag w:uri="urn:schemas-microsoft-com:office:smarttags" w:element="metricconverter">
        <w:smartTagPr>
          <w:attr w:name="ProductID" w:val="96 353 км"/>
        </w:smartTagPr>
        <w:r w:rsidRPr="00247BBC">
          <w:rPr>
            <w:iCs/>
            <w:spacing w:val="2"/>
            <w:lang w:val="uk-UA"/>
          </w:rPr>
          <w:t>96 353 км</w:t>
        </w:r>
      </w:smartTag>
      <w:r w:rsidRPr="00247BBC">
        <w:rPr>
          <w:iCs/>
          <w:spacing w:val="2"/>
          <w:lang w:val="uk-UA"/>
        </w:rPr>
        <w:t xml:space="preserve"> із твердим покриттям та </w:t>
      </w:r>
      <w:smartTag w:uri="urn:schemas-microsoft-com:office:smarttags" w:element="metricconverter">
        <w:smartTagPr>
          <w:attr w:name="ProductID" w:val="1 655 515 км"/>
        </w:smartTagPr>
        <w:r w:rsidRPr="00247BBC">
          <w:rPr>
            <w:iCs/>
            <w:spacing w:val="2"/>
            <w:lang w:val="uk-UA"/>
          </w:rPr>
          <w:t>1 655 515 км</w:t>
        </w:r>
      </w:smartTag>
      <w:r w:rsidRPr="00247BBC">
        <w:rPr>
          <w:iCs/>
          <w:spacing w:val="2"/>
          <w:lang w:val="uk-UA"/>
        </w:rPr>
        <w:t xml:space="preserve"> без твердого п</w:t>
      </w:r>
      <w:r w:rsidRPr="00247BBC">
        <w:rPr>
          <w:iCs/>
          <w:spacing w:val="2"/>
          <w:lang w:val="uk-UA"/>
        </w:rPr>
        <w:t>о</w:t>
      </w:r>
      <w:r w:rsidRPr="00247BBC">
        <w:rPr>
          <w:iCs/>
          <w:spacing w:val="2"/>
          <w:lang w:val="uk-UA"/>
        </w:rPr>
        <w:t>криття.</w:t>
      </w:r>
    </w:p>
    <w:p w:rsidR="00247BBC" w:rsidRPr="00247BBC" w:rsidRDefault="00247BBC" w:rsidP="00247BBC">
      <w:pPr>
        <w:ind w:firstLine="539"/>
        <w:rPr>
          <w:iCs/>
          <w:spacing w:val="2"/>
          <w:lang w:val="uk-UA"/>
        </w:rPr>
      </w:pPr>
      <w:r w:rsidRPr="00247BBC">
        <w:rPr>
          <w:iCs/>
          <w:spacing w:val="2"/>
          <w:lang w:val="uk-UA"/>
        </w:rPr>
        <w:t>Протяжність внутрішніх водних шляхів 50 тис. км.</w:t>
      </w:r>
    </w:p>
    <w:p w:rsidR="00247BBC" w:rsidRPr="00247BBC" w:rsidRDefault="00247BBC" w:rsidP="00247BBC">
      <w:pPr>
        <w:ind w:firstLine="539"/>
        <w:rPr>
          <w:spacing w:val="1"/>
          <w:lang w:val="uk-UA"/>
        </w:rPr>
      </w:pPr>
      <w:r w:rsidRPr="00247BBC">
        <w:rPr>
          <w:spacing w:val="4"/>
          <w:lang w:val="uk-UA"/>
        </w:rPr>
        <w:t xml:space="preserve">Морський торговельний флот Бразилії нараховує 135 кораблів водотоннажністю понад 1000 т, загальним тоннажем 3,039 </w:t>
      </w:r>
      <w:r w:rsidRPr="00247BBC">
        <w:rPr>
          <w:lang w:val="uk-UA"/>
        </w:rPr>
        <w:t xml:space="preserve">млн </w:t>
      </w:r>
      <w:proofErr w:type="spellStart"/>
      <w:r w:rsidRPr="00247BBC">
        <w:rPr>
          <w:lang w:val="uk-UA"/>
        </w:rPr>
        <w:t>бр.-реєстр</w:t>
      </w:r>
      <w:proofErr w:type="spellEnd"/>
      <w:r w:rsidRPr="00247BBC">
        <w:rPr>
          <w:lang w:val="uk-UA"/>
        </w:rPr>
        <w:t>. т [37]. До 50 на</w:t>
      </w:r>
      <w:r w:rsidRPr="00247BBC">
        <w:rPr>
          <w:spacing w:val="1"/>
          <w:lang w:val="uk-UA"/>
        </w:rPr>
        <w:t>йбільших морських портів світу входять чот</w:t>
      </w:r>
      <w:r w:rsidRPr="00247BBC">
        <w:rPr>
          <w:spacing w:val="1"/>
          <w:lang w:val="uk-UA"/>
        </w:rPr>
        <w:t>и</w:t>
      </w:r>
      <w:r w:rsidRPr="00247BBC">
        <w:rPr>
          <w:spacing w:val="1"/>
          <w:lang w:val="uk-UA"/>
        </w:rPr>
        <w:t xml:space="preserve">ри бразильські: </w:t>
      </w:r>
      <w:proofErr w:type="spellStart"/>
      <w:r w:rsidRPr="00247BBC">
        <w:rPr>
          <w:spacing w:val="1"/>
          <w:lang w:val="uk-UA"/>
        </w:rPr>
        <w:t>Тубарао</w:t>
      </w:r>
      <w:proofErr w:type="spellEnd"/>
      <w:r w:rsidRPr="00247BBC">
        <w:rPr>
          <w:spacing w:val="1"/>
          <w:lang w:val="uk-UA"/>
        </w:rPr>
        <w:t xml:space="preserve"> (103, млн т, 30-те місце у світі), Ітаку </w:t>
      </w:r>
      <w:r w:rsidRPr="00247BBC">
        <w:rPr>
          <w:spacing w:val="1"/>
          <w:lang w:val="uk-UA"/>
        </w:rPr>
        <w:br/>
        <w:t xml:space="preserve">(93,8 млн т, 34-те місце), </w:t>
      </w:r>
      <w:proofErr w:type="spellStart"/>
      <w:r w:rsidRPr="00247BBC">
        <w:rPr>
          <w:spacing w:val="1"/>
          <w:lang w:val="uk-UA"/>
        </w:rPr>
        <w:t>Сантос</w:t>
      </w:r>
      <w:proofErr w:type="spellEnd"/>
      <w:r w:rsidRPr="00247BBC">
        <w:rPr>
          <w:spacing w:val="1"/>
          <w:lang w:val="uk-UA"/>
        </w:rPr>
        <w:t xml:space="preserve"> (76,3 млн т, 43-є місце), </w:t>
      </w:r>
      <w:proofErr w:type="spellStart"/>
      <w:r w:rsidRPr="00247BBC">
        <w:rPr>
          <w:spacing w:val="1"/>
          <w:lang w:val="uk-UA"/>
        </w:rPr>
        <w:t>Супетіба</w:t>
      </w:r>
      <w:proofErr w:type="spellEnd"/>
      <w:r w:rsidRPr="00247BBC">
        <w:rPr>
          <w:spacing w:val="1"/>
          <w:lang w:val="uk-UA"/>
        </w:rPr>
        <w:t xml:space="preserve"> (Ріо-де-Жанейро, 70,4 млн т, 47-ме місце) [28].</w:t>
      </w:r>
    </w:p>
    <w:p w:rsidR="00247BBC" w:rsidRPr="00247BBC" w:rsidRDefault="00247BBC" w:rsidP="00247BBC">
      <w:pPr>
        <w:ind w:firstLine="539"/>
        <w:rPr>
          <w:lang w:val="uk-UA"/>
        </w:rPr>
      </w:pPr>
      <w:r w:rsidRPr="00247BBC">
        <w:rPr>
          <w:iCs/>
          <w:spacing w:val="2"/>
          <w:lang w:val="uk-UA"/>
        </w:rPr>
        <w:t>Авіаційний транспорт Бразилії забезпечує перевезення між регіонами країни. Міжнародні перевезення здійснюють через аеропо</w:t>
      </w:r>
      <w:r w:rsidRPr="00247BBC">
        <w:rPr>
          <w:iCs/>
          <w:spacing w:val="2"/>
          <w:lang w:val="uk-UA"/>
        </w:rPr>
        <w:t>р</w:t>
      </w:r>
      <w:r w:rsidRPr="00247BBC">
        <w:rPr>
          <w:iCs/>
          <w:spacing w:val="2"/>
          <w:lang w:val="uk-UA"/>
        </w:rPr>
        <w:t>ти Сан-Паулу, Ріо-де-Жанейро, Бразиліа, Форталеза.</w:t>
      </w:r>
    </w:p>
    <w:p w:rsidR="00247BBC" w:rsidRPr="00247BBC" w:rsidRDefault="00247BBC" w:rsidP="00247BBC">
      <w:pPr>
        <w:ind w:firstLine="539"/>
        <w:rPr>
          <w:iCs/>
          <w:spacing w:val="2"/>
          <w:lang w:val="uk-UA"/>
        </w:rPr>
      </w:pPr>
      <w:r w:rsidRPr="00247BBC">
        <w:rPr>
          <w:iCs/>
          <w:spacing w:val="2"/>
          <w:lang w:val="uk-UA"/>
        </w:rPr>
        <w:t xml:space="preserve">Протяжність газопроводів становить </w:t>
      </w:r>
      <w:smartTag w:uri="urn:schemas-microsoft-com:office:smarttags" w:element="metricconverter">
        <w:smartTagPr>
          <w:attr w:name="ProductID" w:val="12 070 км"/>
        </w:smartTagPr>
        <w:r w:rsidRPr="00247BBC">
          <w:rPr>
            <w:iCs/>
            <w:spacing w:val="2"/>
            <w:lang w:val="uk-UA"/>
          </w:rPr>
          <w:t>12 070 км</w:t>
        </w:r>
      </w:smartTag>
      <w:r w:rsidRPr="00247BBC">
        <w:rPr>
          <w:iCs/>
          <w:spacing w:val="2"/>
          <w:lang w:val="uk-UA"/>
        </w:rPr>
        <w:t xml:space="preserve">, нафтопроводів – </w:t>
      </w:r>
      <w:smartTag w:uri="urn:schemas-microsoft-com:office:smarttags" w:element="metricconverter">
        <w:smartTagPr>
          <w:attr w:name="ProductID" w:val="5 214 км"/>
        </w:smartTagPr>
        <w:r w:rsidRPr="00247BBC">
          <w:rPr>
            <w:iCs/>
            <w:spacing w:val="2"/>
            <w:lang w:val="uk-UA"/>
          </w:rPr>
          <w:t>5 214 км</w:t>
        </w:r>
      </w:smartTag>
      <w:r w:rsidRPr="00247BBC">
        <w:rPr>
          <w:iCs/>
          <w:spacing w:val="2"/>
          <w:lang w:val="uk-UA"/>
        </w:rPr>
        <w:t xml:space="preserve">, трубопроводів для очищених продуктів – </w:t>
      </w:r>
      <w:smartTag w:uri="urn:schemas-microsoft-com:office:smarttags" w:element="metricconverter">
        <w:smartTagPr>
          <w:attr w:name="ProductID" w:val="4 410 км"/>
        </w:smartTagPr>
        <w:r w:rsidRPr="00247BBC">
          <w:rPr>
            <w:iCs/>
            <w:spacing w:val="2"/>
            <w:lang w:val="uk-UA"/>
          </w:rPr>
          <w:t>4 410 км</w:t>
        </w:r>
      </w:smartTag>
      <w:r w:rsidRPr="00247BBC">
        <w:rPr>
          <w:iCs/>
          <w:spacing w:val="2"/>
          <w:lang w:val="uk-UA"/>
        </w:rPr>
        <w:t xml:space="preserve">, </w:t>
      </w:r>
      <w:proofErr w:type="spellStart"/>
      <w:r w:rsidRPr="00247BBC">
        <w:rPr>
          <w:iCs/>
          <w:spacing w:val="2"/>
          <w:lang w:val="uk-UA"/>
        </w:rPr>
        <w:t>нафто-</w:t>
      </w:r>
      <w:proofErr w:type="spellEnd"/>
      <w:r w:rsidRPr="00247BBC">
        <w:rPr>
          <w:iCs/>
          <w:spacing w:val="2"/>
          <w:lang w:val="uk-UA"/>
        </w:rPr>
        <w:t xml:space="preserve">, газопроводів – </w:t>
      </w:r>
      <w:smartTag w:uri="urn:schemas-microsoft-com:office:smarttags" w:element="metricconverter">
        <w:smartTagPr>
          <w:attr w:name="ProductID" w:val="351 км"/>
        </w:smartTagPr>
        <w:r w:rsidRPr="00247BBC">
          <w:rPr>
            <w:iCs/>
            <w:spacing w:val="2"/>
            <w:lang w:val="uk-UA"/>
          </w:rPr>
          <w:t>351 км</w:t>
        </w:r>
      </w:smartTag>
      <w:r w:rsidRPr="00247BBC">
        <w:rPr>
          <w:iCs/>
          <w:spacing w:val="2"/>
          <w:lang w:val="uk-UA"/>
        </w:rPr>
        <w:t xml:space="preserve">, трубопроводів для перекачування газового конденсату – </w:t>
      </w:r>
      <w:smartTag w:uri="urn:schemas-microsoft-com:office:smarttags" w:element="metricconverter">
        <w:smartTagPr>
          <w:attr w:name="ProductID" w:val="244 км"/>
        </w:smartTagPr>
        <w:r w:rsidRPr="00247BBC">
          <w:rPr>
            <w:iCs/>
            <w:spacing w:val="2"/>
            <w:lang w:val="uk-UA"/>
          </w:rPr>
          <w:t>244 км</w:t>
        </w:r>
      </w:smartTag>
      <w:r w:rsidRPr="00247BBC">
        <w:rPr>
          <w:iCs/>
          <w:spacing w:val="2"/>
          <w:lang w:val="uk-UA"/>
        </w:rPr>
        <w:t>.</w:t>
      </w:r>
    </w:p>
    <w:p w:rsidR="00247BBC" w:rsidRPr="00247BBC" w:rsidRDefault="00247BBC" w:rsidP="00247BBC">
      <w:pPr>
        <w:ind w:firstLine="539"/>
        <w:rPr>
          <w:iCs/>
          <w:spacing w:val="2"/>
          <w:lang w:val="uk-UA"/>
        </w:rPr>
      </w:pPr>
    </w:p>
    <w:p w:rsidR="00247BBC" w:rsidRPr="00247BBC" w:rsidRDefault="00247BBC" w:rsidP="00247BBC">
      <w:pPr>
        <w:ind w:firstLine="539"/>
        <w:rPr>
          <w:b/>
          <w:iCs/>
          <w:spacing w:val="2"/>
          <w:lang w:val="uk-UA"/>
        </w:rPr>
      </w:pPr>
      <w:r w:rsidRPr="00247BBC">
        <w:rPr>
          <w:b/>
          <w:iCs/>
          <w:spacing w:val="2"/>
          <w:lang w:val="uk-UA"/>
        </w:rPr>
        <w:t>Зовнішньоекономічна діяльність</w:t>
      </w:r>
    </w:p>
    <w:p w:rsidR="00247BBC" w:rsidRPr="00247BBC" w:rsidRDefault="00247BBC" w:rsidP="00247BBC">
      <w:pPr>
        <w:ind w:firstLine="539"/>
        <w:rPr>
          <w:iCs/>
          <w:spacing w:val="2"/>
          <w:lang w:val="uk-UA"/>
        </w:rPr>
      </w:pPr>
      <w:r w:rsidRPr="00247BBC">
        <w:rPr>
          <w:iCs/>
          <w:spacing w:val="2"/>
          <w:lang w:val="uk-UA"/>
        </w:rPr>
        <w:t>Вартість експорту Бразилії 2007 р. становила 160,6 млрд. дол. (23-є місце у світі), імпорту – 120,6 млрд дол. (27-ме місце у світі), а товар</w:t>
      </w:r>
      <w:r w:rsidRPr="00247BBC">
        <w:rPr>
          <w:iCs/>
          <w:spacing w:val="2"/>
          <w:lang w:val="uk-UA"/>
        </w:rPr>
        <w:t>о</w:t>
      </w:r>
      <w:r w:rsidRPr="00247BBC">
        <w:rPr>
          <w:iCs/>
          <w:spacing w:val="2"/>
          <w:lang w:val="uk-UA"/>
        </w:rPr>
        <w:t>обіг зовнішньої торгівлі (табл. 4.27) – 281,2 млрд дол. Сальдо зовні</w:t>
      </w:r>
      <w:r w:rsidRPr="00247BBC">
        <w:rPr>
          <w:iCs/>
          <w:spacing w:val="2"/>
          <w:lang w:val="uk-UA"/>
        </w:rPr>
        <w:t>ш</w:t>
      </w:r>
      <w:r w:rsidRPr="00247BBC">
        <w:rPr>
          <w:iCs/>
          <w:spacing w:val="2"/>
          <w:lang w:val="uk-UA"/>
        </w:rPr>
        <w:t>ньої торгівлі було позитивним (40 млрд дол.) [37].</w:t>
      </w:r>
    </w:p>
    <w:p w:rsidR="00247BBC" w:rsidRPr="00247BBC" w:rsidRDefault="00247BBC" w:rsidP="00247BBC">
      <w:pPr>
        <w:ind w:firstLine="539"/>
        <w:rPr>
          <w:iCs/>
          <w:spacing w:val="2"/>
          <w:lang w:val="uk-UA"/>
        </w:rPr>
      </w:pPr>
    </w:p>
    <w:p w:rsidR="00247BBC" w:rsidRPr="00247BBC" w:rsidRDefault="00247BBC" w:rsidP="00247BBC">
      <w:pPr>
        <w:spacing w:before="120" w:after="80"/>
        <w:ind w:firstLine="0"/>
        <w:jc w:val="center"/>
        <w:rPr>
          <w:iCs/>
          <w:spacing w:val="2"/>
          <w:lang w:val="uk-UA"/>
        </w:rPr>
      </w:pPr>
      <w:r w:rsidRPr="00247BBC">
        <w:rPr>
          <w:i/>
          <w:iCs/>
          <w:spacing w:val="2"/>
          <w:lang w:val="uk-UA"/>
        </w:rPr>
        <w:t>Таблиця 4.27.</w:t>
      </w:r>
      <w:r w:rsidRPr="00247BBC">
        <w:rPr>
          <w:iCs/>
          <w:spacing w:val="2"/>
          <w:lang w:val="uk-UA"/>
        </w:rPr>
        <w:t xml:space="preserve"> </w:t>
      </w:r>
      <w:r w:rsidRPr="00247BBC">
        <w:rPr>
          <w:b/>
          <w:iCs/>
          <w:spacing w:val="2"/>
          <w:lang w:val="uk-UA"/>
        </w:rPr>
        <w:t xml:space="preserve">Показники зовнішньоекономічної діяльності Бразилії </w:t>
      </w:r>
      <w:r w:rsidRPr="00247BBC">
        <w:rPr>
          <w:b/>
          <w:iCs/>
          <w:spacing w:val="2"/>
          <w:lang w:val="uk-UA"/>
        </w:rPr>
        <w:br/>
        <w:t>у 2003–2007 рр., млрд дол.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7"/>
        <w:gridCol w:w="1508"/>
        <w:gridCol w:w="1488"/>
        <w:gridCol w:w="1508"/>
        <w:gridCol w:w="1495"/>
        <w:gridCol w:w="1496"/>
      </w:tblGrid>
      <w:tr w:rsidR="00247BBC" w:rsidRPr="00247BBC" w:rsidTr="002D0F61">
        <w:trPr>
          <w:jc w:val="center"/>
        </w:trPr>
        <w:tc>
          <w:tcPr>
            <w:tcW w:w="1594" w:type="dxa"/>
            <w:vMerge w:val="restart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247BBC">
              <w:rPr>
                <w:b/>
                <w:iCs/>
                <w:spacing w:val="2"/>
                <w:lang w:val="uk-UA"/>
              </w:rPr>
              <w:t>Показники</w:t>
            </w:r>
          </w:p>
        </w:tc>
        <w:tc>
          <w:tcPr>
            <w:tcW w:w="7976" w:type="dxa"/>
            <w:gridSpan w:val="5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247BBC">
              <w:rPr>
                <w:b/>
                <w:iCs/>
                <w:spacing w:val="2"/>
                <w:lang w:val="uk-UA"/>
              </w:rPr>
              <w:t>Роки</w:t>
            </w:r>
          </w:p>
        </w:tc>
      </w:tr>
      <w:tr w:rsidR="00247BBC" w:rsidRPr="00247BBC" w:rsidTr="002D0F61">
        <w:trPr>
          <w:jc w:val="center"/>
        </w:trPr>
        <w:tc>
          <w:tcPr>
            <w:tcW w:w="1594" w:type="dxa"/>
            <w:vMerge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247BBC">
              <w:rPr>
                <w:b/>
                <w:iCs/>
                <w:spacing w:val="2"/>
                <w:lang w:val="uk-UA"/>
              </w:rPr>
              <w:t>2003</w:t>
            </w:r>
          </w:p>
        </w:tc>
        <w:tc>
          <w:tcPr>
            <w:tcW w:w="1595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247BBC">
              <w:rPr>
                <w:b/>
                <w:iCs/>
                <w:spacing w:val="2"/>
                <w:lang w:val="uk-UA"/>
              </w:rPr>
              <w:t>2004</w:t>
            </w:r>
          </w:p>
        </w:tc>
        <w:tc>
          <w:tcPr>
            <w:tcW w:w="1595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247BBC">
              <w:rPr>
                <w:b/>
                <w:iCs/>
                <w:spacing w:val="2"/>
                <w:lang w:val="uk-UA"/>
              </w:rPr>
              <w:t>2005</w:t>
            </w:r>
          </w:p>
        </w:tc>
        <w:tc>
          <w:tcPr>
            <w:tcW w:w="1595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247BBC">
              <w:rPr>
                <w:b/>
                <w:iCs/>
                <w:spacing w:val="2"/>
                <w:lang w:val="uk-UA"/>
              </w:rPr>
              <w:t>2006</w:t>
            </w:r>
          </w:p>
        </w:tc>
        <w:tc>
          <w:tcPr>
            <w:tcW w:w="1596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247BBC">
              <w:rPr>
                <w:b/>
                <w:iCs/>
                <w:spacing w:val="2"/>
                <w:lang w:val="uk-UA"/>
              </w:rPr>
              <w:t>2007</w:t>
            </w:r>
          </w:p>
        </w:tc>
      </w:tr>
      <w:tr w:rsidR="00247BBC" w:rsidRPr="00247BBC" w:rsidTr="002D0F61">
        <w:trPr>
          <w:jc w:val="center"/>
        </w:trPr>
        <w:tc>
          <w:tcPr>
            <w:tcW w:w="1594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47BBC">
              <w:rPr>
                <w:iCs/>
                <w:spacing w:val="2"/>
                <w:lang w:val="uk-UA"/>
              </w:rPr>
              <w:t>Оборот зо</w:t>
            </w:r>
            <w:r w:rsidRPr="00247BBC">
              <w:rPr>
                <w:iCs/>
                <w:spacing w:val="2"/>
                <w:lang w:val="uk-UA"/>
              </w:rPr>
              <w:t>в</w:t>
            </w:r>
            <w:r w:rsidRPr="00247BBC">
              <w:rPr>
                <w:iCs/>
                <w:spacing w:val="2"/>
                <w:lang w:val="uk-UA"/>
              </w:rPr>
              <w:t>нішньої то</w:t>
            </w:r>
            <w:r w:rsidRPr="00247BBC">
              <w:rPr>
                <w:iCs/>
                <w:spacing w:val="2"/>
                <w:lang w:val="uk-UA"/>
              </w:rPr>
              <w:t>р</w:t>
            </w:r>
            <w:r w:rsidRPr="00247BBC">
              <w:rPr>
                <w:iCs/>
                <w:spacing w:val="2"/>
                <w:lang w:val="uk-UA"/>
              </w:rPr>
              <w:t>гівлі</w:t>
            </w:r>
          </w:p>
        </w:tc>
        <w:tc>
          <w:tcPr>
            <w:tcW w:w="1595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121,53</w:t>
            </w:r>
          </w:p>
        </w:tc>
        <w:tc>
          <w:tcPr>
            <w:tcW w:w="1595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156</w:t>
            </w:r>
          </w:p>
        </w:tc>
        <w:tc>
          <w:tcPr>
            <w:tcW w:w="1595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193,12</w:t>
            </w:r>
          </w:p>
        </w:tc>
        <w:tc>
          <w:tcPr>
            <w:tcW w:w="1595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228,9</w:t>
            </w:r>
          </w:p>
        </w:tc>
        <w:tc>
          <w:tcPr>
            <w:tcW w:w="1596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281,2</w:t>
            </w:r>
          </w:p>
        </w:tc>
      </w:tr>
      <w:tr w:rsidR="00247BBC" w:rsidRPr="00247BBC" w:rsidTr="002D0F61">
        <w:trPr>
          <w:jc w:val="center"/>
        </w:trPr>
        <w:tc>
          <w:tcPr>
            <w:tcW w:w="1594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47BBC">
              <w:rPr>
                <w:iCs/>
                <w:spacing w:val="2"/>
                <w:lang w:val="uk-UA"/>
              </w:rPr>
              <w:t>Експорт</w:t>
            </w:r>
          </w:p>
        </w:tc>
        <w:tc>
          <w:tcPr>
            <w:tcW w:w="1595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47BBC">
              <w:rPr>
                <w:iCs/>
                <w:spacing w:val="2"/>
                <w:lang w:val="uk-UA"/>
              </w:rPr>
              <w:t>73,28</w:t>
            </w:r>
          </w:p>
        </w:tc>
        <w:tc>
          <w:tcPr>
            <w:tcW w:w="1595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47BBC">
              <w:rPr>
                <w:iCs/>
                <w:spacing w:val="2"/>
                <w:lang w:val="uk-UA"/>
              </w:rPr>
              <w:t>95</w:t>
            </w:r>
          </w:p>
        </w:tc>
        <w:tc>
          <w:tcPr>
            <w:tcW w:w="1595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47BBC">
              <w:rPr>
                <w:iCs/>
                <w:spacing w:val="2"/>
                <w:lang w:val="uk-UA"/>
              </w:rPr>
              <w:t>115,1</w:t>
            </w:r>
          </w:p>
        </w:tc>
        <w:tc>
          <w:tcPr>
            <w:tcW w:w="1595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47BBC">
              <w:rPr>
                <w:iCs/>
                <w:spacing w:val="2"/>
                <w:lang w:val="uk-UA"/>
              </w:rPr>
              <w:t>137,5</w:t>
            </w:r>
          </w:p>
        </w:tc>
        <w:tc>
          <w:tcPr>
            <w:tcW w:w="1596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47BBC">
              <w:rPr>
                <w:iCs/>
                <w:spacing w:val="2"/>
                <w:lang w:val="uk-UA"/>
              </w:rPr>
              <w:t>160,6</w:t>
            </w:r>
          </w:p>
        </w:tc>
      </w:tr>
      <w:tr w:rsidR="00247BBC" w:rsidRPr="00247BBC" w:rsidTr="002D0F61">
        <w:trPr>
          <w:jc w:val="center"/>
        </w:trPr>
        <w:tc>
          <w:tcPr>
            <w:tcW w:w="1594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47BBC">
              <w:rPr>
                <w:iCs/>
                <w:spacing w:val="2"/>
                <w:lang w:val="uk-UA"/>
              </w:rPr>
              <w:t>Імпорт</w:t>
            </w:r>
          </w:p>
        </w:tc>
        <w:tc>
          <w:tcPr>
            <w:tcW w:w="1595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47BBC">
              <w:rPr>
                <w:iCs/>
                <w:spacing w:val="2"/>
                <w:lang w:val="uk-UA"/>
              </w:rPr>
              <w:t>48,25</w:t>
            </w:r>
          </w:p>
        </w:tc>
        <w:tc>
          <w:tcPr>
            <w:tcW w:w="1595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47BBC">
              <w:rPr>
                <w:iCs/>
                <w:spacing w:val="2"/>
                <w:lang w:val="uk-UA"/>
              </w:rPr>
              <w:t>61</w:t>
            </w:r>
          </w:p>
        </w:tc>
        <w:tc>
          <w:tcPr>
            <w:tcW w:w="1595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47BBC">
              <w:rPr>
                <w:iCs/>
                <w:spacing w:val="2"/>
                <w:lang w:val="uk-UA"/>
              </w:rPr>
              <w:t>78,02</w:t>
            </w:r>
          </w:p>
        </w:tc>
        <w:tc>
          <w:tcPr>
            <w:tcW w:w="1595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47BBC">
              <w:rPr>
                <w:iCs/>
                <w:spacing w:val="2"/>
                <w:lang w:val="uk-UA"/>
              </w:rPr>
              <w:t>91,4</w:t>
            </w:r>
          </w:p>
        </w:tc>
        <w:tc>
          <w:tcPr>
            <w:tcW w:w="1596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47BBC">
              <w:rPr>
                <w:iCs/>
                <w:spacing w:val="2"/>
                <w:lang w:val="uk-UA"/>
              </w:rPr>
              <w:t>120,6</w:t>
            </w:r>
          </w:p>
        </w:tc>
      </w:tr>
      <w:tr w:rsidR="00247BBC" w:rsidRPr="00247BBC" w:rsidTr="002D0F61">
        <w:trPr>
          <w:jc w:val="center"/>
        </w:trPr>
        <w:tc>
          <w:tcPr>
            <w:tcW w:w="1594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47BBC">
              <w:rPr>
                <w:iCs/>
                <w:spacing w:val="2"/>
                <w:lang w:val="uk-UA"/>
              </w:rPr>
              <w:t>Сальдо зо</w:t>
            </w:r>
            <w:r w:rsidRPr="00247BBC">
              <w:rPr>
                <w:iCs/>
                <w:spacing w:val="2"/>
                <w:lang w:val="uk-UA"/>
              </w:rPr>
              <w:t>в</w:t>
            </w:r>
            <w:r w:rsidRPr="00247BBC">
              <w:rPr>
                <w:iCs/>
                <w:spacing w:val="2"/>
                <w:lang w:val="uk-UA"/>
              </w:rPr>
              <w:t>нішньої то</w:t>
            </w:r>
            <w:r w:rsidRPr="00247BBC">
              <w:rPr>
                <w:iCs/>
                <w:spacing w:val="2"/>
                <w:lang w:val="uk-UA"/>
              </w:rPr>
              <w:t>р</w:t>
            </w:r>
            <w:r w:rsidRPr="00247BBC">
              <w:rPr>
                <w:iCs/>
                <w:spacing w:val="2"/>
                <w:lang w:val="uk-UA"/>
              </w:rPr>
              <w:t>гівлі</w:t>
            </w:r>
          </w:p>
        </w:tc>
        <w:tc>
          <w:tcPr>
            <w:tcW w:w="1595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25,03</w:t>
            </w:r>
          </w:p>
        </w:tc>
        <w:tc>
          <w:tcPr>
            <w:tcW w:w="1595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34</w:t>
            </w:r>
          </w:p>
        </w:tc>
        <w:tc>
          <w:tcPr>
            <w:tcW w:w="1595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37,08</w:t>
            </w:r>
          </w:p>
        </w:tc>
        <w:tc>
          <w:tcPr>
            <w:tcW w:w="1595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46,1</w:t>
            </w:r>
          </w:p>
        </w:tc>
        <w:tc>
          <w:tcPr>
            <w:tcW w:w="1596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40</w:t>
            </w:r>
          </w:p>
        </w:tc>
      </w:tr>
    </w:tbl>
    <w:p w:rsidR="00247BBC" w:rsidRPr="00247BBC" w:rsidRDefault="00247BBC" w:rsidP="00247BBC">
      <w:pPr>
        <w:ind w:firstLine="539"/>
        <w:rPr>
          <w:iCs/>
          <w:spacing w:val="2"/>
          <w:lang w:val="uk-UA"/>
        </w:rPr>
      </w:pPr>
    </w:p>
    <w:p w:rsidR="00247BBC" w:rsidRPr="00247BBC" w:rsidRDefault="00247BBC" w:rsidP="00247BBC">
      <w:pPr>
        <w:ind w:firstLine="539"/>
        <w:rPr>
          <w:iCs/>
          <w:spacing w:val="2"/>
          <w:lang w:val="uk-UA"/>
        </w:rPr>
      </w:pPr>
      <w:r w:rsidRPr="00247BBC">
        <w:rPr>
          <w:iCs/>
          <w:spacing w:val="2"/>
          <w:lang w:val="uk-UA"/>
        </w:rPr>
        <w:t>Головними торговельними партнерами Бразилії є США, Арге</w:t>
      </w:r>
      <w:r w:rsidRPr="00247BBC">
        <w:rPr>
          <w:iCs/>
          <w:spacing w:val="2"/>
          <w:lang w:val="uk-UA"/>
        </w:rPr>
        <w:t>н</w:t>
      </w:r>
      <w:r w:rsidRPr="00247BBC">
        <w:rPr>
          <w:iCs/>
          <w:spacing w:val="2"/>
          <w:lang w:val="uk-UA"/>
        </w:rPr>
        <w:t>тина, Китай. Частка окремих країн у експорті становить: США – 15,8</w:t>
      </w:r>
      <w:r w:rsidRPr="00247BBC">
        <w:rPr>
          <w:lang w:val="uk-UA"/>
        </w:rPr>
        <w:t> </w:t>
      </w:r>
      <w:r w:rsidRPr="00247BBC">
        <w:rPr>
          <w:iCs/>
          <w:spacing w:val="2"/>
          <w:lang w:val="uk-UA"/>
        </w:rPr>
        <w:t xml:space="preserve">%, </w:t>
      </w:r>
      <w:r w:rsidRPr="00247BBC">
        <w:rPr>
          <w:iCs/>
          <w:spacing w:val="-2"/>
          <w:lang w:val="uk-UA"/>
        </w:rPr>
        <w:t>Аргентини – 9</w:t>
      </w:r>
      <w:r w:rsidRPr="00247BBC">
        <w:rPr>
          <w:spacing w:val="-2"/>
          <w:lang w:val="uk-UA"/>
        </w:rPr>
        <w:t> </w:t>
      </w:r>
      <w:r w:rsidRPr="00247BBC">
        <w:rPr>
          <w:iCs/>
          <w:spacing w:val="-2"/>
          <w:lang w:val="uk-UA"/>
        </w:rPr>
        <w:t>%, Китаю – 6,7</w:t>
      </w:r>
      <w:r w:rsidRPr="00247BBC">
        <w:rPr>
          <w:spacing w:val="-2"/>
          <w:lang w:val="uk-UA"/>
        </w:rPr>
        <w:t> </w:t>
      </w:r>
      <w:r w:rsidRPr="00247BBC">
        <w:rPr>
          <w:iCs/>
          <w:spacing w:val="-2"/>
          <w:lang w:val="uk-UA"/>
        </w:rPr>
        <w:t>%, Німеччина – 4,5</w:t>
      </w:r>
      <w:r w:rsidRPr="00247BBC">
        <w:rPr>
          <w:spacing w:val="-2"/>
          <w:lang w:val="uk-UA"/>
        </w:rPr>
        <w:t> </w:t>
      </w:r>
      <w:r w:rsidRPr="00247BBC">
        <w:rPr>
          <w:iCs/>
          <w:spacing w:val="-2"/>
          <w:lang w:val="uk-UA"/>
        </w:rPr>
        <w:t>%; у імп</w:t>
      </w:r>
      <w:r w:rsidRPr="00247BBC">
        <w:rPr>
          <w:iCs/>
          <w:spacing w:val="-2"/>
          <w:lang w:val="uk-UA"/>
        </w:rPr>
        <w:t>о</w:t>
      </w:r>
      <w:r w:rsidRPr="00247BBC">
        <w:rPr>
          <w:iCs/>
          <w:spacing w:val="-2"/>
          <w:lang w:val="uk-UA"/>
        </w:rPr>
        <w:t>рті:</w:t>
      </w:r>
      <w:r w:rsidRPr="00247BBC">
        <w:rPr>
          <w:iCs/>
          <w:spacing w:val="2"/>
          <w:lang w:val="uk-UA"/>
        </w:rPr>
        <w:t xml:space="preserve"> США – 15,7</w:t>
      </w:r>
      <w:r w:rsidRPr="00247BBC">
        <w:rPr>
          <w:lang w:val="uk-UA"/>
        </w:rPr>
        <w:t> </w:t>
      </w:r>
      <w:r w:rsidRPr="00247BBC">
        <w:rPr>
          <w:iCs/>
          <w:spacing w:val="2"/>
          <w:lang w:val="uk-UA"/>
        </w:rPr>
        <w:t>%, Китаю – 10,5</w:t>
      </w:r>
      <w:r w:rsidRPr="00247BBC">
        <w:rPr>
          <w:lang w:val="uk-UA"/>
        </w:rPr>
        <w:t> </w:t>
      </w:r>
      <w:r w:rsidRPr="00247BBC">
        <w:rPr>
          <w:iCs/>
          <w:spacing w:val="2"/>
          <w:lang w:val="uk-UA"/>
        </w:rPr>
        <w:t>%, Аргентини – 8,6</w:t>
      </w:r>
      <w:r w:rsidRPr="00247BBC">
        <w:rPr>
          <w:lang w:val="uk-UA"/>
        </w:rPr>
        <w:t> </w:t>
      </w:r>
      <w:r w:rsidRPr="00247BBC">
        <w:rPr>
          <w:iCs/>
          <w:spacing w:val="2"/>
          <w:lang w:val="uk-UA"/>
        </w:rPr>
        <w:t>%, Нідерландів – 0,9</w:t>
      </w:r>
      <w:r w:rsidRPr="00247BBC">
        <w:rPr>
          <w:lang w:val="uk-UA"/>
        </w:rPr>
        <w:t> </w:t>
      </w:r>
      <w:r w:rsidRPr="00247BBC">
        <w:rPr>
          <w:iCs/>
          <w:spacing w:val="2"/>
          <w:lang w:val="uk-UA"/>
        </w:rPr>
        <w:t>%.</w:t>
      </w:r>
    </w:p>
    <w:p w:rsidR="00247BBC" w:rsidRPr="00247BBC" w:rsidRDefault="00247BBC" w:rsidP="00247BBC">
      <w:pPr>
        <w:ind w:firstLine="539"/>
        <w:rPr>
          <w:iCs/>
          <w:spacing w:val="2"/>
          <w:lang w:val="uk-UA"/>
        </w:rPr>
      </w:pPr>
      <w:r w:rsidRPr="00247BBC">
        <w:rPr>
          <w:iCs/>
          <w:spacing w:val="2"/>
          <w:lang w:val="uk-UA"/>
        </w:rPr>
        <w:t>Головними статтями експорту є транспортне обладнання та за</w:t>
      </w:r>
      <w:r w:rsidRPr="00247BBC">
        <w:rPr>
          <w:iCs/>
          <w:spacing w:val="2"/>
          <w:lang w:val="uk-UA"/>
        </w:rPr>
        <w:t>п</w:t>
      </w:r>
      <w:r w:rsidRPr="00247BBC">
        <w:rPr>
          <w:iCs/>
          <w:spacing w:val="2"/>
          <w:lang w:val="uk-UA"/>
        </w:rPr>
        <w:t>частини (12,5</w:t>
      </w:r>
      <w:r w:rsidRPr="00247BBC">
        <w:rPr>
          <w:lang w:val="uk-UA"/>
        </w:rPr>
        <w:t> </w:t>
      </w:r>
      <w:r w:rsidRPr="00247BBC">
        <w:rPr>
          <w:iCs/>
          <w:spacing w:val="2"/>
          <w:lang w:val="uk-UA"/>
        </w:rPr>
        <w:t>%), металургійна продукція (11,6</w:t>
      </w:r>
      <w:r w:rsidRPr="00247BBC">
        <w:rPr>
          <w:lang w:val="uk-UA"/>
        </w:rPr>
        <w:t> </w:t>
      </w:r>
      <w:r w:rsidRPr="00247BBC">
        <w:rPr>
          <w:iCs/>
          <w:spacing w:val="2"/>
          <w:lang w:val="uk-UA"/>
        </w:rPr>
        <w:t>%), соя та харчові прод</w:t>
      </w:r>
      <w:r w:rsidRPr="00247BBC">
        <w:rPr>
          <w:iCs/>
          <w:spacing w:val="2"/>
          <w:lang w:val="uk-UA"/>
        </w:rPr>
        <w:t>у</w:t>
      </w:r>
      <w:r w:rsidRPr="00247BBC">
        <w:rPr>
          <w:iCs/>
          <w:spacing w:val="2"/>
          <w:lang w:val="uk-UA"/>
        </w:rPr>
        <w:t>кти (8,2</w:t>
      </w:r>
      <w:r w:rsidRPr="00247BBC">
        <w:rPr>
          <w:lang w:val="uk-UA"/>
        </w:rPr>
        <w:t> </w:t>
      </w:r>
      <w:r w:rsidRPr="00247BBC">
        <w:rPr>
          <w:iCs/>
          <w:spacing w:val="2"/>
          <w:lang w:val="uk-UA"/>
        </w:rPr>
        <w:t>%), хімічні продукти (1,9</w:t>
      </w:r>
      <w:r w:rsidRPr="00247BBC">
        <w:rPr>
          <w:lang w:val="uk-UA"/>
        </w:rPr>
        <w:t> </w:t>
      </w:r>
      <w:r w:rsidRPr="00247BBC">
        <w:rPr>
          <w:iCs/>
          <w:spacing w:val="2"/>
          <w:lang w:val="uk-UA"/>
        </w:rPr>
        <w:t>%). У імпорті переважають машини та електричне обладнання (26,1</w:t>
      </w:r>
      <w:r w:rsidRPr="00247BBC">
        <w:rPr>
          <w:lang w:val="uk-UA"/>
        </w:rPr>
        <w:t> </w:t>
      </w:r>
      <w:r w:rsidRPr="00247BBC">
        <w:rPr>
          <w:iCs/>
          <w:spacing w:val="2"/>
          <w:lang w:val="uk-UA"/>
        </w:rPr>
        <w:t>%), хімічна продукція (15,4</w:t>
      </w:r>
      <w:r w:rsidRPr="00247BBC">
        <w:rPr>
          <w:lang w:val="uk-UA"/>
        </w:rPr>
        <w:t> </w:t>
      </w:r>
      <w:r w:rsidRPr="00247BBC">
        <w:rPr>
          <w:iCs/>
          <w:spacing w:val="2"/>
          <w:lang w:val="uk-UA"/>
        </w:rPr>
        <w:t xml:space="preserve">%), </w:t>
      </w:r>
      <w:r w:rsidRPr="00247BBC">
        <w:rPr>
          <w:iCs/>
          <w:spacing w:val="-2"/>
          <w:lang w:val="uk-UA"/>
        </w:rPr>
        <w:t>нафта та продукти її переробки (16,6</w:t>
      </w:r>
      <w:r w:rsidRPr="00247BBC">
        <w:rPr>
          <w:spacing w:val="-2"/>
          <w:lang w:val="uk-UA"/>
        </w:rPr>
        <w:t> </w:t>
      </w:r>
      <w:r w:rsidRPr="00247BBC">
        <w:rPr>
          <w:iCs/>
          <w:spacing w:val="-2"/>
          <w:lang w:val="uk-UA"/>
        </w:rPr>
        <w:t>%), транспортне обладнання</w:t>
      </w:r>
      <w:r w:rsidRPr="00247BBC">
        <w:rPr>
          <w:iCs/>
          <w:spacing w:val="2"/>
          <w:lang w:val="uk-UA"/>
        </w:rPr>
        <w:t xml:space="preserve"> та запча</w:t>
      </w:r>
      <w:r w:rsidRPr="00247BBC">
        <w:rPr>
          <w:iCs/>
          <w:spacing w:val="2"/>
          <w:lang w:val="uk-UA"/>
        </w:rPr>
        <w:t>с</w:t>
      </w:r>
      <w:r w:rsidRPr="00247BBC">
        <w:rPr>
          <w:iCs/>
          <w:spacing w:val="2"/>
          <w:lang w:val="uk-UA"/>
        </w:rPr>
        <w:t>тини (12</w:t>
      </w:r>
      <w:r w:rsidRPr="00247BBC">
        <w:rPr>
          <w:lang w:val="uk-UA"/>
        </w:rPr>
        <w:t> </w:t>
      </w:r>
      <w:r w:rsidRPr="00247BBC">
        <w:rPr>
          <w:iCs/>
          <w:spacing w:val="2"/>
          <w:lang w:val="uk-UA"/>
        </w:rPr>
        <w:t>%) [35].</w:t>
      </w:r>
    </w:p>
    <w:p w:rsidR="00247BBC" w:rsidRPr="00247BBC" w:rsidRDefault="00247BBC" w:rsidP="00247BBC">
      <w:pPr>
        <w:ind w:firstLine="539"/>
        <w:rPr>
          <w:iCs/>
          <w:spacing w:val="2"/>
          <w:lang w:val="uk-UA"/>
        </w:rPr>
      </w:pPr>
      <w:r w:rsidRPr="00247BBC">
        <w:rPr>
          <w:iCs/>
          <w:spacing w:val="2"/>
          <w:lang w:val="uk-UA"/>
        </w:rPr>
        <w:t>Обсяг прямих іноземних інвестицій на 2007 р. в економіку Бр</w:t>
      </w:r>
      <w:r w:rsidRPr="00247BBC">
        <w:rPr>
          <w:iCs/>
          <w:spacing w:val="2"/>
          <w:lang w:val="uk-UA"/>
        </w:rPr>
        <w:t>а</w:t>
      </w:r>
      <w:r w:rsidRPr="00247BBC">
        <w:rPr>
          <w:iCs/>
          <w:spacing w:val="2"/>
          <w:lang w:val="uk-UA"/>
        </w:rPr>
        <w:t>зилії становив 249 млрд дол., а бразильських інвестицій за кордон – 107 млрд дол.</w:t>
      </w:r>
    </w:p>
    <w:p w:rsidR="00247BBC" w:rsidRPr="00247BBC" w:rsidRDefault="00247BBC" w:rsidP="00247BBC">
      <w:pPr>
        <w:ind w:firstLine="539"/>
        <w:rPr>
          <w:iCs/>
          <w:spacing w:val="2"/>
          <w:lang w:val="uk-UA"/>
        </w:rPr>
      </w:pPr>
    </w:p>
    <w:p w:rsidR="00247BBC" w:rsidRPr="00247BBC" w:rsidRDefault="00247BBC" w:rsidP="00247BBC">
      <w:pPr>
        <w:ind w:firstLine="539"/>
        <w:rPr>
          <w:b/>
          <w:iCs/>
          <w:spacing w:val="2"/>
          <w:lang w:val="uk-UA"/>
        </w:rPr>
      </w:pPr>
      <w:r w:rsidRPr="00247BBC">
        <w:rPr>
          <w:b/>
          <w:iCs/>
          <w:spacing w:val="2"/>
          <w:lang w:val="uk-UA"/>
        </w:rPr>
        <w:lastRenderedPageBreak/>
        <w:t>Економічні взаємовідносини з Україною</w:t>
      </w:r>
    </w:p>
    <w:p w:rsidR="00247BBC" w:rsidRPr="00247BBC" w:rsidRDefault="00247BBC" w:rsidP="00247BBC">
      <w:pPr>
        <w:ind w:firstLine="539"/>
        <w:rPr>
          <w:iCs/>
          <w:spacing w:val="2"/>
          <w:lang w:val="uk-UA"/>
        </w:rPr>
      </w:pPr>
      <w:r w:rsidRPr="00247BBC">
        <w:rPr>
          <w:iCs/>
          <w:spacing w:val="2"/>
          <w:lang w:val="uk-UA"/>
        </w:rPr>
        <w:t xml:space="preserve">За обсягами зовнішньоторговельних операцій Бразилія займає </w:t>
      </w:r>
      <w:r w:rsidRPr="00247BBC">
        <w:rPr>
          <w:iCs/>
          <w:spacing w:val="2"/>
          <w:lang w:val="uk-UA"/>
        </w:rPr>
        <w:br/>
        <w:t>1-ше місце серед країн Латинської Америки у торгівлі з Україною. Обсяги зовнішньої торгівлі товарами наведено у табл. 4.28, а обсяги т</w:t>
      </w:r>
      <w:r w:rsidRPr="00247BBC">
        <w:rPr>
          <w:iCs/>
          <w:spacing w:val="2"/>
          <w:lang w:val="uk-UA"/>
        </w:rPr>
        <w:t>о</w:t>
      </w:r>
      <w:r w:rsidRPr="00247BBC">
        <w:rPr>
          <w:iCs/>
          <w:spacing w:val="2"/>
          <w:lang w:val="uk-UA"/>
        </w:rPr>
        <w:t xml:space="preserve">ргівлі послугами у табл. 29 </w:t>
      </w:r>
      <w:r w:rsidRPr="00247BBC">
        <w:rPr>
          <w:iCs/>
          <w:spacing w:val="2"/>
        </w:rPr>
        <w:t>[</w:t>
      </w:r>
      <w:r w:rsidRPr="00247BBC">
        <w:rPr>
          <w:iCs/>
          <w:spacing w:val="2"/>
          <w:lang w:val="uk-UA"/>
        </w:rPr>
        <w:t>42</w:t>
      </w:r>
      <w:r w:rsidRPr="00247BBC">
        <w:rPr>
          <w:iCs/>
          <w:spacing w:val="2"/>
        </w:rPr>
        <w:t>]</w:t>
      </w:r>
      <w:r w:rsidRPr="00247BBC">
        <w:rPr>
          <w:iCs/>
          <w:spacing w:val="2"/>
          <w:lang w:val="uk-UA"/>
        </w:rPr>
        <w:t>.</w:t>
      </w:r>
    </w:p>
    <w:p w:rsidR="00247BBC" w:rsidRPr="00247BBC" w:rsidRDefault="00247BBC" w:rsidP="00247BBC">
      <w:pPr>
        <w:ind w:firstLine="539"/>
        <w:rPr>
          <w:iCs/>
          <w:spacing w:val="2"/>
          <w:lang w:val="uk-UA"/>
        </w:rPr>
      </w:pPr>
    </w:p>
    <w:p w:rsidR="00247BBC" w:rsidRPr="00247BBC" w:rsidRDefault="00247BBC" w:rsidP="00247BBC">
      <w:pPr>
        <w:spacing w:before="120" w:after="80"/>
        <w:ind w:firstLine="539"/>
        <w:jc w:val="center"/>
        <w:rPr>
          <w:iCs/>
          <w:spacing w:val="2"/>
          <w:lang w:val="uk-UA"/>
        </w:rPr>
      </w:pPr>
      <w:r w:rsidRPr="00247BBC">
        <w:rPr>
          <w:i/>
          <w:iCs/>
          <w:spacing w:val="2"/>
          <w:lang w:val="uk-UA"/>
        </w:rPr>
        <w:t>Таблиця 4.28.</w:t>
      </w:r>
      <w:r w:rsidRPr="00247BBC">
        <w:rPr>
          <w:iCs/>
          <w:spacing w:val="2"/>
          <w:lang w:val="uk-UA"/>
        </w:rPr>
        <w:t xml:space="preserve"> </w:t>
      </w:r>
      <w:r w:rsidRPr="00247BBC">
        <w:rPr>
          <w:b/>
          <w:iCs/>
          <w:spacing w:val="2"/>
          <w:lang w:val="uk-UA"/>
        </w:rPr>
        <w:t xml:space="preserve">Двостороння торгівля між Україною та Бразилією </w:t>
      </w:r>
      <w:r w:rsidRPr="00247BBC">
        <w:rPr>
          <w:b/>
          <w:iCs/>
          <w:spacing w:val="2"/>
          <w:lang w:val="uk-UA"/>
        </w:rPr>
        <w:br/>
        <w:t>тов</w:t>
      </w:r>
      <w:r w:rsidRPr="00247BBC">
        <w:rPr>
          <w:b/>
          <w:iCs/>
          <w:spacing w:val="2"/>
          <w:lang w:val="uk-UA"/>
        </w:rPr>
        <w:t>а</w:t>
      </w:r>
      <w:r w:rsidRPr="00247BBC">
        <w:rPr>
          <w:b/>
          <w:iCs/>
          <w:spacing w:val="2"/>
          <w:lang w:val="uk-UA"/>
        </w:rPr>
        <w:t>рами, 2001–2007 рр., млн дол.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9"/>
        <w:gridCol w:w="1089"/>
        <w:gridCol w:w="1089"/>
        <w:gridCol w:w="1089"/>
        <w:gridCol w:w="1089"/>
        <w:gridCol w:w="1089"/>
        <w:gridCol w:w="1089"/>
        <w:gridCol w:w="1089"/>
      </w:tblGrid>
      <w:tr w:rsidR="00247BBC" w:rsidRPr="00247BBC" w:rsidTr="002D0F61">
        <w:trPr>
          <w:trHeight w:val="230"/>
        </w:trPr>
        <w:tc>
          <w:tcPr>
            <w:tcW w:w="1180" w:type="dxa"/>
            <w:vMerge w:val="restart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247BBC">
              <w:rPr>
                <w:b/>
                <w:iCs/>
                <w:spacing w:val="2"/>
                <w:lang w:val="uk-UA"/>
              </w:rPr>
              <w:t>Показники</w:t>
            </w:r>
          </w:p>
        </w:tc>
        <w:tc>
          <w:tcPr>
            <w:tcW w:w="8390" w:type="dxa"/>
            <w:gridSpan w:val="7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247BBC">
              <w:rPr>
                <w:b/>
                <w:iCs/>
                <w:spacing w:val="2"/>
                <w:lang w:val="uk-UA"/>
              </w:rPr>
              <w:t>Роки</w:t>
            </w:r>
          </w:p>
        </w:tc>
      </w:tr>
      <w:tr w:rsidR="00247BBC" w:rsidRPr="00247BBC" w:rsidTr="002D0F61">
        <w:trPr>
          <w:trHeight w:val="230"/>
        </w:trPr>
        <w:tc>
          <w:tcPr>
            <w:tcW w:w="1180" w:type="dxa"/>
            <w:vMerge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</w:p>
        </w:tc>
        <w:tc>
          <w:tcPr>
            <w:tcW w:w="1198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247BBC">
              <w:rPr>
                <w:b/>
                <w:iCs/>
                <w:spacing w:val="2"/>
                <w:lang w:val="uk-UA"/>
              </w:rPr>
              <w:t>2001</w:t>
            </w:r>
          </w:p>
        </w:tc>
        <w:tc>
          <w:tcPr>
            <w:tcW w:w="1199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247BBC">
              <w:rPr>
                <w:b/>
                <w:iCs/>
                <w:spacing w:val="2"/>
                <w:lang w:val="uk-UA"/>
              </w:rPr>
              <w:t>2002</w:t>
            </w:r>
          </w:p>
        </w:tc>
        <w:tc>
          <w:tcPr>
            <w:tcW w:w="1198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247BBC">
              <w:rPr>
                <w:b/>
                <w:iCs/>
                <w:spacing w:val="2"/>
                <w:lang w:val="uk-UA"/>
              </w:rPr>
              <w:t>2003</w:t>
            </w:r>
          </w:p>
        </w:tc>
        <w:tc>
          <w:tcPr>
            <w:tcW w:w="1199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247BBC">
              <w:rPr>
                <w:b/>
                <w:iCs/>
                <w:spacing w:val="2"/>
                <w:lang w:val="uk-UA"/>
              </w:rPr>
              <w:t>2004</w:t>
            </w:r>
          </w:p>
        </w:tc>
        <w:tc>
          <w:tcPr>
            <w:tcW w:w="1198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247BBC">
              <w:rPr>
                <w:b/>
                <w:iCs/>
                <w:spacing w:val="2"/>
                <w:lang w:val="uk-UA"/>
              </w:rPr>
              <w:t>2005</w:t>
            </w:r>
          </w:p>
        </w:tc>
        <w:tc>
          <w:tcPr>
            <w:tcW w:w="1199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247BBC">
              <w:rPr>
                <w:b/>
                <w:iCs/>
                <w:spacing w:val="2"/>
                <w:lang w:val="uk-UA"/>
              </w:rPr>
              <w:t>2006</w:t>
            </w:r>
          </w:p>
        </w:tc>
        <w:tc>
          <w:tcPr>
            <w:tcW w:w="1199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247BBC">
              <w:rPr>
                <w:b/>
                <w:iCs/>
                <w:spacing w:val="2"/>
                <w:lang w:val="uk-UA"/>
              </w:rPr>
              <w:t>2007</w:t>
            </w:r>
          </w:p>
        </w:tc>
      </w:tr>
      <w:tr w:rsidR="00247BBC" w:rsidRPr="00247BBC" w:rsidTr="002D0F61">
        <w:tc>
          <w:tcPr>
            <w:tcW w:w="1180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47BBC">
              <w:rPr>
                <w:iCs/>
                <w:spacing w:val="2"/>
                <w:lang w:val="uk-UA"/>
              </w:rPr>
              <w:t>Оборот з</w:t>
            </w:r>
            <w:r w:rsidRPr="00247BBC">
              <w:rPr>
                <w:iCs/>
                <w:spacing w:val="2"/>
                <w:lang w:val="uk-UA"/>
              </w:rPr>
              <w:t>о</w:t>
            </w:r>
            <w:r w:rsidRPr="00247BBC">
              <w:rPr>
                <w:iCs/>
                <w:spacing w:val="2"/>
                <w:lang w:val="uk-UA"/>
              </w:rPr>
              <w:t>внішньої торгівлі</w:t>
            </w:r>
          </w:p>
        </w:tc>
        <w:tc>
          <w:tcPr>
            <w:tcW w:w="1198" w:type="dxa"/>
            <w:vAlign w:val="center"/>
          </w:tcPr>
          <w:p w:rsidR="00247BBC" w:rsidRPr="00247BBC" w:rsidRDefault="00247BBC" w:rsidP="00247BBC">
            <w:pPr>
              <w:ind w:firstLine="16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147,7</w:t>
            </w:r>
          </w:p>
        </w:tc>
        <w:tc>
          <w:tcPr>
            <w:tcW w:w="1199" w:type="dxa"/>
            <w:vAlign w:val="center"/>
          </w:tcPr>
          <w:p w:rsidR="00247BBC" w:rsidRPr="00247BBC" w:rsidRDefault="00247BBC" w:rsidP="00247BBC">
            <w:pPr>
              <w:ind w:firstLine="16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182</w:t>
            </w:r>
          </w:p>
        </w:tc>
        <w:tc>
          <w:tcPr>
            <w:tcW w:w="1198" w:type="dxa"/>
            <w:vAlign w:val="center"/>
          </w:tcPr>
          <w:p w:rsidR="00247BBC" w:rsidRPr="00247BBC" w:rsidRDefault="00247BBC" w:rsidP="00247BBC">
            <w:pPr>
              <w:ind w:firstLine="16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538,4</w:t>
            </w:r>
          </w:p>
        </w:tc>
        <w:tc>
          <w:tcPr>
            <w:tcW w:w="1199" w:type="dxa"/>
            <w:vAlign w:val="center"/>
          </w:tcPr>
          <w:p w:rsidR="00247BBC" w:rsidRPr="00247BBC" w:rsidRDefault="00247BBC" w:rsidP="00247BBC">
            <w:pPr>
              <w:ind w:firstLine="16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453,3</w:t>
            </w:r>
          </w:p>
        </w:tc>
        <w:tc>
          <w:tcPr>
            <w:tcW w:w="1198" w:type="dxa"/>
            <w:vAlign w:val="center"/>
          </w:tcPr>
          <w:p w:rsidR="00247BBC" w:rsidRPr="00247BBC" w:rsidRDefault="00247BBC" w:rsidP="00247BBC">
            <w:pPr>
              <w:ind w:firstLine="16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422,5</w:t>
            </w:r>
          </w:p>
        </w:tc>
        <w:tc>
          <w:tcPr>
            <w:tcW w:w="1199" w:type="dxa"/>
            <w:vAlign w:val="center"/>
          </w:tcPr>
          <w:p w:rsidR="00247BBC" w:rsidRPr="00247BBC" w:rsidRDefault="00247BBC" w:rsidP="00247BBC">
            <w:pPr>
              <w:ind w:firstLine="16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418,2</w:t>
            </w:r>
          </w:p>
        </w:tc>
        <w:tc>
          <w:tcPr>
            <w:tcW w:w="1199" w:type="dxa"/>
            <w:vAlign w:val="center"/>
          </w:tcPr>
          <w:p w:rsidR="00247BBC" w:rsidRPr="00247BBC" w:rsidRDefault="00247BBC" w:rsidP="00247BBC">
            <w:pPr>
              <w:ind w:firstLine="16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797,7</w:t>
            </w:r>
          </w:p>
        </w:tc>
      </w:tr>
      <w:tr w:rsidR="00247BBC" w:rsidRPr="00247BBC" w:rsidTr="002D0F61">
        <w:tc>
          <w:tcPr>
            <w:tcW w:w="1180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47BBC">
              <w:rPr>
                <w:iCs/>
                <w:spacing w:val="2"/>
                <w:lang w:val="uk-UA"/>
              </w:rPr>
              <w:t>Експорт</w:t>
            </w:r>
          </w:p>
        </w:tc>
        <w:tc>
          <w:tcPr>
            <w:tcW w:w="1198" w:type="dxa"/>
            <w:vAlign w:val="center"/>
          </w:tcPr>
          <w:p w:rsidR="00247BBC" w:rsidRPr="00247BBC" w:rsidRDefault="00247BBC" w:rsidP="00247BBC">
            <w:pPr>
              <w:ind w:firstLine="16"/>
              <w:jc w:val="center"/>
              <w:rPr>
                <w:iCs/>
                <w:spacing w:val="2"/>
                <w:lang w:val="uk-UA"/>
              </w:rPr>
            </w:pPr>
            <w:r w:rsidRPr="00247BBC">
              <w:rPr>
                <w:snapToGrid w:val="0"/>
                <w:color w:val="000000"/>
                <w:lang w:val="uk-UA"/>
              </w:rPr>
              <w:t>35,9</w:t>
            </w:r>
          </w:p>
        </w:tc>
        <w:tc>
          <w:tcPr>
            <w:tcW w:w="1199" w:type="dxa"/>
            <w:vAlign w:val="center"/>
          </w:tcPr>
          <w:p w:rsidR="00247BBC" w:rsidRPr="00247BBC" w:rsidRDefault="00247BBC" w:rsidP="00247BBC">
            <w:pPr>
              <w:ind w:firstLine="16"/>
              <w:jc w:val="center"/>
              <w:rPr>
                <w:iCs/>
                <w:spacing w:val="2"/>
                <w:lang w:val="uk-UA"/>
              </w:rPr>
            </w:pPr>
            <w:r w:rsidRPr="00247BBC">
              <w:rPr>
                <w:lang w:val="uk-UA"/>
              </w:rPr>
              <w:t>47,8</w:t>
            </w:r>
          </w:p>
        </w:tc>
        <w:tc>
          <w:tcPr>
            <w:tcW w:w="1198" w:type="dxa"/>
            <w:vAlign w:val="center"/>
          </w:tcPr>
          <w:p w:rsidR="00247BBC" w:rsidRPr="00247BBC" w:rsidRDefault="00247BBC" w:rsidP="00247BBC">
            <w:pPr>
              <w:ind w:firstLine="16"/>
              <w:jc w:val="center"/>
              <w:rPr>
                <w:iCs/>
                <w:spacing w:val="2"/>
                <w:lang w:val="uk-UA"/>
              </w:rPr>
            </w:pPr>
            <w:r w:rsidRPr="00247BBC">
              <w:rPr>
                <w:snapToGrid w:val="0"/>
                <w:color w:val="000000"/>
                <w:lang w:val="uk-UA"/>
              </w:rPr>
              <w:t>177,9</w:t>
            </w:r>
          </w:p>
        </w:tc>
        <w:tc>
          <w:tcPr>
            <w:tcW w:w="1199" w:type="dxa"/>
            <w:vAlign w:val="center"/>
          </w:tcPr>
          <w:p w:rsidR="00247BBC" w:rsidRPr="00247BBC" w:rsidRDefault="00247BBC" w:rsidP="00247BBC">
            <w:pPr>
              <w:ind w:firstLine="16"/>
              <w:jc w:val="center"/>
              <w:rPr>
                <w:iCs/>
                <w:spacing w:val="2"/>
                <w:lang w:val="uk-UA"/>
              </w:rPr>
            </w:pPr>
            <w:r w:rsidRPr="00247BBC">
              <w:rPr>
                <w:snapToGrid w:val="0"/>
                <w:color w:val="000000"/>
                <w:lang w:val="uk-UA"/>
              </w:rPr>
              <w:t>189,3</w:t>
            </w:r>
          </w:p>
        </w:tc>
        <w:tc>
          <w:tcPr>
            <w:tcW w:w="1198" w:type="dxa"/>
            <w:vAlign w:val="center"/>
          </w:tcPr>
          <w:p w:rsidR="00247BBC" w:rsidRPr="00247BBC" w:rsidRDefault="00247BBC" w:rsidP="00247BBC">
            <w:pPr>
              <w:ind w:firstLine="16"/>
              <w:jc w:val="center"/>
              <w:rPr>
                <w:iCs/>
                <w:spacing w:val="2"/>
                <w:lang w:val="uk-UA"/>
              </w:rPr>
            </w:pPr>
            <w:r w:rsidRPr="00247BBC">
              <w:rPr>
                <w:lang w:val="uk-UA"/>
              </w:rPr>
              <w:t>110,0</w:t>
            </w:r>
          </w:p>
        </w:tc>
        <w:tc>
          <w:tcPr>
            <w:tcW w:w="1199" w:type="dxa"/>
            <w:vAlign w:val="center"/>
          </w:tcPr>
          <w:p w:rsidR="00247BBC" w:rsidRPr="00247BBC" w:rsidRDefault="00247BBC" w:rsidP="00247BBC">
            <w:pPr>
              <w:ind w:firstLine="16"/>
              <w:jc w:val="center"/>
              <w:rPr>
                <w:iCs/>
                <w:spacing w:val="2"/>
                <w:lang w:val="uk-UA"/>
              </w:rPr>
            </w:pPr>
            <w:r w:rsidRPr="00247BBC">
              <w:rPr>
                <w:lang w:val="uk-UA"/>
              </w:rPr>
              <w:t>138,4</w:t>
            </w:r>
          </w:p>
        </w:tc>
        <w:tc>
          <w:tcPr>
            <w:tcW w:w="1199" w:type="dxa"/>
            <w:vAlign w:val="center"/>
          </w:tcPr>
          <w:p w:rsidR="00247BBC" w:rsidRPr="00247BBC" w:rsidRDefault="00247BBC" w:rsidP="00247BBC">
            <w:pPr>
              <w:ind w:firstLine="16"/>
              <w:jc w:val="center"/>
              <w:rPr>
                <w:iCs/>
                <w:spacing w:val="2"/>
                <w:lang w:val="uk-UA"/>
              </w:rPr>
            </w:pPr>
            <w:r w:rsidRPr="00247BBC">
              <w:rPr>
                <w:lang w:val="uk-UA"/>
              </w:rPr>
              <w:t>366,8</w:t>
            </w:r>
          </w:p>
        </w:tc>
      </w:tr>
      <w:tr w:rsidR="00247BBC" w:rsidRPr="00247BBC" w:rsidTr="002D0F61">
        <w:tc>
          <w:tcPr>
            <w:tcW w:w="1180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47BBC">
              <w:rPr>
                <w:iCs/>
                <w:spacing w:val="2"/>
                <w:lang w:val="uk-UA"/>
              </w:rPr>
              <w:t>Імпорт</w:t>
            </w:r>
          </w:p>
        </w:tc>
        <w:tc>
          <w:tcPr>
            <w:tcW w:w="1198" w:type="dxa"/>
            <w:vAlign w:val="center"/>
          </w:tcPr>
          <w:p w:rsidR="00247BBC" w:rsidRPr="00247BBC" w:rsidRDefault="00247BBC" w:rsidP="00247BBC">
            <w:pPr>
              <w:ind w:firstLine="16"/>
              <w:jc w:val="center"/>
              <w:rPr>
                <w:iCs/>
                <w:spacing w:val="2"/>
                <w:lang w:val="uk-UA"/>
              </w:rPr>
            </w:pPr>
            <w:r w:rsidRPr="00247BBC">
              <w:rPr>
                <w:snapToGrid w:val="0"/>
                <w:color w:val="000000"/>
                <w:lang w:val="uk-UA"/>
              </w:rPr>
              <w:t>111,8</w:t>
            </w:r>
          </w:p>
        </w:tc>
        <w:tc>
          <w:tcPr>
            <w:tcW w:w="1199" w:type="dxa"/>
            <w:vAlign w:val="center"/>
          </w:tcPr>
          <w:p w:rsidR="00247BBC" w:rsidRPr="00247BBC" w:rsidRDefault="00247BBC" w:rsidP="00247BBC">
            <w:pPr>
              <w:ind w:firstLine="16"/>
              <w:jc w:val="center"/>
              <w:rPr>
                <w:iCs/>
                <w:spacing w:val="2"/>
                <w:lang w:val="uk-UA"/>
              </w:rPr>
            </w:pPr>
            <w:r w:rsidRPr="00247BBC">
              <w:rPr>
                <w:lang w:val="uk-UA"/>
              </w:rPr>
              <w:t>134,2</w:t>
            </w:r>
          </w:p>
        </w:tc>
        <w:tc>
          <w:tcPr>
            <w:tcW w:w="1198" w:type="dxa"/>
            <w:vAlign w:val="center"/>
          </w:tcPr>
          <w:p w:rsidR="00247BBC" w:rsidRPr="00247BBC" w:rsidRDefault="00247BBC" w:rsidP="00247BBC">
            <w:pPr>
              <w:ind w:firstLine="16"/>
              <w:jc w:val="center"/>
              <w:rPr>
                <w:iCs/>
                <w:spacing w:val="2"/>
                <w:lang w:val="uk-UA"/>
              </w:rPr>
            </w:pPr>
            <w:r w:rsidRPr="00247BBC">
              <w:rPr>
                <w:snapToGrid w:val="0"/>
                <w:color w:val="000000"/>
                <w:lang w:val="uk-UA"/>
              </w:rPr>
              <w:t>360,5</w:t>
            </w:r>
          </w:p>
        </w:tc>
        <w:tc>
          <w:tcPr>
            <w:tcW w:w="1199" w:type="dxa"/>
            <w:vAlign w:val="center"/>
          </w:tcPr>
          <w:p w:rsidR="00247BBC" w:rsidRPr="00247BBC" w:rsidRDefault="00247BBC" w:rsidP="00247BBC">
            <w:pPr>
              <w:ind w:firstLine="16"/>
              <w:jc w:val="center"/>
              <w:rPr>
                <w:iCs/>
                <w:spacing w:val="2"/>
                <w:lang w:val="uk-UA"/>
              </w:rPr>
            </w:pPr>
            <w:r w:rsidRPr="00247BBC">
              <w:rPr>
                <w:snapToGrid w:val="0"/>
                <w:color w:val="000000"/>
                <w:lang w:val="uk-UA"/>
              </w:rPr>
              <w:t>264,0</w:t>
            </w:r>
          </w:p>
        </w:tc>
        <w:tc>
          <w:tcPr>
            <w:tcW w:w="1198" w:type="dxa"/>
            <w:vAlign w:val="center"/>
          </w:tcPr>
          <w:p w:rsidR="00247BBC" w:rsidRPr="00247BBC" w:rsidRDefault="00247BBC" w:rsidP="00247BBC">
            <w:pPr>
              <w:ind w:firstLine="16"/>
              <w:jc w:val="center"/>
              <w:rPr>
                <w:iCs/>
                <w:spacing w:val="2"/>
                <w:lang w:val="uk-UA"/>
              </w:rPr>
            </w:pPr>
            <w:r w:rsidRPr="00247BBC">
              <w:rPr>
                <w:lang w:val="uk-UA"/>
              </w:rPr>
              <w:t>312,5</w:t>
            </w:r>
          </w:p>
        </w:tc>
        <w:tc>
          <w:tcPr>
            <w:tcW w:w="1199" w:type="dxa"/>
            <w:vAlign w:val="center"/>
          </w:tcPr>
          <w:p w:rsidR="00247BBC" w:rsidRPr="00247BBC" w:rsidRDefault="00247BBC" w:rsidP="00247BBC">
            <w:pPr>
              <w:ind w:firstLine="16"/>
              <w:jc w:val="center"/>
              <w:rPr>
                <w:iCs/>
                <w:spacing w:val="2"/>
                <w:lang w:val="uk-UA"/>
              </w:rPr>
            </w:pPr>
            <w:r w:rsidRPr="00247BBC">
              <w:rPr>
                <w:lang w:val="uk-UA"/>
              </w:rPr>
              <w:t>279,8</w:t>
            </w:r>
          </w:p>
        </w:tc>
        <w:tc>
          <w:tcPr>
            <w:tcW w:w="1199" w:type="dxa"/>
            <w:vAlign w:val="center"/>
          </w:tcPr>
          <w:p w:rsidR="00247BBC" w:rsidRPr="00247BBC" w:rsidRDefault="00247BBC" w:rsidP="00247BBC">
            <w:pPr>
              <w:ind w:firstLine="16"/>
              <w:jc w:val="center"/>
              <w:rPr>
                <w:iCs/>
                <w:spacing w:val="2"/>
                <w:lang w:val="uk-UA"/>
              </w:rPr>
            </w:pPr>
            <w:r w:rsidRPr="00247BBC">
              <w:rPr>
                <w:lang w:val="uk-UA"/>
              </w:rPr>
              <w:t>430,9</w:t>
            </w:r>
          </w:p>
        </w:tc>
      </w:tr>
      <w:tr w:rsidR="00247BBC" w:rsidRPr="00247BBC" w:rsidTr="002D0F61">
        <w:tc>
          <w:tcPr>
            <w:tcW w:w="1180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47BBC">
              <w:rPr>
                <w:iCs/>
                <w:spacing w:val="2"/>
                <w:lang w:val="uk-UA"/>
              </w:rPr>
              <w:t>Сальдо з</w:t>
            </w:r>
            <w:r w:rsidRPr="00247BBC">
              <w:rPr>
                <w:iCs/>
                <w:spacing w:val="2"/>
                <w:lang w:val="uk-UA"/>
              </w:rPr>
              <w:t>о</w:t>
            </w:r>
            <w:r w:rsidRPr="00247BBC">
              <w:rPr>
                <w:iCs/>
                <w:spacing w:val="2"/>
                <w:lang w:val="uk-UA"/>
              </w:rPr>
              <w:t>внішньої торгівлі</w:t>
            </w:r>
          </w:p>
        </w:tc>
        <w:tc>
          <w:tcPr>
            <w:tcW w:w="1198" w:type="dxa"/>
            <w:vAlign w:val="center"/>
          </w:tcPr>
          <w:p w:rsidR="00247BBC" w:rsidRPr="00247BBC" w:rsidRDefault="00247BBC" w:rsidP="00247BBC">
            <w:pPr>
              <w:ind w:firstLine="16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–75,9</w:t>
            </w:r>
          </w:p>
        </w:tc>
        <w:tc>
          <w:tcPr>
            <w:tcW w:w="1199" w:type="dxa"/>
            <w:vAlign w:val="center"/>
          </w:tcPr>
          <w:p w:rsidR="00247BBC" w:rsidRPr="00247BBC" w:rsidRDefault="00247BBC" w:rsidP="00247BBC">
            <w:pPr>
              <w:ind w:firstLine="16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–86,4</w:t>
            </w:r>
          </w:p>
        </w:tc>
        <w:tc>
          <w:tcPr>
            <w:tcW w:w="1198" w:type="dxa"/>
            <w:vAlign w:val="center"/>
          </w:tcPr>
          <w:p w:rsidR="00247BBC" w:rsidRPr="00247BBC" w:rsidRDefault="00247BBC" w:rsidP="00247BBC">
            <w:pPr>
              <w:ind w:firstLine="16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–182,6</w:t>
            </w:r>
          </w:p>
        </w:tc>
        <w:tc>
          <w:tcPr>
            <w:tcW w:w="1199" w:type="dxa"/>
            <w:vAlign w:val="center"/>
          </w:tcPr>
          <w:p w:rsidR="00247BBC" w:rsidRPr="00247BBC" w:rsidRDefault="00247BBC" w:rsidP="00247BBC">
            <w:pPr>
              <w:ind w:firstLine="16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–74,7</w:t>
            </w:r>
          </w:p>
        </w:tc>
        <w:tc>
          <w:tcPr>
            <w:tcW w:w="1198" w:type="dxa"/>
            <w:vAlign w:val="center"/>
          </w:tcPr>
          <w:p w:rsidR="00247BBC" w:rsidRPr="00247BBC" w:rsidRDefault="00247BBC" w:rsidP="00247BBC">
            <w:pPr>
              <w:ind w:firstLine="16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–202,5</w:t>
            </w:r>
          </w:p>
        </w:tc>
        <w:tc>
          <w:tcPr>
            <w:tcW w:w="1199" w:type="dxa"/>
            <w:vAlign w:val="center"/>
          </w:tcPr>
          <w:p w:rsidR="00247BBC" w:rsidRPr="00247BBC" w:rsidRDefault="00247BBC" w:rsidP="00247BBC">
            <w:pPr>
              <w:ind w:firstLine="16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–141,4</w:t>
            </w:r>
          </w:p>
        </w:tc>
        <w:tc>
          <w:tcPr>
            <w:tcW w:w="1199" w:type="dxa"/>
            <w:vAlign w:val="center"/>
          </w:tcPr>
          <w:p w:rsidR="00247BBC" w:rsidRPr="00247BBC" w:rsidRDefault="00247BBC" w:rsidP="00247BBC">
            <w:pPr>
              <w:ind w:firstLine="16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–64,1</w:t>
            </w:r>
          </w:p>
        </w:tc>
      </w:tr>
    </w:tbl>
    <w:p w:rsidR="00247BBC" w:rsidRPr="00247BBC" w:rsidRDefault="00247BBC" w:rsidP="00247BBC">
      <w:pPr>
        <w:ind w:firstLine="539"/>
        <w:rPr>
          <w:iCs/>
          <w:spacing w:val="2"/>
          <w:lang w:val="uk-UA"/>
        </w:rPr>
      </w:pPr>
    </w:p>
    <w:p w:rsidR="00247BBC" w:rsidRPr="00247BBC" w:rsidRDefault="00247BBC" w:rsidP="00247BBC">
      <w:pPr>
        <w:ind w:firstLine="539"/>
        <w:rPr>
          <w:iCs/>
          <w:spacing w:val="2"/>
          <w:lang w:val="uk-UA"/>
        </w:rPr>
      </w:pPr>
      <w:r w:rsidRPr="00247BBC">
        <w:rPr>
          <w:iCs/>
          <w:spacing w:val="2"/>
          <w:lang w:val="uk-UA"/>
        </w:rPr>
        <w:t>Товарообіг у торгівлі товарами між державами 2007 р. склав 797,7 млн дол., у тому числі експорт України 366,8 млн дол., а і</w:t>
      </w:r>
      <w:r w:rsidRPr="00247BBC">
        <w:rPr>
          <w:iCs/>
          <w:spacing w:val="2"/>
          <w:lang w:val="uk-UA"/>
        </w:rPr>
        <w:t>м</w:t>
      </w:r>
      <w:r w:rsidRPr="00247BBC">
        <w:rPr>
          <w:iCs/>
          <w:spacing w:val="2"/>
          <w:lang w:val="uk-UA"/>
        </w:rPr>
        <w:t>порт 430,9 млн дол. Сальдо зовнішньої торгівлі було негативним з боку України (</w:t>
      </w:r>
      <w:r w:rsidRPr="00247BBC">
        <w:rPr>
          <w:lang w:val="uk-UA"/>
        </w:rPr>
        <w:t>64,1</w:t>
      </w:r>
      <w:r w:rsidRPr="00247BBC">
        <w:rPr>
          <w:iCs/>
          <w:spacing w:val="2"/>
          <w:lang w:val="uk-UA"/>
        </w:rPr>
        <w:t xml:space="preserve"> млн дол.).</w:t>
      </w:r>
    </w:p>
    <w:p w:rsidR="00247BBC" w:rsidRPr="00247BBC" w:rsidRDefault="00247BBC" w:rsidP="00247BBC">
      <w:pPr>
        <w:ind w:firstLine="539"/>
        <w:rPr>
          <w:iCs/>
          <w:spacing w:val="2"/>
          <w:lang w:val="uk-UA"/>
        </w:rPr>
      </w:pPr>
    </w:p>
    <w:p w:rsidR="00247BBC" w:rsidRPr="00247BBC" w:rsidRDefault="00247BBC" w:rsidP="00247BBC">
      <w:pPr>
        <w:ind w:firstLine="539"/>
        <w:jc w:val="center"/>
        <w:rPr>
          <w:iCs/>
          <w:spacing w:val="2"/>
          <w:lang w:val="uk-UA"/>
        </w:rPr>
      </w:pPr>
      <w:r w:rsidRPr="00247BBC">
        <w:rPr>
          <w:i/>
          <w:iCs/>
          <w:spacing w:val="2"/>
          <w:lang w:val="uk-UA"/>
        </w:rPr>
        <w:t>Таблиця 4.29.</w:t>
      </w:r>
      <w:r w:rsidRPr="00247BBC">
        <w:rPr>
          <w:iCs/>
          <w:spacing w:val="2"/>
          <w:lang w:val="uk-UA"/>
        </w:rPr>
        <w:t xml:space="preserve"> </w:t>
      </w:r>
      <w:r w:rsidRPr="00247BBC">
        <w:rPr>
          <w:b/>
          <w:iCs/>
          <w:spacing w:val="2"/>
          <w:lang w:val="uk-UA"/>
        </w:rPr>
        <w:t xml:space="preserve">Двостороння торгівля між Україною та Бразилією </w:t>
      </w:r>
      <w:r w:rsidRPr="00247BBC">
        <w:rPr>
          <w:b/>
          <w:iCs/>
          <w:spacing w:val="2"/>
          <w:lang w:val="uk-UA"/>
        </w:rPr>
        <w:br/>
        <w:t>п</w:t>
      </w:r>
      <w:r w:rsidRPr="00247BBC">
        <w:rPr>
          <w:b/>
          <w:iCs/>
          <w:spacing w:val="2"/>
          <w:lang w:val="uk-UA"/>
        </w:rPr>
        <w:t>о</w:t>
      </w:r>
      <w:r w:rsidRPr="00247BBC">
        <w:rPr>
          <w:b/>
          <w:iCs/>
          <w:spacing w:val="2"/>
          <w:lang w:val="uk-UA"/>
        </w:rPr>
        <w:t>слугами, 2005–2007 рр., млн дол.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9"/>
        <w:gridCol w:w="2251"/>
        <w:gridCol w:w="2251"/>
        <w:gridCol w:w="2261"/>
      </w:tblGrid>
      <w:tr w:rsidR="00247BBC" w:rsidRPr="00247BBC" w:rsidTr="002D0F61">
        <w:tc>
          <w:tcPr>
            <w:tcW w:w="2391" w:type="dxa"/>
            <w:vMerge w:val="restart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247BBC">
              <w:rPr>
                <w:b/>
                <w:iCs/>
                <w:spacing w:val="2"/>
                <w:lang w:val="uk-UA"/>
              </w:rPr>
              <w:t>Показники</w:t>
            </w:r>
          </w:p>
        </w:tc>
        <w:tc>
          <w:tcPr>
            <w:tcW w:w="7179" w:type="dxa"/>
            <w:gridSpan w:val="3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247BBC">
              <w:rPr>
                <w:b/>
                <w:iCs/>
                <w:spacing w:val="2"/>
                <w:lang w:val="uk-UA"/>
              </w:rPr>
              <w:t>Роки</w:t>
            </w:r>
          </w:p>
        </w:tc>
      </w:tr>
      <w:tr w:rsidR="00247BBC" w:rsidRPr="00247BBC" w:rsidTr="002D0F61">
        <w:tc>
          <w:tcPr>
            <w:tcW w:w="2391" w:type="dxa"/>
            <w:vMerge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</w:p>
        </w:tc>
        <w:tc>
          <w:tcPr>
            <w:tcW w:w="2393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247BBC">
              <w:rPr>
                <w:b/>
                <w:iCs/>
                <w:spacing w:val="2"/>
                <w:lang w:val="uk-UA"/>
              </w:rPr>
              <w:t>2005</w:t>
            </w:r>
          </w:p>
        </w:tc>
        <w:tc>
          <w:tcPr>
            <w:tcW w:w="2393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247BBC">
              <w:rPr>
                <w:b/>
                <w:iCs/>
                <w:spacing w:val="2"/>
                <w:lang w:val="uk-UA"/>
              </w:rPr>
              <w:t>2006</w:t>
            </w:r>
          </w:p>
        </w:tc>
        <w:tc>
          <w:tcPr>
            <w:tcW w:w="2393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247BBC">
              <w:rPr>
                <w:b/>
                <w:iCs/>
                <w:spacing w:val="2"/>
                <w:lang w:val="uk-UA"/>
              </w:rPr>
              <w:t>2007</w:t>
            </w:r>
          </w:p>
        </w:tc>
      </w:tr>
      <w:tr w:rsidR="00247BBC" w:rsidRPr="00247BBC" w:rsidTr="002D0F61">
        <w:tc>
          <w:tcPr>
            <w:tcW w:w="2391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47BBC">
              <w:rPr>
                <w:iCs/>
                <w:spacing w:val="2"/>
                <w:lang w:val="uk-UA"/>
              </w:rPr>
              <w:t>Оборот зовнішньої торгівлі</w:t>
            </w:r>
          </w:p>
        </w:tc>
        <w:tc>
          <w:tcPr>
            <w:tcW w:w="2393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2,09</w:t>
            </w:r>
          </w:p>
        </w:tc>
        <w:tc>
          <w:tcPr>
            <w:tcW w:w="2393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2,757</w:t>
            </w:r>
          </w:p>
        </w:tc>
        <w:tc>
          <w:tcPr>
            <w:tcW w:w="2393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39,127</w:t>
            </w:r>
          </w:p>
        </w:tc>
      </w:tr>
      <w:tr w:rsidR="00247BBC" w:rsidRPr="00247BBC" w:rsidTr="002D0F61">
        <w:tc>
          <w:tcPr>
            <w:tcW w:w="2391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47BBC">
              <w:rPr>
                <w:iCs/>
                <w:spacing w:val="2"/>
                <w:lang w:val="uk-UA"/>
              </w:rPr>
              <w:t>Експорт</w:t>
            </w:r>
          </w:p>
        </w:tc>
        <w:tc>
          <w:tcPr>
            <w:tcW w:w="2393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0,507</w:t>
            </w:r>
          </w:p>
        </w:tc>
        <w:tc>
          <w:tcPr>
            <w:tcW w:w="2393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0,742</w:t>
            </w:r>
          </w:p>
        </w:tc>
        <w:tc>
          <w:tcPr>
            <w:tcW w:w="2393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0,534</w:t>
            </w:r>
          </w:p>
        </w:tc>
      </w:tr>
      <w:tr w:rsidR="00247BBC" w:rsidRPr="00247BBC" w:rsidTr="002D0F61">
        <w:tc>
          <w:tcPr>
            <w:tcW w:w="2391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47BBC">
              <w:rPr>
                <w:iCs/>
                <w:spacing w:val="2"/>
                <w:lang w:val="uk-UA"/>
              </w:rPr>
              <w:t>Імпорт</w:t>
            </w:r>
          </w:p>
        </w:tc>
        <w:tc>
          <w:tcPr>
            <w:tcW w:w="2393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1,583</w:t>
            </w:r>
          </w:p>
        </w:tc>
        <w:tc>
          <w:tcPr>
            <w:tcW w:w="2393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2,015</w:t>
            </w:r>
          </w:p>
        </w:tc>
        <w:tc>
          <w:tcPr>
            <w:tcW w:w="2393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38,593</w:t>
            </w:r>
          </w:p>
        </w:tc>
      </w:tr>
      <w:tr w:rsidR="00247BBC" w:rsidRPr="00247BBC" w:rsidTr="002D0F61">
        <w:tc>
          <w:tcPr>
            <w:tcW w:w="2391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47BBC">
              <w:rPr>
                <w:iCs/>
                <w:spacing w:val="2"/>
                <w:lang w:val="uk-UA"/>
              </w:rPr>
              <w:t>Сальдо зовнішньої торгівлі</w:t>
            </w:r>
          </w:p>
        </w:tc>
        <w:tc>
          <w:tcPr>
            <w:tcW w:w="2393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–1,076</w:t>
            </w:r>
          </w:p>
        </w:tc>
        <w:tc>
          <w:tcPr>
            <w:tcW w:w="2393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–1,273</w:t>
            </w:r>
          </w:p>
        </w:tc>
        <w:tc>
          <w:tcPr>
            <w:tcW w:w="2393" w:type="dxa"/>
            <w:vAlign w:val="center"/>
          </w:tcPr>
          <w:p w:rsidR="00247BBC" w:rsidRPr="00247BBC" w:rsidRDefault="00247BBC" w:rsidP="00247BBC">
            <w:pPr>
              <w:ind w:firstLine="0"/>
              <w:jc w:val="center"/>
              <w:rPr>
                <w:lang w:val="uk-UA"/>
              </w:rPr>
            </w:pPr>
            <w:r w:rsidRPr="00247BBC">
              <w:rPr>
                <w:lang w:val="uk-UA"/>
              </w:rPr>
              <w:t>–38,059</w:t>
            </w:r>
          </w:p>
        </w:tc>
      </w:tr>
    </w:tbl>
    <w:p w:rsidR="00247BBC" w:rsidRPr="00247BBC" w:rsidRDefault="00247BBC" w:rsidP="00247BBC">
      <w:pPr>
        <w:ind w:firstLine="539"/>
        <w:rPr>
          <w:iCs/>
          <w:spacing w:val="2"/>
          <w:lang w:val="uk-UA"/>
        </w:rPr>
      </w:pPr>
    </w:p>
    <w:p w:rsidR="00247BBC" w:rsidRPr="00247BBC" w:rsidRDefault="00247BBC" w:rsidP="00247BBC">
      <w:pPr>
        <w:ind w:firstLine="539"/>
        <w:rPr>
          <w:iCs/>
          <w:spacing w:val="2"/>
          <w:lang w:val="uk-UA"/>
        </w:rPr>
      </w:pPr>
      <w:r w:rsidRPr="00247BBC">
        <w:rPr>
          <w:iCs/>
          <w:spacing w:val="2"/>
          <w:lang w:val="uk-UA"/>
        </w:rPr>
        <w:t>Від початку ХХІ ст. обсяги торгівлі між Україною та Бразил</w:t>
      </w:r>
      <w:r w:rsidRPr="00247BBC">
        <w:rPr>
          <w:iCs/>
          <w:spacing w:val="2"/>
          <w:lang w:val="uk-UA"/>
        </w:rPr>
        <w:t>і</w:t>
      </w:r>
      <w:r w:rsidRPr="00247BBC">
        <w:rPr>
          <w:iCs/>
          <w:spacing w:val="2"/>
          <w:lang w:val="uk-UA"/>
        </w:rPr>
        <w:t>єю зросли у 5,4 разу. Експорт України зріс у 10,22 разу, а імпорт у 3,85 разу. Експорт України зростав щорічно, за винятком 2005 р., а у і</w:t>
      </w:r>
      <w:r w:rsidRPr="00247BBC">
        <w:rPr>
          <w:iCs/>
          <w:spacing w:val="2"/>
          <w:lang w:val="uk-UA"/>
        </w:rPr>
        <w:t>м</w:t>
      </w:r>
      <w:r w:rsidRPr="00247BBC">
        <w:rPr>
          <w:iCs/>
          <w:spacing w:val="2"/>
          <w:lang w:val="uk-UA"/>
        </w:rPr>
        <w:t>порті спади були 2004 та 2006 рр. Зовнішньоторговельне сальдо України було негативним, але у 2007 р. його розмір суттєво скор</w:t>
      </w:r>
      <w:r w:rsidRPr="00247BBC">
        <w:rPr>
          <w:iCs/>
          <w:spacing w:val="2"/>
          <w:lang w:val="uk-UA"/>
        </w:rPr>
        <w:t>о</w:t>
      </w:r>
      <w:r w:rsidRPr="00247BBC">
        <w:rPr>
          <w:iCs/>
          <w:spacing w:val="2"/>
          <w:lang w:val="uk-UA"/>
        </w:rPr>
        <w:t>тився.</w:t>
      </w:r>
    </w:p>
    <w:p w:rsidR="00247BBC" w:rsidRPr="00247BBC" w:rsidRDefault="00247BBC" w:rsidP="00247BBC">
      <w:pPr>
        <w:ind w:firstLine="539"/>
        <w:rPr>
          <w:lang w:val="uk-UA"/>
        </w:rPr>
      </w:pPr>
      <w:r w:rsidRPr="00247BBC">
        <w:rPr>
          <w:spacing w:val="-2"/>
          <w:lang w:val="uk-UA"/>
        </w:rPr>
        <w:t>Експорт України складається переважно з металургійної та хімі</w:t>
      </w:r>
      <w:r w:rsidRPr="00247BBC">
        <w:rPr>
          <w:spacing w:val="-2"/>
          <w:lang w:val="uk-UA"/>
        </w:rPr>
        <w:t>ч</w:t>
      </w:r>
      <w:r w:rsidRPr="00247BBC">
        <w:rPr>
          <w:spacing w:val="-2"/>
          <w:lang w:val="uk-UA"/>
        </w:rPr>
        <w:t>ної</w:t>
      </w:r>
      <w:r w:rsidRPr="00247BBC">
        <w:rPr>
          <w:lang w:val="uk-UA"/>
        </w:rPr>
        <w:t xml:space="preserve"> продукції. Імпорт України – це переважно цукор та інші харчові прод</w:t>
      </w:r>
      <w:r w:rsidRPr="00247BBC">
        <w:rPr>
          <w:lang w:val="uk-UA"/>
        </w:rPr>
        <w:t>у</w:t>
      </w:r>
      <w:r w:rsidRPr="00247BBC">
        <w:rPr>
          <w:lang w:val="uk-UA"/>
        </w:rPr>
        <w:t>кти. Незначну частину займають машини та обладнання.</w:t>
      </w:r>
    </w:p>
    <w:p w:rsidR="00247BBC" w:rsidRPr="00247BBC" w:rsidRDefault="00247BBC" w:rsidP="00247BBC">
      <w:pPr>
        <w:ind w:firstLine="539"/>
        <w:rPr>
          <w:iCs/>
          <w:spacing w:val="2"/>
          <w:lang w:val="uk-UA"/>
        </w:rPr>
      </w:pPr>
      <w:r w:rsidRPr="00247BBC">
        <w:rPr>
          <w:iCs/>
          <w:spacing w:val="2"/>
          <w:lang w:val="uk-UA"/>
        </w:rPr>
        <w:t>У зовнішній торгівлі послугами протягом останніх трьох років Україна мала негативне сальдо, але обсяги торгівлі залишаються н</w:t>
      </w:r>
      <w:r w:rsidRPr="00247BBC">
        <w:rPr>
          <w:iCs/>
          <w:spacing w:val="2"/>
          <w:lang w:val="uk-UA"/>
        </w:rPr>
        <w:t>е</w:t>
      </w:r>
      <w:r w:rsidRPr="00247BBC">
        <w:rPr>
          <w:iCs/>
          <w:spacing w:val="2"/>
          <w:lang w:val="uk-UA"/>
        </w:rPr>
        <w:t>значними.</w:t>
      </w:r>
    </w:p>
    <w:p w:rsidR="00247BBC" w:rsidRPr="00247BBC" w:rsidRDefault="00247BBC" w:rsidP="00247BBC">
      <w:pPr>
        <w:ind w:firstLine="539"/>
        <w:rPr>
          <w:spacing w:val="-2"/>
          <w:lang w:val="uk-UA"/>
        </w:rPr>
      </w:pPr>
      <w:r w:rsidRPr="00247BBC">
        <w:rPr>
          <w:spacing w:val="-2"/>
          <w:lang w:val="uk-UA"/>
        </w:rPr>
        <w:t>Значних обсягів інвестицій як з боку Бразилії в українську екон</w:t>
      </w:r>
      <w:r w:rsidRPr="00247BBC">
        <w:rPr>
          <w:spacing w:val="-2"/>
          <w:lang w:val="uk-UA"/>
        </w:rPr>
        <w:t>о</w:t>
      </w:r>
      <w:r w:rsidRPr="00247BBC">
        <w:rPr>
          <w:spacing w:val="-2"/>
          <w:lang w:val="uk-UA"/>
        </w:rPr>
        <w:t>міку, так і у зворотному напрямку не спостерігається.</w:t>
      </w:r>
    </w:p>
    <w:p w:rsidR="00247BBC" w:rsidRPr="00247BBC" w:rsidRDefault="00247BBC" w:rsidP="00247BBC">
      <w:r w:rsidRPr="00247BBC">
        <w:rPr>
          <w:spacing w:val="-2"/>
          <w:lang w:val="uk-UA"/>
        </w:rPr>
        <w:t>Серед перспективних напрямів співробітництва між країнами можна розглядати космічну та авіаційну сферу, де кожна з них має пе</w:t>
      </w:r>
      <w:r w:rsidRPr="00247BBC">
        <w:rPr>
          <w:spacing w:val="-2"/>
          <w:lang w:val="uk-UA"/>
        </w:rPr>
        <w:t>в</w:t>
      </w:r>
      <w:r w:rsidRPr="00247BBC">
        <w:rPr>
          <w:spacing w:val="-2"/>
          <w:lang w:val="uk-UA"/>
        </w:rPr>
        <w:t>ні конкурентні переваги. Для української сторони може бути кор</w:t>
      </w:r>
      <w:r w:rsidRPr="00247BBC">
        <w:rPr>
          <w:spacing w:val="-2"/>
          <w:lang w:val="uk-UA"/>
        </w:rPr>
        <w:t>и</w:t>
      </w:r>
      <w:r w:rsidRPr="00247BBC">
        <w:rPr>
          <w:spacing w:val="-2"/>
          <w:lang w:val="uk-UA"/>
        </w:rPr>
        <w:t xml:space="preserve">сним досвід Бразилії у виробництві та використанні </w:t>
      </w:r>
      <w:proofErr w:type="spellStart"/>
      <w:r w:rsidRPr="00247BBC">
        <w:rPr>
          <w:spacing w:val="-2"/>
          <w:lang w:val="uk-UA"/>
        </w:rPr>
        <w:t>біопального</w:t>
      </w:r>
      <w:proofErr w:type="spellEnd"/>
      <w:r w:rsidRPr="00247BBC">
        <w:rPr>
          <w:spacing w:val="-2"/>
          <w:lang w:val="uk-UA"/>
        </w:rPr>
        <w:t xml:space="preserve"> для автомобільного транспорту; технології глибоководного буріння для можливого освоєння шельфу Чорного моря; реформування освітньої та н</w:t>
      </w:r>
      <w:r w:rsidRPr="00247BBC">
        <w:rPr>
          <w:spacing w:val="-2"/>
          <w:lang w:val="uk-UA"/>
        </w:rPr>
        <w:t>а</w:t>
      </w:r>
      <w:r w:rsidRPr="00247BBC">
        <w:rPr>
          <w:spacing w:val="-2"/>
          <w:lang w:val="uk-UA"/>
        </w:rPr>
        <w:t xml:space="preserve">укової сфери. Українські підприємства могли б підключатись до різних проектів із освоєння та розвитку </w:t>
      </w:r>
      <w:r w:rsidRPr="00247BBC">
        <w:rPr>
          <w:spacing w:val="-2"/>
          <w:lang w:val="uk-UA"/>
        </w:rPr>
        <w:lastRenderedPageBreak/>
        <w:t>інфраструктури центральних регіонів Бразилії. Передусім до розвитку залізничного транспорту. З др</w:t>
      </w:r>
      <w:r w:rsidRPr="00247BBC">
        <w:rPr>
          <w:spacing w:val="-2"/>
          <w:lang w:val="uk-UA"/>
        </w:rPr>
        <w:t>у</w:t>
      </w:r>
      <w:r w:rsidRPr="00247BBC">
        <w:rPr>
          <w:spacing w:val="-2"/>
          <w:lang w:val="uk-UA"/>
        </w:rPr>
        <w:t>гого боку Україна та Бразилія виступають конкурентами на різних ринках сільс</w:t>
      </w:r>
      <w:r w:rsidRPr="00247BBC">
        <w:rPr>
          <w:spacing w:val="-2"/>
          <w:lang w:val="uk-UA"/>
        </w:rPr>
        <w:t>ь</w:t>
      </w:r>
      <w:r w:rsidRPr="00247BBC">
        <w:rPr>
          <w:spacing w:val="-2"/>
          <w:lang w:val="uk-UA"/>
        </w:rPr>
        <w:t>когосподарської продукції.</w:t>
      </w:r>
    </w:p>
    <w:sectPr w:rsidR="00247BBC" w:rsidRPr="00247BBC" w:rsidSect="00804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030"/>
    <w:multiLevelType w:val="multilevel"/>
    <w:tmpl w:val="77AEDE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">
    <w:nsid w:val="04EE54E9"/>
    <w:multiLevelType w:val="hybridMultilevel"/>
    <w:tmpl w:val="D6285214"/>
    <w:lvl w:ilvl="0" w:tplc="27F8C2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B42D5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3A1811B4">
      <w:numFmt w:val="none"/>
      <w:lvlText w:val=""/>
      <w:lvlJc w:val="left"/>
      <w:pPr>
        <w:tabs>
          <w:tab w:val="num" w:pos="360"/>
        </w:tabs>
      </w:pPr>
    </w:lvl>
    <w:lvl w:ilvl="3" w:tplc="972CEB72">
      <w:numFmt w:val="none"/>
      <w:lvlText w:val=""/>
      <w:lvlJc w:val="left"/>
      <w:pPr>
        <w:tabs>
          <w:tab w:val="num" w:pos="360"/>
        </w:tabs>
      </w:pPr>
    </w:lvl>
    <w:lvl w:ilvl="4" w:tplc="1764AEC0">
      <w:numFmt w:val="none"/>
      <w:lvlText w:val=""/>
      <w:lvlJc w:val="left"/>
      <w:pPr>
        <w:tabs>
          <w:tab w:val="num" w:pos="360"/>
        </w:tabs>
      </w:pPr>
    </w:lvl>
    <w:lvl w:ilvl="5" w:tplc="9CB2F580">
      <w:numFmt w:val="none"/>
      <w:lvlText w:val=""/>
      <w:lvlJc w:val="left"/>
      <w:pPr>
        <w:tabs>
          <w:tab w:val="num" w:pos="360"/>
        </w:tabs>
      </w:pPr>
    </w:lvl>
    <w:lvl w:ilvl="6" w:tplc="E926DE9E">
      <w:numFmt w:val="none"/>
      <w:lvlText w:val=""/>
      <w:lvlJc w:val="left"/>
      <w:pPr>
        <w:tabs>
          <w:tab w:val="num" w:pos="360"/>
        </w:tabs>
      </w:pPr>
    </w:lvl>
    <w:lvl w:ilvl="7" w:tplc="F0569EDC">
      <w:numFmt w:val="none"/>
      <w:lvlText w:val=""/>
      <w:lvlJc w:val="left"/>
      <w:pPr>
        <w:tabs>
          <w:tab w:val="num" w:pos="360"/>
        </w:tabs>
      </w:pPr>
    </w:lvl>
    <w:lvl w:ilvl="8" w:tplc="DA10311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6FD553A"/>
    <w:multiLevelType w:val="multilevel"/>
    <w:tmpl w:val="9D0E95D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3">
    <w:nsid w:val="09BE6C61"/>
    <w:multiLevelType w:val="multilevel"/>
    <w:tmpl w:val="3266FA5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0D85498"/>
    <w:multiLevelType w:val="multilevel"/>
    <w:tmpl w:val="46EA04C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11EA6B91"/>
    <w:multiLevelType w:val="hybridMultilevel"/>
    <w:tmpl w:val="EFC4B1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EF5B14"/>
    <w:multiLevelType w:val="hybridMultilevel"/>
    <w:tmpl w:val="C8D62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E20E9F"/>
    <w:multiLevelType w:val="hybridMultilevel"/>
    <w:tmpl w:val="43C43D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EF26FFD"/>
    <w:multiLevelType w:val="hybridMultilevel"/>
    <w:tmpl w:val="30DA8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E549CE"/>
    <w:multiLevelType w:val="hybridMultilevel"/>
    <w:tmpl w:val="6046B40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26AC5699"/>
    <w:multiLevelType w:val="multilevel"/>
    <w:tmpl w:val="FD124FC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>
    <w:nsid w:val="29611DD0"/>
    <w:multiLevelType w:val="multilevel"/>
    <w:tmpl w:val="FC260C0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42673C5F"/>
    <w:multiLevelType w:val="hybridMultilevel"/>
    <w:tmpl w:val="DCE01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4A679E"/>
    <w:multiLevelType w:val="multilevel"/>
    <w:tmpl w:val="EA5C69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4">
    <w:nsid w:val="4C8D7999"/>
    <w:multiLevelType w:val="multilevel"/>
    <w:tmpl w:val="4B5EB8E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4EE744A1"/>
    <w:multiLevelType w:val="hybridMultilevel"/>
    <w:tmpl w:val="39749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050869"/>
    <w:multiLevelType w:val="hybridMultilevel"/>
    <w:tmpl w:val="B5287758"/>
    <w:lvl w:ilvl="0" w:tplc="B9DCA1F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0351768"/>
    <w:multiLevelType w:val="hybridMultilevel"/>
    <w:tmpl w:val="EABA7EB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E64C56"/>
    <w:multiLevelType w:val="multilevel"/>
    <w:tmpl w:val="7CAE82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9">
    <w:nsid w:val="6CF42709"/>
    <w:multiLevelType w:val="hybridMultilevel"/>
    <w:tmpl w:val="74B25F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A084F5D"/>
    <w:multiLevelType w:val="hybridMultilevel"/>
    <w:tmpl w:val="B56A585A"/>
    <w:lvl w:ilvl="0" w:tplc="C98E06F0">
      <w:start w:val="1"/>
      <w:numFmt w:val="decimal"/>
      <w:pStyle w:val="a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665A1470">
      <w:numFmt w:val="none"/>
      <w:lvlText w:val=""/>
      <w:lvlJc w:val="left"/>
      <w:pPr>
        <w:tabs>
          <w:tab w:val="num" w:pos="360"/>
        </w:tabs>
      </w:pPr>
    </w:lvl>
    <w:lvl w:ilvl="2" w:tplc="53D0C9CA">
      <w:numFmt w:val="none"/>
      <w:lvlText w:val=""/>
      <w:lvlJc w:val="left"/>
      <w:pPr>
        <w:tabs>
          <w:tab w:val="num" w:pos="360"/>
        </w:tabs>
      </w:pPr>
    </w:lvl>
    <w:lvl w:ilvl="3" w:tplc="F0069F44">
      <w:numFmt w:val="none"/>
      <w:lvlText w:val=""/>
      <w:lvlJc w:val="left"/>
      <w:pPr>
        <w:tabs>
          <w:tab w:val="num" w:pos="360"/>
        </w:tabs>
      </w:pPr>
    </w:lvl>
    <w:lvl w:ilvl="4" w:tplc="60586B9A">
      <w:numFmt w:val="none"/>
      <w:lvlText w:val=""/>
      <w:lvlJc w:val="left"/>
      <w:pPr>
        <w:tabs>
          <w:tab w:val="num" w:pos="360"/>
        </w:tabs>
      </w:pPr>
    </w:lvl>
    <w:lvl w:ilvl="5" w:tplc="7D105E64">
      <w:numFmt w:val="none"/>
      <w:lvlText w:val=""/>
      <w:lvlJc w:val="left"/>
      <w:pPr>
        <w:tabs>
          <w:tab w:val="num" w:pos="360"/>
        </w:tabs>
      </w:pPr>
    </w:lvl>
    <w:lvl w:ilvl="6" w:tplc="7E82B53A">
      <w:numFmt w:val="none"/>
      <w:lvlText w:val=""/>
      <w:lvlJc w:val="left"/>
      <w:pPr>
        <w:tabs>
          <w:tab w:val="num" w:pos="360"/>
        </w:tabs>
      </w:pPr>
    </w:lvl>
    <w:lvl w:ilvl="7" w:tplc="DF58B0DC">
      <w:numFmt w:val="none"/>
      <w:lvlText w:val=""/>
      <w:lvlJc w:val="left"/>
      <w:pPr>
        <w:tabs>
          <w:tab w:val="num" w:pos="360"/>
        </w:tabs>
      </w:pPr>
    </w:lvl>
    <w:lvl w:ilvl="8" w:tplc="59044A2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0"/>
  </w:num>
  <w:num w:numId="5">
    <w:abstractNumId w:val="4"/>
  </w:num>
  <w:num w:numId="6">
    <w:abstractNumId w:val="7"/>
  </w:num>
  <w:num w:numId="7">
    <w:abstractNumId w:val="16"/>
  </w:num>
  <w:num w:numId="8">
    <w:abstractNumId w:val="1"/>
  </w:num>
  <w:num w:numId="9">
    <w:abstractNumId w:val="14"/>
  </w:num>
  <w:num w:numId="10">
    <w:abstractNumId w:val="6"/>
  </w:num>
  <w:num w:numId="11">
    <w:abstractNumId w:val="5"/>
  </w:num>
  <w:num w:numId="12">
    <w:abstractNumId w:val="12"/>
  </w:num>
  <w:num w:numId="13">
    <w:abstractNumId w:val="17"/>
  </w:num>
  <w:num w:numId="14">
    <w:abstractNumId w:val="3"/>
  </w:num>
  <w:num w:numId="15">
    <w:abstractNumId w:val="11"/>
  </w:num>
  <w:num w:numId="16">
    <w:abstractNumId w:val="8"/>
  </w:num>
  <w:num w:numId="17">
    <w:abstractNumId w:val="13"/>
  </w:num>
  <w:num w:numId="18">
    <w:abstractNumId w:val="19"/>
  </w:num>
  <w:num w:numId="19">
    <w:abstractNumId w:val="9"/>
  </w:num>
  <w:num w:numId="20">
    <w:abstractNumId w:val="2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BBC"/>
    <w:rsid w:val="000D1A63"/>
    <w:rsid w:val="000D7536"/>
    <w:rsid w:val="00247BBC"/>
    <w:rsid w:val="002D7928"/>
    <w:rsid w:val="003A6D78"/>
    <w:rsid w:val="007E08AE"/>
    <w:rsid w:val="008041DB"/>
    <w:rsid w:val="00A14C71"/>
    <w:rsid w:val="00E5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7BB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47BBC"/>
    <w:pPr>
      <w:keepNext/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47BBC"/>
    <w:pPr>
      <w:keepNext/>
      <w:spacing w:before="240" w:after="160"/>
      <w:ind w:firstLine="539"/>
      <w:jc w:val="center"/>
      <w:outlineLvl w:val="1"/>
    </w:pPr>
    <w:rPr>
      <w:rFonts w:cs="Arial"/>
      <w:b/>
      <w:bCs/>
      <w:iCs/>
      <w:sz w:val="32"/>
      <w:szCs w:val="32"/>
    </w:rPr>
  </w:style>
  <w:style w:type="paragraph" w:styleId="3">
    <w:name w:val="heading 3"/>
    <w:basedOn w:val="a0"/>
    <w:next w:val="a0"/>
    <w:link w:val="30"/>
    <w:qFormat/>
    <w:rsid w:val="00247B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qFormat/>
    <w:rsid w:val="00247BB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styleId="a4">
    <w:name w:val="List Paragraph"/>
    <w:basedOn w:val="a0"/>
    <w:uiPriority w:val="34"/>
    <w:qFormat/>
    <w:rsid w:val="002D7928"/>
    <w:pPr>
      <w:ind w:left="720"/>
      <w:contextualSpacing/>
    </w:pPr>
  </w:style>
  <w:style w:type="character" w:styleId="a5">
    <w:name w:val="Emphasis"/>
    <w:basedOn w:val="a1"/>
    <w:uiPriority w:val="20"/>
    <w:qFormat/>
    <w:rsid w:val="002D7928"/>
    <w:rPr>
      <w:i/>
      <w:iCs/>
    </w:rPr>
  </w:style>
  <w:style w:type="character" w:customStyle="1" w:styleId="20">
    <w:name w:val="Заголовок 2 Знак"/>
    <w:basedOn w:val="a1"/>
    <w:link w:val="2"/>
    <w:rsid w:val="00247BBC"/>
    <w:rPr>
      <w:rFonts w:ascii="Times New Roman" w:eastAsia="Times New Roman" w:hAnsi="Times New Roman" w:cs="Arial"/>
      <w:b/>
      <w:bCs/>
      <w:iCs/>
      <w:sz w:val="32"/>
      <w:szCs w:val="32"/>
      <w:lang w:eastAsia="ru-RU"/>
    </w:rPr>
  </w:style>
  <w:style w:type="character" w:customStyle="1" w:styleId="10">
    <w:name w:val="Заголовок 1 Знак"/>
    <w:basedOn w:val="a1"/>
    <w:link w:val="1"/>
    <w:rsid w:val="00247BBC"/>
    <w:rPr>
      <w:rFonts w:ascii="Times New Roman" w:eastAsia="Times New Roman" w:hAnsi="Times New Roman" w:cs="Arial"/>
      <w:b/>
      <w:bCs/>
      <w:cap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247B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247BB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Title"/>
    <w:basedOn w:val="a0"/>
    <w:link w:val="a7"/>
    <w:qFormat/>
    <w:rsid w:val="00247BBC"/>
    <w:pPr>
      <w:jc w:val="center"/>
    </w:pPr>
    <w:rPr>
      <w:b/>
      <w:bCs/>
      <w:lang w:val="uk-UA"/>
    </w:rPr>
  </w:style>
  <w:style w:type="character" w:customStyle="1" w:styleId="a7">
    <w:name w:val="Название Знак"/>
    <w:basedOn w:val="a1"/>
    <w:link w:val="a6"/>
    <w:rsid w:val="00247BB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8">
    <w:name w:val="Hyperlink"/>
    <w:basedOn w:val="a1"/>
    <w:rsid w:val="00247BBC"/>
    <w:rPr>
      <w:color w:val="0000FF"/>
      <w:u w:val="single"/>
    </w:rPr>
  </w:style>
  <w:style w:type="table" w:styleId="a9">
    <w:name w:val="Table Grid"/>
    <w:basedOn w:val="a2"/>
    <w:rsid w:val="00247BB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ця"/>
    <w:basedOn w:val="a0"/>
    <w:rsid w:val="00247BBC"/>
    <w:pPr>
      <w:ind w:firstLine="0"/>
      <w:jc w:val="center"/>
    </w:pPr>
    <w:rPr>
      <w:color w:val="000000"/>
      <w:spacing w:val="5"/>
      <w:sz w:val="20"/>
      <w:szCs w:val="20"/>
      <w:lang w:val="uk-UA"/>
    </w:rPr>
  </w:style>
  <w:style w:type="paragraph" w:customStyle="1" w:styleId="text">
    <w:name w:val="text"/>
    <w:basedOn w:val="a0"/>
    <w:rsid w:val="00247BBC"/>
    <w:pPr>
      <w:spacing w:before="100" w:beforeAutospacing="1" w:after="100" w:afterAutospacing="1"/>
      <w:ind w:firstLine="0"/>
      <w:jc w:val="left"/>
    </w:pPr>
  </w:style>
  <w:style w:type="paragraph" w:styleId="ab">
    <w:name w:val="footnote text"/>
    <w:basedOn w:val="a0"/>
    <w:link w:val="ac"/>
    <w:semiHidden/>
    <w:rsid w:val="00247BBC"/>
    <w:rPr>
      <w:sz w:val="20"/>
      <w:szCs w:val="20"/>
    </w:rPr>
  </w:style>
  <w:style w:type="character" w:customStyle="1" w:styleId="ac">
    <w:name w:val="Текст сноски Знак"/>
    <w:basedOn w:val="a1"/>
    <w:link w:val="ab"/>
    <w:semiHidden/>
    <w:rsid w:val="00247B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1"/>
    <w:semiHidden/>
    <w:rsid w:val="00247BBC"/>
    <w:rPr>
      <w:vertAlign w:val="superscript"/>
    </w:rPr>
  </w:style>
  <w:style w:type="character" w:customStyle="1" w:styleId="artsectiontitle">
    <w:name w:val="artsectiontitle"/>
    <w:basedOn w:val="a1"/>
    <w:rsid w:val="00247BBC"/>
  </w:style>
  <w:style w:type="character" w:customStyle="1" w:styleId="mainarttitle">
    <w:name w:val="mainarttitle"/>
    <w:basedOn w:val="a1"/>
    <w:rsid w:val="00247BBC"/>
  </w:style>
  <w:style w:type="character" w:customStyle="1" w:styleId="mainartdate">
    <w:name w:val="mainartdate"/>
    <w:basedOn w:val="a1"/>
    <w:rsid w:val="00247BBC"/>
  </w:style>
  <w:style w:type="paragraph" w:styleId="z-">
    <w:name w:val="HTML Top of Form"/>
    <w:basedOn w:val="a0"/>
    <w:next w:val="a0"/>
    <w:link w:val="z-0"/>
    <w:hidden/>
    <w:rsid w:val="00247BBC"/>
    <w:pPr>
      <w:pBdr>
        <w:bottom w:val="single" w:sz="6" w:space="1" w:color="auto"/>
      </w:pBdr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rsid w:val="00247BB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rsid w:val="00247BBC"/>
    <w:pPr>
      <w:pBdr>
        <w:top w:val="single" w:sz="6" w:space="1" w:color="auto"/>
      </w:pBdr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rsid w:val="00247BB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a"/>
    <w:basedOn w:val="a1"/>
    <w:rsid w:val="00247BBC"/>
  </w:style>
  <w:style w:type="paragraph" w:customStyle="1" w:styleId="a">
    <w:name w:val="Черний многоуровневый"/>
    <w:basedOn w:val="a0"/>
    <w:rsid w:val="00247BBC"/>
    <w:pPr>
      <w:numPr>
        <w:numId w:val="1"/>
      </w:numPr>
    </w:pPr>
    <w:rPr>
      <w:bCs/>
      <w:iCs/>
      <w:color w:val="000000"/>
      <w:lang w:val="uk-UA"/>
    </w:rPr>
  </w:style>
  <w:style w:type="paragraph" w:customStyle="1" w:styleId="11">
    <w:name w:val="Стиль1"/>
    <w:basedOn w:val="a"/>
    <w:next w:val="a"/>
    <w:rsid w:val="00247BBC"/>
    <w:pPr>
      <w:numPr>
        <w:numId w:val="0"/>
      </w:numPr>
      <w:ind w:left="709"/>
    </w:pPr>
  </w:style>
  <w:style w:type="character" w:customStyle="1" w:styleId="headerlgtext">
    <w:name w:val="headerlgtext"/>
    <w:basedOn w:val="a1"/>
    <w:rsid w:val="00247BBC"/>
  </w:style>
  <w:style w:type="paragraph" w:styleId="af">
    <w:name w:val="header"/>
    <w:basedOn w:val="a0"/>
    <w:link w:val="af0"/>
    <w:rsid w:val="00247BB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247B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1"/>
    <w:rsid w:val="00247BBC"/>
  </w:style>
  <w:style w:type="paragraph" w:styleId="af2">
    <w:name w:val="Normal (Web)"/>
    <w:aliases w:val="Обычный (Web)"/>
    <w:basedOn w:val="a0"/>
    <w:rsid w:val="00247BBC"/>
    <w:pPr>
      <w:spacing w:before="100" w:beforeAutospacing="1" w:after="100" w:afterAutospacing="1"/>
      <w:ind w:firstLine="0"/>
      <w:jc w:val="left"/>
    </w:pPr>
  </w:style>
  <w:style w:type="paragraph" w:customStyle="1" w:styleId="FR4">
    <w:name w:val="FR4"/>
    <w:rsid w:val="00247B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2"/>
      <w:szCs w:val="12"/>
      <w:lang w:val="uk-UA" w:eastAsia="ru-RU"/>
    </w:rPr>
  </w:style>
  <w:style w:type="character" w:styleId="af3">
    <w:name w:val="FollowedHyperlink"/>
    <w:basedOn w:val="a1"/>
    <w:rsid w:val="00247BBC"/>
    <w:rPr>
      <w:color w:val="800080"/>
      <w:u w:val="single"/>
    </w:rPr>
  </w:style>
  <w:style w:type="character" w:customStyle="1" w:styleId="sifr-alternate">
    <w:name w:val="sifr-alternate"/>
    <w:basedOn w:val="a1"/>
    <w:rsid w:val="00247BBC"/>
  </w:style>
  <w:style w:type="character" w:styleId="af4">
    <w:name w:val="Strong"/>
    <w:basedOn w:val="a1"/>
    <w:qFormat/>
    <w:rsid w:val="00247BBC"/>
    <w:rPr>
      <w:b/>
      <w:bCs/>
    </w:rPr>
  </w:style>
  <w:style w:type="character" w:customStyle="1" w:styleId="mw-headline">
    <w:name w:val="mw-headline"/>
    <w:basedOn w:val="a1"/>
    <w:rsid w:val="00247BBC"/>
  </w:style>
  <w:style w:type="paragraph" w:customStyle="1" w:styleId="14">
    <w:name w:val="Стиль Обычный (веб) + 14 пт Черный"/>
    <w:basedOn w:val="af2"/>
    <w:rsid w:val="00247BBC"/>
    <w:pPr>
      <w:spacing w:before="0" w:beforeAutospacing="0" w:after="0" w:afterAutospacing="0" w:line="360" w:lineRule="auto"/>
      <w:ind w:firstLine="709"/>
      <w:jc w:val="both"/>
    </w:pPr>
    <w:rPr>
      <w:color w:val="000000"/>
      <w:sz w:val="28"/>
    </w:rPr>
  </w:style>
  <w:style w:type="paragraph" w:customStyle="1" w:styleId="af5">
    <w:name w:val="Підпис рисунку"/>
    <w:basedOn w:val="a0"/>
    <w:rsid w:val="00247BBC"/>
    <w:pPr>
      <w:jc w:val="center"/>
    </w:pPr>
    <w:rPr>
      <w:sz w:val="28"/>
      <w:szCs w:val="28"/>
      <w:lang w:val="uk-UA"/>
    </w:rPr>
  </w:style>
  <w:style w:type="paragraph" w:customStyle="1" w:styleId="af6">
    <w:name w:val="Рисунок"/>
    <w:basedOn w:val="a0"/>
    <w:rsid w:val="00247BBC"/>
    <w:rPr>
      <w:lang w:val="uk-UA"/>
    </w:rPr>
  </w:style>
  <w:style w:type="paragraph" w:styleId="af7">
    <w:name w:val="footer"/>
    <w:basedOn w:val="a0"/>
    <w:link w:val="af8"/>
    <w:rsid w:val="00247BB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247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0"/>
    <w:link w:val="afa"/>
    <w:rsid w:val="00247BBC"/>
    <w:pPr>
      <w:ind w:firstLine="0"/>
    </w:pPr>
    <w:rPr>
      <w:sz w:val="20"/>
      <w:lang w:val="uk-UA"/>
    </w:rPr>
  </w:style>
  <w:style w:type="character" w:customStyle="1" w:styleId="afa">
    <w:name w:val="Основной текст Знак"/>
    <w:basedOn w:val="a1"/>
    <w:link w:val="af9"/>
    <w:rsid w:val="00247BBC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141250">
    <w:name w:val="Стиль 14 пт Слева:  125 см Первая строка:  0 см"/>
    <w:basedOn w:val="a0"/>
    <w:rsid w:val="00247BBC"/>
    <w:pPr>
      <w:ind w:left="709" w:firstLine="0"/>
    </w:pPr>
    <w:rPr>
      <w:spacing w:val="2"/>
      <w:sz w:val="28"/>
      <w:szCs w:val="20"/>
    </w:rPr>
  </w:style>
  <w:style w:type="character" w:customStyle="1" w:styleId="editsection">
    <w:name w:val="editsection"/>
    <w:basedOn w:val="a1"/>
    <w:rsid w:val="00247BBC"/>
  </w:style>
  <w:style w:type="paragraph" w:styleId="31">
    <w:name w:val="Body Text 3"/>
    <w:basedOn w:val="a0"/>
    <w:link w:val="32"/>
    <w:rsid w:val="00247BB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47B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Body Text Indent"/>
    <w:basedOn w:val="a0"/>
    <w:link w:val="afc"/>
    <w:rsid w:val="00247BBC"/>
    <w:pPr>
      <w:spacing w:after="120"/>
      <w:ind w:left="283" w:firstLine="0"/>
      <w:jc w:val="left"/>
    </w:pPr>
    <w:rPr>
      <w:sz w:val="26"/>
      <w:szCs w:val="26"/>
    </w:rPr>
  </w:style>
  <w:style w:type="character" w:customStyle="1" w:styleId="afc">
    <w:name w:val="Основной текст с отступом Знак"/>
    <w:basedOn w:val="a1"/>
    <w:link w:val="afb"/>
    <w:rsid w:val="00247BBC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lagicon">
    <w:name w:val="flagicon"/>
    <w:basedOn w:val="a1"/>
    <w:rsid w:val="00247BBC"/>
  </w:style>
  <w:style w:type="character" w:customStyle="1" w:styleId="rvts1">
    <w:name w:val="rvts1"/>
    <w:basedOn w:val="a1"/>
    <w:rsid w:val="00247BBC"/>
  </w:style>
  <w:style w:type="paragraph" w:customStyle="1" w:styleId="rvps1">
    <w:name w:val="rvps1"/>
    <w:basedOn w:val="a0"/>
    <w:rsid w:val="00247BBC"/>
    <w:pPr>
      <w:spacing w:before="100" w:beforeAutospacing="1" w:after="100" w:afterAutospacing="1"/>
      <w:ind w:firstLine="0"/>
      <w:jc w:val="left"/>
    </w:pPr>
  </w:style>
  <w:style w:type="paragraph" w:customStyle="1" w:styleId="rvps3">
    <w:name w:val="rvps3"/>
    <w:basedOn w:val="a0"/>
    <w:rsid w:val="00247BBC"/>
    <w:pPr>
      <w:spacing w:before="100" w:beforeAutospacing="1" w:after="100" w:afterAutospacing="1"/>
      <w:ind w:firstLine="0"/>
      <w:jc w:val="left"/>
    </w:pPr>
  </w:style>
  <w:style w:type="paragraph" w:customStyle="1" w:styleId="FR5">
    <w:name w:val="FR5"/>
    <w:rsid w:val="00247B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styleId="HTML">
    <w:name w:val="HTML Cite"/>
    <w:basedOn w:val="a1"/>
    <w:rsid w:val="00247BBC"/>
    <w:rPr>
      <w:i/>
      <w:iCs/>
    </w:rPr>
  </w:style>
  <w:style w:type="paragraph" w:customStyle="1" w:styleId="standard">
    <w:name w:val="standard"/>
    <w:basedOn w:val="a0"/>
    <w:qFormat/>
    <w:rsid w:val="00247BBC"/>
    <w:pPr>
      <w:ind w:firstLine="720"/>
    </w:pPr>
    <w:rPr>
      <w:rFonts w:eastAsia="Calibri"/>
      <w:sz w:val="28"/>
      <w:szCs w:val="22"/>
      <w:lang w:val="uk-UA" w:eastAsia="en-US"/>
    </w:rPr>
  </w:style>
  <w:style w:type="character" w:customStyle="1" w:styleId="unicode">
    <w:name w:val="unicode"/>
    <w:basedOn w:val="a1"/>
    <w:rsid w:val="00247BBC"/>
  </w:style>
  <w:style w:type="paragraph" w:styleId="21">
    <w:name w:val="Body Text Indent 2"/>
    <w:basedOn w:val="a0"/>
    <w:link w:val="22"/>
    <w:rsid w:val="00247BBC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1"/>
    <w:link w:val="21"/>
    <w:rsid w:val="00247BB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d">
    <w:name w:val=" Знак"/>
    <w:basedOn w:val="a0"/>
    <w:rsid w:val="00247BBC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23">
    <w:name w:val="Body Text 2"/>
    <w:basedOn w:val="a0"/>
    <w:link w:val="24"/>
    <w:rsid w:val="00247BBC"/>
    <w:pPr>
      <w:spacing w:after="120" w:line="480" w:lineRule="auto"/>
    </w:pPr>
    <w:rPr>
      <w:sz w:val="28"/>
      <w:szCs w:val="28"/>
    </w:rPr>
  </w:style>
  <w:style w:type="character" w:customStyle="1" w:styleId="24">
    <w:name w:val="Основной текст 2 Знак"/>
    <w:basedOn w:val="a1"/>
    <w:link w:val="23"/>
    <w:rsid w:val="00247BB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2">
    <w:name w:val="toc 1"/>
    <w:basedOn w:val="a0"/>
    <w:next w:val="a0"/>
    <w:autoRedefine/>
    <w:semiHidden/>
    <w:rsid w:val="00247BBC"/>
    <w:pPr>
      <w:tabs>
        <w:tab w:val="right" w:leader="dot" w:pos="9032"/>
      </w:tabs>
    </w:pPr>
    <w:rPr>
      <w:b/>
      <w:noProof/>
      <w:sz w:val="30"/>
      <w:szCs w:val="30"/>
      <w:lang w:val="uk-UA"/>
    </w:rPr>
  </w:style>
  <w:style w:type="paragraph" w:styleId="25">
    <w:name w:val="toc 2"/>
    <w:basedOn w:val="a0"/>
    <w:next w:val="a0"/>
    <w:autoRedefine/>
    <w:semiHidden/>
    <w:rsid w:val="00247BBC"/>
    <w:pPr>
      <w:tabs>
        <w:tab w:val="right" w:leader="dot" w:pos="9032"/>
      </w:tabs>
      <w:ind w:firstLine="1106"/>
    </w:pPr>
    <w:rPr>
      <w:sz w:val="30"/>
    </w:rPr>
  </w:style>
  <w:style w:type="paragraph" w:customStyle="1" w:styleId="13">
    <w:name w:val="Стиль Заголовок 1 + Междустр.интервал:  полуторный"/>
    <w:basedOn w:val="1"/>
    <w:rsid w:val="00247BBC"/>
    <w:pPr>
      <w:spacing w:before="280" w:after="200" w:line="360" w:lineRule="auto"/>
      <w:ind w:firstLine="0"/>
    </w:pPr>
    <w:rPr>
      <w:rFonts w:cs="Times New Roman"/>
      <w:szCs w:val="20"/>
    </w:rPr>
  </w:style>
  <w:style w:type="paragraph" w:customStyle="1" w:styleId="140">
    <w:name w:val="Стиль 14 пт Междустр.интервал:  полуторный"/>
    <w:basedOn w:val="a0"/>
    <w:rsid w:val="00247BBC"/>
    <w:pPr>
      <w:spacing w:line="360" w:lineRule="auto"/>
    </w:pPr>
    <w:rPr>
      <w:spacing w:val="6"/>
      <w:sz w:val="28"/>
      <w:szCs w:val="20"/>
    </w:rPr>
  </w:style>
  <w:style w:type="paragraph" w:customStyle="1" w:styleId="141">
    <w:name w:val="Стиль 14 пт Междустр.интервал:  полуторный1"/>
    <w:basedOn w:val="a0"/>
    <w:rsid w:val="00247BBC"/>
    <w:pPr>
      <w:spacing w:line="312" w:lineRule="auto"/>
      <w:ind w:firstLine="539"/>
    </w:pPr>
    <w:rPr>
      <w:sz w:val="30"/>
      <w:szCs w:val="20"/>
    </w:rPr>
  </w:style>
  <w:style w:type="character" w:customStyle="1" w:styleId="142">
    <w:name w:val="Стиль 14 пт полужирный"/>
    <w:basedOn w:val="a1"/>
    <w:rsid w:val="00247BBC"/>
    <w:rPr>
      <w:b/>
      <w:bCs/>
      <w:spacing w:val="0"/>
      <w:w w:val="100"/>
      <w:position w:val="0"/>
      <w:sz w:val="28"/>
    </w:rPr>
  </w:style>
  <w:style w:type="paragraph" w:customStyle="1" w:styleId="26">
    <w:name w:val="Стиль Заголовок 2 + Междустр.интервал:  полуторный"/>
    <w:basedOn w:val="2"/>
    <w:link w:val="27"/>
    <w:rsid w:val="00247BBC"/>
    <w:pPr>
      <w:spacing w:line="360" w:lineRule="auto"/>
      <w:ind w:firstLine="0"/>
    </w:pPr>
    <w:rPr>
      <w:rFonts w:cs="Times New Roman"/>
      <w:iCs w:val="0"/>
      <w:szCs w:val="20"/>
    </w:rPr>
  </w:style>
  <w:style w:type="paragraph" w:customStyle="1" w:styleId="143">
    <w:name w:val="Стиль 14 пт По правому краю Междустр.интервал:  полуторный"/>
    <w:basedOn w:val="a0"/>
    <w:rsid w:val="00247BBC"/>
    <w:pPr>
      <w:spacing w:line="312" w:lineRule="auto"/>
      <w:ind w:firstLine="539"/>
      <w:jc w:val="right"/>
    </w:pPr>
    <w:rPr>
      <w:sz w:val="28"/>
      <w:szCs w:val="20"/>
    </w:rPr>
  </w:style>
  <w:style w:type="paragraph" w:customStyle="1" w:styleId="14-001">
    <w:name w:val="Стиль 14 пт Справа:  -001 см Междустр.интервал:  полуторный"/>
    <w:basedOn w:val="a0"/>
    <w:rsid w:val="00247BBC"/>
    <w:pPr>
      <w:spacing w:line="312" w:lineRule="auto"/>
      <w:ind w:firstLine="539"/>
    </w:pPr>
    <w:rPr>
      <w:sz w:val="28"/>
      <w:szCs w:val="20"/>
    </w:rPr>
  </w:style>
  <w:style w:type="paragraph" w:customStyle="1" w:styleId="14-0010">
    <w:name w:val="Стиль 14 пт По центру Справа:  -001 см Междустр.интервал:  полу..."/>
    <w:basedOn w:val="a0"/>
    <w:rsid w:val="00247BBC"/>
    <w:pPr>
      <w:spacing w:line="312" w:lineRule="auto"/>
      <w:ind w:firstLine="539"/>
      <w:jc w:val="center"/>
    </w:pPr>
    <w:rPr>
      <w:sz w:val="28"/>
      <w:szCs w:val="20"/>
    </w:rPr>
  </w:style>
  <w:style w:type="paragraph" w:customStyle="1" w:styleId="28">
    <w:name w:val="Стиль2"/>
    <w:basedOn w:val="3"/>
    <w:rsid w:val="00247BBC"/>
    <w:pPr>
      <w:spacing w:before="160" w:after="120" w:line="360" w:lineRule="auto"/>
      <w:ind w:firstLine="539"/>
      <w:jc w:val="center"/>
    </w:pPr>
    <w:rPr>
      <w:rFonts w:ascii="Times New Roman" w:hAnsi="Times New Roman"/>
      <w:sz w:val="16"/>
      <w:lang w:val="uk-UA"/>
    </w:rPr>
  </w:style>
  <w:style w:type="paragraph" w:customStyle="1" w:styleId="33">
    <w:name w:val="Стиль3"/>
    <w:basedOn w:val="3"/>
    <w:rsid w:val="00247BBC"/>
    <w:pPr>
      <w:spacing w:before="160" w:after="120" w:line="360" w:lineRule="auto"/>
      <w:ind w:firstLine="539"/>
      <w:jc w:val="center"/>
    </w:pPr>
    <w:rPr>
      <w:rFonts w:ascii="Times New Roman" w:hAnsi="Times New Roman"/>
      <w:sz w:val="30"/>
      <w:lang w:val="uk-UA"/>
    </w:rPr>
  </w:style>
  <w:style w:type="character" w:customStyle="1" w:styleId="144">
    <w:name w:val="Стиль 14 пт"/>
    <w:basedOn w:val="a1"/>
    <w:rsid w:val="00247BBC"/>
    <w:rPr>
      <w:rFonts w:ascii="Times New Roman" w:hAnsi="Times New Roman"/>
      <w:color w:val="auto"/>
      <w:spacing w:val="-1"/>
      <w:sz w:val="30"/>
    </w:rPr>
  </w:style>
  <w:style w:type="paragraph" w:customStyle="1" w:styleId="29">
    <w:name w:val="Стиль Стиль Заголовок 2 + Междустр.интервал:  полуторный + По левом..."/>
    <w:basedOn w:val="26"/>
    <w:rsid w:val="00247BBC"/>
  </w:style>
  <w:style w:type="paragraph" w:customStyle="1" w:styleId="214">
    <w:name w:val="Стиль Стиль Заголовок 2 + Междустр.интервал:  полуторный + 14 пт Ч..."/>
    <w:basedOn w:val="26"/>
    <w:link w:val="2140"/>
    <w:rsid w:val="00247BBC"/>
    <w:rPr>
      <w:caps/>
      <w:color w:val="000000"/>
      <w:spacing w:val="5"/>
      <w:sz w:val="28"/>
    </w:rPr>
  </w:style>
  <w:style w:type="character" w:customStyle="1" w:styleId="27">
    <w:name w:val="Стиль Заголовок 2 + Междустр.интервал:  полуторный Знак"/>
    <w:basedOn w:val="20"/>
    <w:link w:val="26"/>
    <w:rsid w:val="00247BBC"/>
    <w:rPr>
      <w:rFonts w:cs="Times New Roman"/>
      <w:szCs w:val="20"/>
    </w:rPr>
  </w:style>
  <w:style w:type="character" w:customStyle="1" w:styleId="2140">
    <w:name w:val="Стиль Стиль Заголовок 2 + Междустр.интервал:  полуторный + 14 пт Ч... Знак"/>
    <w:basedOn w:val="27"/>
    <w:link w:val="214"/>
    <w:rsid w:val="00247BBC"/>
    <w:rPr>
      <w:caps/>
      <w:color w:val="000000"/>
      <w:spacing w:val="5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ey.cnn.com/magazines/fortune/global500/2007/snapshots/6006.html" TargetMode="External"/><Relationship Id="rId13" Type="http://schemas.openxmlformats.org/officeDocument/2006/relationships/hyperlink" Target="http://money.cnn.com/magazines/fortune/global500/2007/snapshots/1046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ney.cnn.com/magazines/fortune/global500/2007/snapshots/10538.html" TargetMode="External"/><Relationship Id="rId12" Type="http://schemas.openxmlformats.org/officeDocument/2006/relationships/hyperlink" Target="http://money.cnn.com/magazines/fortune/global500/2007/snapshots/10538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oney.cnn.com/magazines/fortune/global500/2007/snapshots/6325.html" TargetMode="External"/><Relationship Id="rId11" Type="http://schemas.openxmlformats.org/officeDocument/2006/relationships/chart" Target="charts/chart2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hyperlink" Target="http://money.cnn.com/magazines/fortune/global500/2007/snapshots/752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ney.cnn.com/magazines/fortune/global500/2007/snapshots/10460.html" TargetMode="External"/><Relationship Id="rId14" Type="http://schemas.openxmlformats.org/officeDocument/2006/relationships/hyperlink" Target="http://money.cnn.com/magazines/fortune/global500/2007/snapshots/7523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9576547231270412E-2"/>
          <c:y val="0.11602209944751386"/>
          <c:w val="0.74592833876221498"/>
          <c:h val="0.56353591160220973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Бразилія</c:v>
                </c:pt>
              </c:strCache>
            </c:strRef>
          </c:tx>
          <c:spPr>
            <a:ln w="12680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11889250814332247"/>
                  <c:y val="0.38121546961325986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Mode val="edge"/>
                  <c:yMode val="edge"/>
                  <c:x val="0.21335504885993492"/>
                  <c:y val="0.3867403314917127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Mode val="edge"/>
                  <c:yMode val="edge"/>
                  <c:x val="0.3045602605863193"/>
                  <c:y val="0.38121546961325986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Mode val="edge"/>
                  <c:yMode val="edge"/>
                  <c:x val="0.39739413680781782"/>
                  <c:y val="0.37569060773480689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Mode val="edge"/>
                  <c:yMode val="edge"/>
                  <c:x val="0.49185667752443019"/>
                  <c:y val="0.29281767955801113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Mode val="edge"/>
                  <c:yMode val="edge"/>
                  <c:x val="0.58469055374592838"/>
                  <c:y val="0.28176795580110486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Mode val="edge"/>
                  <c:yMode val="edge"/>
                  <c:x val="0.67589576547231289"/>
                  <c:y val="0.27624309392265206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Mode val="edge"/>
                  <c:yMode val="edge"/>
                  <c:x val="0.79641693811074898"/>
                  <c:y val="0.19889502762430938"/>
                </c:manualLayout>
              </c:layout>
              <c:dLblPos val="r"/>
              <c:showVal val="1"/>
            </c:dLbl>
            <c:spPr>
              <a:noFill/>
              <a:ln w="25359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Sheet1!$B$1:$I$1</c:f>
              <c:numCache>
                <c:formatCode>General</c:formatCode>
                <c:ptCount val="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0">
                  <c:v>6.5</c:v>
                </c:pt>
                <c:pt idx="1">
                  <c:v>7.4</c:v>
                </c:pt>
                <c:pt idx="2">
                  <c:v>7.6</c:v>
                </c:pt>
                <c:pt idx="3">
                  <c:v>7.6</c:v>
                </c:pt>
                <c:pt idx="4">
                  <c:v>8.1</c:v>
                </c:pt>
                <c:pt idx="5">
                  <c:v>8.3000000000000007</c:v>
                </c:pt>
                <c:pt idx="6">
                  <c:v>8.8000000000000007</c:v>
                </c:pt>
                <c:pt idx="7">
                  <c:v>9.7000000000000011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Світ</c:v>
                </c:pt>
              </c:strCache>
            </c:strRef>
          </c:tx>
          <c:spPr>
            <a:ln w="12680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11563517915309449"/>
                  <c:y val="0.19889502762430938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Mode val="edge"/>
                  <c:yMode val="edge"/>
                  <c:x val="0.21172638436482094"/>
                  <c:y val="0.1933701657458563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Mode val="edge"/>
                  <c:yMode val="edge"/>
                  <c:x val="0.3045602605863193"/>
                  <c:y val="0.20441988950276255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Mode val="edge"/>
                  <c:yMode val="edge"/>
                  <c:x val="0.39739413680781782"/>
                  <c:y val="0.11049723756906074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Mode val="edge"/>
                  <c:yMode val="edge"/>
                  <c:x val="0.48859934853420195"/>
                  <c:y val="0.1049723756906077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Mode val="edge"/>
                  <c:yMode val="edge"/>
                  <c:x val="0.58469055374592838"/>
                  <c:y val="0.1049723756906077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Mode val="edge"/>
                  <c:yMode val="edge"/>
                  <c:x val="0.67426710097719866"/>
                  <c:y val="8.8397790055248657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Mode val="edge"/>
                  <c:yMode val="edge"/>
                  <c:x val="0.77035830618892531"/>
                  <c:y val="9.9447513812154664E-2"/>
                </c:manualLayout>
              </c:layout>
              <c:dLblPos val="r"/>
              <c:showVal val="1"/>
            </c:dLbl>
            <c:spPr>
              <a:noFill/>
              <a:ln w="25359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Sheet1!$B$1:$I$1</c:f>
              <c:numCache>
                <c:formatCode>General</c:formatCode>
                <c:ptCount val="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</c:numCache>
            </c:numRef>
          </c:cat>
          <c:val>
            <c:numRef>
              <c:f>Sheet1!$B$3:$I$3</c:f>
              <c:numCache>
                <c:formatCode>General</c:formatCode>
                <c:ptCount val="8"/>
                <c:pt idx="0">
                  <c:v>7.2</c:v>
                </c:pt>
                <c:pt idx="1">
                  <c:v>7.6</c:v>
                </c:pt>
                <c:pt idx="2">
                  <c:v>7.9</c:v>
                </c:pt>
                <c:pt idx="3">
                  <c:v>8.2000000000000011</c:v>
                </c:pt>
                <c:pt idx="4">
                  <c:v>8.8000000000000007</c:v>
                </c:pt>
                <c:pt idx="5">
                  <c:v>9.5</c:v>
                </c:pt>
                <c:pt idx="6">
                  <c:v>10.200000000000001</c:v>
                </c:pt>
                <c:pt idx="7">
                  <c:v>10</c:v>
                </c:pt>
              </c:numCache>
            </c:numRef>
          </c:val>
        </c:ser>
        <c:dLbls>
          <c:showVal val="1"/>
        </c:dLbls>
        <c:marker val="1"/>
        <c:axId val="62719104"/>
        <c:axId val="62721024"/>
      </c:lineChart>
      <c:catAx>
        <c:axId val="6271910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Роки</a:t>
                </a:r>
              </a:p>
            </c:rich>
          </c:tx>
          <c:layout>
            <c:manualLayout>
              <c:xMode val="edge"/>
              <c:yMode val="edge"/>
              <c:x val="0.43648208469055394"/>
              <c:y val="0.82320441988950299"/>
            </c:manualLayout>
          </c:layout>
          <c:spPr>
            <a:noFill/>
            <a:ln w="25359">
              <a:noFill/>
            </a:ln>
          </c:spPr>
        </c:title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2721024"/>
        <c:crosses val="autoZero"/>
        <c:auto val="1"/>
        <c:lblAlgn val="ctr"/>
        <c:lblOffset val="100"/>
        <c:tickLblSkip val="1"/>
        <c:tickMarkSkip val="1"/>
      </c:catAx>
      <c:valAx>
        <c:axId val="62721024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Тис. дол.</a:t>
                </a:r>
              </a:p>
            </c:rich>
          </c:tx>
          <c:layout>
            <c:manualLayout>
              <c:xMode val="edge"/>
              <c:yMode val="edge"/>
              <c:x val="1.791530944625408E-2"/>
              <c:y val="0.24309392265193375"/>
            </c:manualLayout>
          </c:layout>
          <c:spPr>
            <a:noFill/>
            <a:ln w="25359">
              <a:noFill/>
            </a:ln>
          </c:spPr>
        </c:title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2719104"/>
        <c:crosses val="autoZero"/>
        <c:crossBetween val="between"/>
      </c:valAx>
      <c:spPr>
        <a:solidFill>
          <a:srgbClr val="FFFFFF"/>
        </a:solidFill>
        <a:ln w="1268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5179153094462579"/>
          <c:y val="0.28729281767955811"/>
          <c:w val="0.14169381107491857"/>
          <c:h val="0.21546961325966851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1908646003262642"/>
          <c:y val="0.11731843575418996"/>
          <c:w val="0.53017944535073414"/>
          <c:h val="0.55865921787709516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Легкові автомобілі, млн од.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12234910277324636"/>
                  <c:y val="0.45251396648044706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Mode val="edge"/>
                  <c:yMode val="edge"/>
                  <c:x val="0.1941272430668842"/>
                  <c:y val="0.43575418994413417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Mode val="edge"/>
                  <c:yMode val="edge"/>
                  <c:x val="0.26264274061990212"/>
                  <c:y val="0.43016759776536323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Mode val="edge"/>
                  <c:yMode val="edge"/>
                  <c:x val="0.32300163132137044"/>
                  <c:y val="0.43016759776536323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Mode val="edge"/>
                  <c:yMode val="edge"/>
                  <c:x val="0.39967373572593812"/>
                  <c:y val="0.39664804469273746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Mode val="edge"/>
                  <c:yMode val="edge"/>
                  <c:x val="0.45513866231647637"/>
                  <c:y val="0.36871508379888285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Mode val="edge"/>
                  <c:yMode val="edge"/>
                  <c:x val="0.52202283849918474"/>
                  <c:y val="0.34078212290502791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Mode val="edge"/>
                  <c:yMode val="edge"/>
                  <c:x val="0.58890701468189255"/>
                  <c:y val="0.32402234636871524"/>
                </c:manualLayout>
              </c:layout>
              <c:dLblPos val="r"/>
              <c:showVal val="1"/>
            </c:dLbl>
            <c:spPr>
              <a:solidFill>
                <a:srgbClr val="FFFFFF"/>
              </a:solidFill>
              <a:ln w="12700">
                <a:solidFill>
                  <a:srgbClr val="FFFFFF"/>
                </a:solidFill>
                <a:prstDash val="solid"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Sheet1!$B$1:$I$1</c:f>
              <c:numCache>
                <c:formatCode>General</c:formatCode>
                <c:ptCount val="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0">
                  <c:v>1.3520000000000001</c:v>
                </c:pt>
                <c:pt idx="1">
                  <c:v>1.5009999999999994</c:v>
                </c:pt>
                <c:pt idx="2">
                  <c:v>1.52</c:v>
                </c:pt>
                <c:pt idx="3">
                  <c:v>1.5049999999999994</c:v>
                </c:pt>
                <c:pt idx="4">
                  <c:v>1.863</c:v>
                </c:pt>
                <c:pt idx="5">
                  <c:v>2.0089999999999999</c:v>
                </c:pt>
                <c:pt idx="6">
                  <c:v>2.0919999999999992</c:v>
                </c:pt>
                <c:pt idx="7">
                  <c:v>2.3879999999999999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Комерційні автомобілі (вантажні, автобуси), млн од.</c:v>
                </c:pt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12398042414355628"/>
                  <c:y val="0.60335195530726249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Mode val="edge"/>
                  <c:yMode val="edge"/>
                  <c:x val="0.19086460032626426"/>
                  <c:y val="0.5977653631284916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Mode val="edge"/>
                  <c:yMode val="edge"/>
                  <c:x val="0.25774877650897227"/>
                  <c:y val="0.6089385474860336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Mode val="edge"/>
                  <c:yMode val="edge"/>
                  <c:x val="0.32137030995106058"/>
                  <c:y val="0.60335195530726249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Mode val="edge"/>
                  <c:yMode val="edge"/>
                  <c:x val="0.39151712887438839"/>
                  <c:y val="0.48044692737430189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Mode val="edge"/>
                  <c:yMode val="edge"/>
                  <c:x val="0.45676998368678634"/>
                  <c:y val="0.43016759776536323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Mode val="edge"/>
                  <c:yMode val="edge"/>
                  <c:x val="0.52365415986949448"/>
                  <c:y val="0.42458100558659218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Mode val="edge"/>
                  <c:yMode val="edge"/>
                  <c:x val="0.58564437194127239"/>
                  <c:y val="0.43016759776536323"/>
                </c:manualLayout>
              </c:layout>
              <c:dLblPos val="r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Sheet1!$B$1:$I$1</c:f>
              <c:numCache>
                <c:formatCode>General</c:formatCode>
                <c:ptCount val="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</c:numCache>
            </c:numRef>
          </c:cat>
          <c:val>
            <c:numRef>
              <c:f>Sheet1!$B$3:$I$3</c:f>
              <c:numCache>
                <c:formatCode>General</c:formatCode>
                <c:ptCount val="8"/>
                <c:pt idx="0">
                  <c:v>0.32900000000000013</c:v>
                </c:pt>
                <c:pt idx="1">
                  <c:v>0.31600000000000011</c:v>
                </c:pt>
                <c:pt idx="2">
                  <c:v>0.27100000000000002</c:v>
                </c:pt>
                <c:pt idx="3">
                  <c:v>0.32300000000000012</c:v>
                </c:pt>
                <c:pt idx="4">
                  <c:v>0.45400000000000001</c:v>
                </c:pt>
                <c:pt idx="5">
                  <c:v>0.51900000000000002</c:v>
                </c:pt>
                <c:pt idx="6">
                  <c:v>0.51900000000000002</c:v>
                </c:pt>
                <c:pt idx="7">
                  <c:v>0.58199999999999996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Усього, млн од.</c:v>
                </c:pt>
              </c:strCache>
            </c:strRef>
          </c:tx>
          <c:spPr>
            <a:ln w="12700">
              <a:solidFill>
                <a:srgbClr val="0000FF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FFFF00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12398042414355628"/>
                  <c:y val="0.2569832402234638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Mode val="edge"/>
                  <c:yMode val="edge"/>
                  <c:x val="0.1941272430668842"/>
                  <c:y val="0.26256983240223464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Mode val="edge"/>
                  <c:yMode val="edge"/>
                  <c:x val="0.26101141924959226"/>
                  <c:y val="0.2569832402234638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Mode val="edge"/>
                  <c:yMode val="edge"/>
                  <c:x val="0.32952691680261043"/>
                  <c:y val="0.2569832402234638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Mode val="edge"/>
                  <c:yMode val="edge"/>
                  <c:x val="0.39804241435562826"/>
                  <c:y val="0.1843575418994414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Mode val="edge"/>
                  <c:yMode val="edge"/>
                  <c:x val="0.45676998368678634"/>
                  <c:y val="0.10055865921787707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Mode val="edge"/>
                  <c:yMode val="edge"/>
                  <c:x val="0.52365415986949448"/>
                  <c:y val="0.10055865921787707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Mode val="edge"/>
                  <c:yMode val="edge"/>
                  <c:x val="0.59706362153344206"/>
                  <c:y val="0.10055865921787707"/>
                </c:manualLayout>
              </c:layout>
              <c:dLblPos val="r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Sheet1!$B$1:$I$1</c:f>
              <c:numCache>
                <c:formatCode>General</c:formatCode>
                <c:ptCount val="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</c:numCache>
            </c:numRef>
          </c:cat>
          <c:val>
            <c:numRef>
              <c:f>Sheet1!$B$4:$I$4</c:f>
              <c:numCache>
                <c:formatCode>General</c:formatCode>
                <c:ptCount val="8"/>
                <c:pt idx="0">
                  <c:v>1.681</c:v>
                </c:pt>
                <c:pt idx="1">
                  <c:v>1.8169999999999995</c:v>
                </c:pt>
                <c:pt idx="2">
                  <c:v>1.7909999999999995</c:v>
                </c:pt>
                <c:pt idx="3">
                  <c:v>1.8280000000000001</c:v>
                </c:pt>
                <c:pt idx="4">
                  <c:v>2.3169999999999993</c:v>
                </c:pt>
                <c:pt idx="5">
                  <c:v>2.528</c:v>
                </c:pt>
                <c:pt idx="6">
                  <c:v>2.6109999999999998</c:v>
                </c:pt>
                <c:pt idx="7">
                  <c:v>2.9699999999999998</c:v>
                </c:pt>
              </c:numCache>
            </c:numRef>
          </c:val>
        </c:ser>
        <c:dLbls>
          <c:showVal val="1"/>
        </c:dLbls>
        <c:marker val="1"/>
        <c:axId val="62825984"/>
        <c:axId val="62827904"/>
      </c:lineChart>
      <c:catAx>
        <c:axId val="62825984"/>
        <c:scaling>
          <c:orientation val="minMax"/>
        </c:scaling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Роки</a:t>
                </a:r>
              </a:p>
            </c:rich>
          </c:tx>
          <c:layout>
            <c:manualLayout>
              <c:xMode val="edge"/>
              <c:yMode val="edge"/>
              <c:x val="0.35725938009787939"/>
              <c:y val="0.82122905027932991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2827904"/>
        <c:crosses val="autoZero"/>
        <c:auto val="1"/>
        <c:lblAlgn val="ctr"/>
        <c:lblOffset val="100"/>
        <c:tickLblSkip val="1"/>
        <c:tickMarkSkip val="1"/>
      </c:catAx>
      <c:valAx>
        <c:axId val="6282790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Обсяг виробництва, млн од.</a:t>
                </a:r>
              </a:p>
            </c:rich>
          </c:tx>
          <c:layout>
            <c:manualLayout>
              <c:xMode val="edge"/>
              <c:yMode val="edge"/>
              <c:x val="1.7944535073409467E-2"/>
              <c:y val="6.7039106145251409E-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2825984"/>
        <c:crosses val="autoZero"/>
        <c:crossBetween val="between"/>
      </c:valAx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557911908646028"/>
          <c:y val="0.11173184357541903"/>
          <c:w val="0.32789559543230035"/>
          <c:h val="0.5586592178770951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4992</Words>
  <Characters>28460</Characters>
  <Application>Microsoft Office Word</Application>
  <DocSecurity>0</DocSecurity>
  <Lines>237</Lines>
  <Paragraphs>66</Paragraphs>
  <ScaleCrop>false</ScaleCrop>
  <Company>Microsoft</Company>
  <LinksUpToDate>false</LinksUpToDate>
  <CharactersWithSpaces>33386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2016-01-14T11:31:00Z</dcterms:created>
  <dcterms:modified xsi:type="dcterms:W3CDTF">2016-01-14T11:33:00Z</dcterms:modified>
</cp:coreProperties>
</file>