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78" w:rsidRPr="00B70137" w:rsidRDefault="00417678" w:rsidP="00417678">
      <w:pPr>
        <w:pStyle w:val="2"/>
        <w:rPr>
          <w:lang w:val="uk-UA"/>
        </w:rPr>
      </w:pPr>
      <w:r w:rsidRPr="00B70137">
        <w:rPr>
          <w:lang w:val="uk-UA"/>
        </w:rPr>
        <w:t>Індія</w:t>
      </w:r>
    </w:p>
    <w:p w:rsidR="00417678" w:rsidRPr="00B70137" w:rsidRDefault="00417678" w:rsidP="00417678">
      <w:pPr>
        <w:pStyle w:val="141250"/>
        <w:ind w:left="0" w:firstLine="539"/>
        <w:rPr>
          <w:b/>
          <w:sz w:val="30"/>
          <w:szCs w:val="30"/>
          <w:lang w:val="uk-UA"/>
        </w:rPr>
      </w:pPr>
      <w:r w:rsidRPr="00B70137">
        <w:rPr>
          <w:b/>
          <w:sz w:val="30"/>
          <w:szCs w:val="30"/>
          <w:lang w:val="uk-UA"/>
        </w:rPr>
        <w:t>Місце країни у світовій економіці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Офіційна назва країни – Республіка Індія (мовою хінді – Бхарат). Розташована у Південній Азії на півострові Індостан. Межує з Пакистаном, Китаєм, Непалом, Бутаном, М’янмою та Бангладеш. Чисел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>ність населення – 1 148 млн осіб (2-ге місце у світі).</w:t>
      </w:r>
    </w:p>
    <w:p w:rsidR="00417678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Площа країни становить 3 287 590 км</w:t>
      </w:r>
      <w:r w:rsidRPr="00B70137">
        <w:rPr>
          <w:sz w:val="30"/>
          <w:szCs w:val="30"/>
          <w:vertAlign w:val="superscript"/>
          <w:lang w:val="uk-UA"/>
        </w:rPr>
        <w:t>2</w:t>
      </w:r>
      <w:r w:rsidRPr="00B70137">
        <w:rPr>
          <w:sz w:val="30"/>
          <w:szCs w:val="30"/>
          <w:lang w:val="uk-UA"/>
        </w:rPr>
        <w:t>, з яких на суходіл прип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дає 2 973 190 </w:t>
      </w:r>
      <w:r w:rsidRPr="00B70137">
        <w:rPr>
          <w:spacing w:val="-3"/>
          <w:sz w:val="30"/>
          <w:szCs w:val="30"/>
          <w:lang w:val="uk-UA"/>
        </w:rPr>
        <w:t>км</w:t>
      </w:r>
      <w:r w:rsidRPr="00B70137">
        <w:rPr>
          <w:spacing w:val="-3"/>
          <w:sz w:val="30"/>
          <w:szCs w:val="30"/>
          <w:vertAlign w:val="superscript"/>
          <w:lang w:val="uk-UA"/>
        </w:rPr>
        <w:t>2</w:t>
      </w:r>
      <w:r w:rsidRPr="00B70137">
        <w:rPr>
          <w:spacing w:val="-3"/>
          <w:sz w:val="30"/>
          <w:szCs w:val="30"/>
          <w:lang w:val="uk-UA"/>
        </w:rPr>
        <w:t xml:space="preserve"> (7-ме місце в світі). Територія країни в північній ча</w:t>
      </w:r>
      <w:r w:rsidRPr="00B70137">
        <w:rPr>
          <w:spacing w:val="-3"/>
          <w:sz w:val="30"/>
          <w:szCs w:val="30"/>
          <w:lang w:val="uk-UA"/>
        </w:rPr>
        <w:t>с</w:t>
      </w:r>
      <w:r w:rsidRPr="00B70137">
        <w:rPr>
          <w:spacing w:val="-3"/>
          <w:sz w:val="30"/>
          <w:szCs w:val="30"/>
          <w:lang w:val="uk-UA"/>
        </w:rPr>
        <w:t>тині простягається з півно</w:t>
      </w:r>
      <w:r w:rsidRPr="00B70137">
        <w:rPr>
          <w:spacing w:val="-2"/>
          <w:sz w:val="30"/>
          <w:szCs w:val="30"/>
          <w:lang w:val="uk-UA"/>
        </w:rPr>
        <w:t xml:space="preserve">чі на південь </w:t>
      </w:r>
      <w:smartTag w:uri="urn:schemas-microsoft-com:office:smarttags" w:element="metricconverter">
        <w:smartTagPr>
          <w:attr w:name="ProductID" w:val="3 220 км"/>
        </w:smartTagPr>
        <w:r w:rsidRPr="00B70137">
          <w:rPr>
            <w:spacing w:val="-2"/>
            <w:sz w:val="30"/>
            <w:szCs w:val="30"/>
            <w:lang w:val="uk-UA"/>
          </w:rPr>
          <w:t>3 220 км</w:t>
        </w:r>
      </w:smartTag>
      <w:r w:rsidRPr="00B70137">
        <w:rPr>
          <w:spacing w:val="-2"/>
          <w:sz w:val="30"/>
          <w:szCs w:val="30"/>
          <w:lang w:val="uk-UA"/>
        </w:rPr>
        <w:t xml:space="preserve">, із заходу на схід – </w:t>
      </w:r>
      <w:smartTag w:uri="urn:schemas-microsoft-com:office:smarttags" w:element="metricconverter">
        <w:smartTagPr>
          <w:attr w:name="ProductID" w:val="2 930 км"/>
        </w:smartTagPr>
        <w:r w:rsidRPr="00B70137">
          <w:rPr>
            <w:spacing w:val="-2"/>
            <w:sz w:val="30"/>
            <w:szCs w:val="30"/>
            <w:lang w:val="uk-UA"/>
          </w:rPr>
          <w:t>2 930 км</w:t>
        </w:r>
      </w:smartTag>
      <w:r w:rsidRPr="00B70137">
        <w:rPr>
          <w:spacing w:val="-2"/>
          <w:sz w:val="30"/>
          <w:szCs w:val="30"/>
          <w:lang w:val="uk-UA"/>
        </w:rPr>
        <w:t xml:space="preserve">. </w:t>
      </w:r>
      <w:r w:rsidRPr="00B70137">
        <w:rPr>
          <w:sz w:val="30"/>
          <w:szCs w:val="30"/>
          <w:lang w:val="uk-UA"/>
        </w:rPr>
        <w:t>Загальні відомості про країну наведено у табл. 3.2</w:t>
      </w:r>
      <w:r>
        <w:rPr>
          <w:sz w:val="30"/>
          <w:szCs w:val="30"/>
          <w:lang w:val="uk-UA"/>
        </w:rPr>
        <w:t>5</w:t>
      </w:r>
      <w:r w:rsidRPr="00B70137">
        <w:rPr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spacing w:before="120" w:after="80"/>
        <w:ind w:firstLine="539"/>
        <w:jc w:val="center"/>
        <w:rPr>
          <w:sz w:val="26"/>
          <w:szCs w:val="26"/>
          <w:lang w:val="uk-UA"/>
        </w:rPr>
      </w:pPr>
      <w:r w:rsidRPr="00B70137">
        <w:rPr>
          <w:i/>
          <w:sz w:val="26"/>
          <w:szCs w:val="26"/>
          <w:lang w:val="uk-UA"/>
        </w:rPr>
        <w:t>Таблиця 3.2</w:t>
      </w:r>
      <w:r>
        <w:rPr>
          <w:i/>
          <w:sz w:val="26"/>
          <w:szCs w:val="26"/>
          <w:lang w:val="uk-UA"/>
        </w:rPr>
        <w:t>5</w:t>
      </w:r>
      <w:r w:rsidRPr="00B70137">
        <w:rPr>
          <w:i/>
          <w:sz w:val="26"/>
          <w:szCs w:val="26"/>
          <w:lang w:val="uk-UA"/>
        </w:rPr>
        <w:t>.</w:t>
      </w:r>
      <w:r w:rsidRPr="00B70137">
        <w:rPr>
          <w:sz w:val="26"/>
          <w:szCs w:val="26"/>
          <w:lang w:val="uk-UA"/>
        </w:rPr>
        <w:t xml:space="preserve"> </w:t>
      </w:r>
      <w:r w:rsidRPr="00B70137">
        <w:rPr>
          <w:b/>
          <w:sz w:val="26"/>
          <w:szCs w:val="26"/>
          <w:lang w:val="uk-UA"/>
        </w:rPr>
        <w:t>Загальна інформація про країну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3"/>
        <w:gridCol w:w="4499"/>
      </w:tblGrid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Офіційна назва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Республіка Індія (Бхарат)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Територія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spacing w:val="-3"/>
                <w:lang w:val="uk-UA"/>
              </w:rPr>
            </w:pPr>
            <w:r w:rsidRPr="002F5BF8">
              <w:rPr>
                <w:lang w:val="uk-UA"/>
              </w:rPr>
              <w:t>3 287 тис. км</w:t>
            </w:r>
            <w:r w:rsidRPr="002F5BF8">
              <w:rPr>
                <w:vertAlign w:val="superscript"/>
                <w:lang w:val="uk-UA"/>
              </w:rPr>
              <w:t>2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Населення (липень 2008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1 147,996 млн осіб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Державний устрій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Парламентська республіка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Територіальний поділ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28 штатів та 7 союзних територій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Столиця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 xml:space="preserve">Нью-Делі (321 883 осіб, 2006 р., </w:t>
            </w:r>
          </w:p>
          <w:p w:rsidR="00417678" w:rsidRPr="002F5BF8" w:rsidRDefault="00417678" w:rsidP="00417678">
            <w:pPr>
              <w:ind w:firstLine="0"/>
              <w:rPr>
                <w:spacing w:val="-2"/>
                <w:lang w:val="uk-UA"/>
              </w:rPr>
            </w:pPr>
            <w:r w:rsidRPr="002F5BF8">
              <w:rPr>
                <w:spacing w:val="-2"/>
                <w:lang w:val="uk-UA"/>
              </w:rPr>
              <w:t>мегаполісу Делі – 15 333 741 осіб, 2005 р.)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ВВП (за обмінним курсом, 2007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1,099 трлн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ВВП (за ПКС, 2007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2,989 трлн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ВВП на душу населення (за ПКС, 2007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2,7 тис.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Експорт (2007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150,8 млрд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Імпорт (2007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230,2 млрд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Зовнішньоторговельне сальдо (2007 р.)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–79,4 млрд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Бюджет (2007): доходи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141,9 млрд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4785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 xml:space="preserve">                           витрати</w:t>
            </w:r>
          </w:p>
        </w:tc>
        <w:tc>
          <w:tcPr>
            <w:tcW w:w="4786" w:type="dxa"/>
            <w:vAlign w:val="center"/>
          </w:tcPr>
          <w:p w:rsidR="00417678" w:rsidRPr="002F5BF8" w:rsidRDefault="00417678" w:rsidP="00417678">
            <w:pPr>
              <w:ind w:firstLine="0"/>
              <w:rPr>
                <w:lang w:val="uk-UA"/>
              </w:rPr>
            </w:pPr>
            <w:r w:rsidRPr="002F5BF8">
              <w:rPr>
                <w:lang w:val="uk-UA"/>
              </w:rPr>
              <w:t>178,3 млрд дол.</w:t>
            </w:r>
          </w:p>
        </w:tc>
      </w:tr>
    </w:tbl>
    <w:p w:rsidR="00417678" w:rsidRPr="00B70137" w:rsidRDefault="00417678" w:rsidP="00417678">
      <w:pPr>
        <w:pStyle w:val="141250"/>
        <w:ind w:left="0"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Індія є найбільшою та найпотужнішою в економічному плані країною Південної Азії. У 2007 р. за розміром ВВП, розрахованим за обмі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ним курсом (1,099 трлн дол.), країна займала 12-</w:t>
      </w:r>
      <w:r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>е місце у світі, а за розміром ВВП, розрахованим за ПКС (2,989 трлн дол.), – 4-</w:t>
      </w:r>
      <w:r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>е м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сце у світовому рейтингу після США, Китаю та Японії. Обсяг промисл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вого виробництва становив 131,88 млрд дол. Частка країни у світов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му ВВП (за ПКС) становила 4,56 %, а частка населення Індії (1 147,99</w:t>
      </w:r>
      <w:r>
        <w:rPr>
          <w:sz w:val="30"/>
          <w:szCs w:val="30"/>
          <w:lang w:val="uk-UA"/>
        </w:rPr>
        <w:t>6 млн</w:t>
      </w:r>
      <w:r w:rsidRPr="00B70137">
        <w:rPr>
          <w:sz w:val="30"/>
          <w:szCs w:val="30"/>
          <w:lang w:val="uk-UA"/>
        </w:rPr>
        <w:t xml:space="preserve"> осіб, липень 2008 р.) становила 17,19 %. За підсумк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ми </w:t>
      </w:r>
      <w:r w:rsidRPr="00E6161B">
        <w:rPr>
          <w:spacing w:val="-2"/>
          <w:sz w:val="30"/>
          <w:szCs w:val="30"/>
          <w:lang w:val="uk-UA"/>
        </w:rPr>
        <w:t>2007 р. Індія експортувала продукції на 150,8 млрд дол. (26-те мі</w:t>
      </w:r>
      <w:r w:rsidRPr="00E6161B">
        <w:rPr>
          <w:spacing w:val="-2"/>
          <w:sz w:val="30"/>
          <w:szCs w:val="30"/>
          <w:lang w:val="uk-UA"/>
        </w:rPr>
        <w:t>с</w:t>
      </w:r>
      <w:r w:rsidRPr="00E6161B">
        <w:rPr>
          <w:spacing w:val="-2"/>
          <w:sz w:val="30"/>
          <w:szCs w:val="30"/>
          <w:lang w:val="uk-UA"/>
        </w:rPr>
        <w:t>це</w:t>
      </w:r>
      <w:r w:rsidRPr="00B70137">
        <w:rPr>
          <w:sz w:val="30"/>
          <w:szCs w:val="30"/>
          <w:lang w:val="uk-UA"/>
        </w:rPr>
        <w:t xml:space="preserve"> у світі), а обсяг імпорту становив 230,2 млрд дол. (17-те місце у світі). Товарообіг зовнішньої торгівлі – 381 млрд дол. Країна має одне з найбільших за розміром нег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тивне зовнішньоторговельне сальдо –79,4 млрд дол. Валовий внутрішній продукт </w:t>
      </w:r>
      <w:r>
        <w:rPr>
          <w:sz w:val="30"/>
          <w:szCs w:val="30"/>
          <w:lang w:val="uk-UA"/>
        </w:rPr>
        <w:t>(</w:t>
      </w:r>
      <w:r w:rsidRPr="00B70137">
        <w:rPr>
          <w:sz w:val="30"/>
          <w:szCs w:val="30"/>
          <w:lang w:val="uk-UA"/>
        </w:rPr>
        <w:t>за ПКС</w:t>
      </w:r>
      <w:r>
        <w:rPr>
          <w:sz w:val="30"/>
          <w:szCs w:val="30"/>
          <w:lang w:val="uk-UA"/>
        </w:rPr>
        <w:t>)</w:t>
      </w:r>
      <w:r w:rsidRPr="00B70137">
        <w:rPr>
          <w:sz w:val="30"/>
          <w:szCs w:val="30"/>
          <w:lang w:val="uk-UA"/>
        </w:rPr>
        <w:t xml:space="preserve"> на душу нас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лення у 2007 р. – 2,7 тис. дол. (165-те місце у світі з 227 країн та тер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торій). Цей показник є нижчим за середньосвітовий (10 тис. дол./особу) у 3,7 разу [37].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lastRenderedPageBreak/>
        <w:t>Індія належить до групи країн, що розвиваються. Іноді її відн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сять до нових індустріальних країн. На сьогодні країна володіє багатьма с</w:t>
      </w:r>
      <w:r w:rsidRPr="00B70137"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часними видами технологій. Так, вона може власними силами запускати штучні супутники </w:t>
      </w:r>
      <w:r>
        <w:rPr>
          <w:sz w:val="30"/>
          <w:szCs w:val="30"/>
          <w:lang w:val="uk-UA"/>
        </w:rPr>
        <w:t>З</w:t>
      </w:r>
      <w:r w:rsidRPr="00B70137">
        <w:rPr>
          <w:sz w:val="30"/>
          <w:szCs w:val="30"/>
          <w:lang w:val="uk-UA"/>
        </w:rPr>
        <w:t>емлі, має ядерну зброю, досить розв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нуте машинобудування, входить до групи світових лідерів за обсяг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ми виробництва програмного забезпечення. Водночас, за рахунок в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ликої чисельності населення, показники ВВП, промислового виробництва т</w:t>
      </w:r>
      <w:r>
        <w:rPr>
          <w:sz w:val="30"/>
          <w:szCs w:val="30"/>
          <w:lang w:val="uk-UA"/>
        </w:rPr>
        <w:t>ощо</w:t>
      </w:r>
      <w:r w:rsidRPr="00B70137">
        <w:rPr>
          <w:sz w:val="30"/>
          <w:szCs w:val="30"/>
          <w:lang w:val="uk-UA"/>
        </w:rPr>
        <w:t xml:space="preserve"> на одну особу є не високими, що підтверджує н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зький рівень життя більшості громадян країни.</w:t>
      </w:r>
    </w:p>
    <w:p w:rsidR="00417678" w:rsidRPr="00E6161B" w:rsidRDefault="00417678" w:rsidP="00417678">
      <w:pPr>
        <w:pStyle w:val="141250"/>
        <w:ind w:left="0" w:firstLine="539"/>
        <w:rPr>
          <w:spacing w:val="0"/>
          <w:sz w:val="30"/>
          <w:szCs w:val="30"/>
          <w:lang w:val="uk-UA"/>
        </w:rPr>
      </w:pPr>
      <w:r w:rsidRPr="00E6161B">
        <w:rPr>
          <w:spacing w:val="0"/>
          <w:sz w:val="30"/>
          <w:szCs w:val="30"/>
          <w:lang w:val="uk-UA"/>
        </w:rPr>
        <w:t>Індія є членом ООН (з 1945 р.), Британської Співдружності, Р</w:t>
      </w:r>
      <w:r w:rsidRPr="00E6161B">
        <w:rPr>
          <w:spacing w:val="0"/>
          <w:sz w:val="30"/>
          <w:szCs w:val="30"/>
          <w:lang w:val="uk-UA"/>
        </w:rPr>
        <w:t>у</w:t>
      </w:r>
      <w:r w:rsidRPr="00E6161B">
        <w:rPr>
          <w:spacing w:val="0"/>
          <w:sz w:val="30"/>
          <w:szCs w:val="30"/>
          <w:lang w:val="uk-UA"/>
        </w:rPr>
        <w:t>ху неприєднання, СААРК та багатьох інших міжнародних організ</w:t>
      </w:r>
      <w:r w:rsidRPr="00E6161B">
        <w:rPr>
          <w:spacing w:val="0"/>
          <w:sz w:val="30"/>
          <w:szCs w:val="30"/>
          <w:lang w:val="uk-UA"/>
        </w:rPr>
        <w:t>а</w:t>
      </w:r>
      <w:r w:rsidRPr="00E6161B">
        <w:rPr>
          <w:spacing w:val="0"/>
          <w:sz w:val="30"/>
          <w:szCs w:val="30"/>
          <w:lang w:val="uk-UA"/>
        </w:rPr>
        <w:t>цій.</w:t>
      </w:r>
    </w:p>
    <w:p w:rsidR="00417678" w:rsidRPr="00B70137" w:rsidRDefault="00417678" w:rsidP="00417678">
      <w:pPr>
        <w:pStyle w:val="141250"/>
        <w:ind w:left="0"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pStyle w:val="141250"/>
        <w:ind w:left="0" w:firstLine="539"/>
        <w:rPr>
          <w:b/>
          <w:sz w:val="30"/>
          <w:szCs w:val="30"/>
          <w:lang w:val="uk-UA"/>
        </w:rPr>
      </w:pPr>
      <w:r w:rsidRPr="00B70137">
        <w:rPr>
          <w:b/>
          <w:sz w:val="30"/>
          <w:szCs w:val="30"/>
          <w:lang w:val="uk-UA"/>
        </w:rPr>
        <w:t>Історико-економічні особливості розвитку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Перша цивілізація на території сучасної Індії розвинулась в д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 xml:space="preserve">лині р. Інд у середині ІІІ тис. до н. е. </w:t>
      </w:r>
      <w:r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 ІІ тис</w:t>
      </w:r>
      <w:r>
        <w:rPr>
          <w:sz w:val="30"/>
          <w:szCs w:val="30"/>
          <w:lang w:val="uk-UA"/>
        </w:rPr>
        <w:t>.</w:t>
      </w:r>
      <w:r w:rsidRPr="00B70137">
        <w:rPr>
          <w:sz w:val="30"/>
          <w:szCs w:val="30"/>
          <w:lang w:val="uk-UA"/>
        </w:rPr>
        <w:t xml:space="preserve"> до н. е. з території с</w:t>
      </w:r>
      <w:r w:rsidRPr="00B70137"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>часної України до Індії прийшли арії (орійці), які у VІІ–VІ ст. до н. е. заснували свої держави в долині річки Ганг</w:t>
      </w:r>
      <w:r>
        <w:rPr>
          <w:sz w:val="30"/>
          <w:szCs w:val="30"/>
          <w:lang w:val="uk-UA"/>
        </w:rPr>
        <w:t xml:space="preserve"> </w:t>
      </w:r>
      <w:r w:rsidRPr="00E6161B">
        <w:rPr>
          <w:sz w:val="30"/>
          <w:szCs w:val="30"/>
          <w:lang w:val="uk-UA"/>
        </w:rPr>
        <w:t>(</w:t>
      </w:r>
      <w:r>
        <w:rPr>
          <w:sz w:val="30"/>
          <w:szCs w:val="30"/>
          <w:lang w:val="uk-UA"/>
        </w:rPr>
        <w:t>з</w:t>
      </w:r>
      <w:r w:rsidRPr="00B70137">
        <w:rPr>
          <w:sz w:val="30"/>
          <w:szCs w:val="30"/>
          <w:lang w:val="uk-UA"/>
        </w:rPr>
        <w:t>а однією з концепцій</w:t>
      </w:r>
      <w:r w:rsidRPr="00E6161B">
        <w:rPr>
          <w:sz w:val="30"/>
          <w:szCs w:val="30"/>
          <w:lang w:val="uk-UA"/>
        </w:rPr>
        <w:t>)</w:t>
      </w:r>
      <w:r w:rsidRPr="00B70137">
        <w:rPr>
          <w:sz w:val="30"/>
          <w:szCs w:val="30"/>
          <w:lang w:val="uk-UA"/>
        </w:rPr>
        <w:t xml:space="preserve">.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З 500 р. до н. е. на території Індії виникає багато незалежних держа</w:t>
      </w:r>
      <w:r w:rsidRPr="00B70137">
        <w:rPr>
          <w:sz w:val="30"/>
          <w:szCs w:val="30"/>
          <w:lang w:val="uk-UA"/>
        </w:rPr>
        <w:t>в</w:t>
      </w:r>
      <w:r w:rsidRPr="00B70137">
        <w:rPr>
          <w:sz w:val="30"/>
          <w:szCs w:val="30"/>
          <w:lang w:val="uk-UA"/>
        </w:rPr>
        <w:t>них утворень. Сутт</w:t>
      </w:r>
      <w:r w:rsidRPr="00B70137">
        <w:rPr>
          <w:sz w:val="30"/>
          <w:szCs w:val="30"/>
          <w:lang w:val="uk-UA"/>
        </w:rPr>
        <w:t>є</w:t>
      </w:r>
      <w:r w:rsidRPr="00B70137">
        <w:rPr>
          <w:sz w:val="30"/>
          <w:szCs w:val="30"/>
          <w:lang w:val="uk-UA"/>
        </w:rPr>
        <w:t>вий вплив на розвиток культури Індії справили царі держави Мага</w:t>
      </w:r>
      <w:r w:rsidRPr="00B70137">
        <w:rPr>
          <w:sz w:val="30"/>
          <w:szCs w:val="30"/>
          <w:lang w:val="uk-UA"/>
        </w:rPr>
        <w:t>д</w:t>
      </w:r>
      <w:r w:rsidRPr="00B70137">
        <w:rPr>
          <w:sz w:val="30"/>
          <w:szCs w:val="30"/>
          <w:lang w:val="uk-UA"/>
        </w:rPr>
        <w:t>ха, особливо буддійський цар Ашока (ІІІ ст. до н. е.), якому вдалося об’єднати майже всю Індію, за ви</w:t>
      </w:r>
      <w:r>
        <w:rPr>
          <w:sz w:val="30"/>
          <w:szCs w:val="30"/>
          <w:lang w:val="uk-UA"/>
        </w:rPr>
        <w:t>нятком</w:t>
      </w:r>
      <w:r w:rsidRPr="00B70137">
        <w:rPr>
          <w:sz w:val="30"/>
          <w:szCs w:val="30"/>
          <w:lang w:val="uk-UA"/>
        </w:rPr>
        <w:t xml:space="preserve"> півдня І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достану. У ІV–V ст. н. е. відбувся розквіт індуської культури. З VІІ ст. почалась мусульманська експансія. Наприкінці ХІV ст. відбулась н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вала монголів на чолі з Тамерланом. У ХVІ ст. їх наступники започ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ткували в Індії дина</w:t>
      </w:r>
      <w:r w:rsidRPr="00B70137">
        <w:rPr>
          <w:sz w:val="30"/>
          <w:szCs w:val="30"/>
          <w:lang w:val="uk-UA"/>
        </w:rPr>
        <w:t>с</w:t>
      </w:r>
      <w:r w:rsidRPr="00B70137">
        <w:rPr>
          <w:sz w:val="30"/>
          <w:szCs w:val="30"/>
          <w:lang w:val="uk-UA"/>
        </w:rPr>
        <w:t>тію Великих Моголів.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Із відкриттям морського шляху, до Індії починають припливати європейські торговці переважно з Нідерландів, Португалії, Франції та Англії. У 1757 р. війська Британської Ост-Індійської компанії захоп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 xml:space="preserve">ли </w:t>
      </w:r>
      <w:r w:rsidRPr="00E6161B">
        <w:rPr>
          <w:spacing w:val="-2"/>
          <w:sz w:val="30"/>
          <w:szCs w:val="30"/>
          <w:lang w:val="uk-UA"/>
        </w:rPr>
        <w:t xml:space="preserve">Бенгалію, а після англо-французької війни, що завершилась 1763 р., </w:t>
      </w:r>
      <w:r w:rsidRPr="00B70137">
        <w:rPr>
          <w:sz w:val="30"/>
          <w:szCs w:val="30"/>
          <w:lang w:val="uk-UA"/>
        </w:rPr>
        <w:t xml:space="preserve">почали </w:t>
      </w:r>
      <w:r>
        <w:rPr>
          <w:sz w:val="30"/>
          <w:szCs w:val="30"/>
          <w:lang w:val="uk-UA"/>
        </w:rPr>
        <w:t>поширювати</w:t>
      </w:r>
      <w:r w:rsidRPr="00B70137">
        <w:rPr>
          <w:sz w:val="30"/>
          <w:szCs w:val="30"/>
          <w:lang w:val="uk-UA"/>
        </w:rPr>
        <w:t xml:space="preserve"> свій вплив на інші території Індії. На серед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ну ХІХ ст. британське панування охопило майже всю Індію. На против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гу британському пануванню почав наростати нац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онально-визвольний рух, який очолив М. К. Ганді. Водночас відбувається загострення відн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син між індусами та мусульманами. У 1947 р. Індія отримала незале</w:t>
      </w:r>
      <w:r w:rsidRPr="00B70137">
        <w:rPr>
          <w:sz w:val="30"/>
          <w:szCs w:val="30"/>
          <w:lang w:val="uk-UA"/>
        </w:rPr>
        <w:t>ж</w:t>
      </w:r>
      <w:r w:rsidRPr="00B70137">
        <w:rPr>
          <w:sz w:val="30"/>
          <w:szCs w:val="30"/>
          <w:lang w:val="uk-UA"/>
        </w:rPr>
        <w:t>ність і британці розділили її на дві частини – Індію та Пакистан. Війна з Пакистаном у 1971 р. завершилася виокремле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ням його східної частини в окрему країну – Бангладеш.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Будучи багатонаціональною та маючи представників багатьох рел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гій, Індія постійно зазнає конфліктів як на національному, так і на рел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гійному ґрунті [12].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Починаючи з другої половини ХХ ст. темпи розвитку економіки Індії поступово зростають. Так, протягом періоду 1950–1980 рр. те</w:t>
      </w:r>
      <w:r w:rsidRPr="00B70137">
        <w:rPr>
          <w:sz w:val="30"/>
          <w:szCs w:val="30"/>
          <w:lang w:val="uk-UA"/>
        </w:rPr>
        <w:t>м</w:t>
      </w:r>
      <w:r w:rsidRPr="00B70137">
        <w:rPr>
          <w:sz w:val="30"/>
          <w:szCs w:val="30"/>
          <w:lang w:val="uk-UA"/>
        </w:rPr>
        <w:t xml:space="preserve">пи </w:t>
      </w:r>
      <w:r w:rsidRPr="00B70137">
        <w:rPr>
          <w:sz w:val="30"/>
          <w:szCs w:val="30"/>
          <w:lang w:val="uk-UA"/>
        </w:rPr>
        <w:lastRenderedPageBreak/>
        <w:t xml:space="preserve">розвитку індійської економіки становили в середньому 3,5 % на рік. </w:t>
      </w:r>
      <w:r w:rsidRPr="00E6161B">
        <w:rPr>
          <w:spacing w:val="-2"/>
          <w:sz w:val="30"/>
          <w:szCs w:val="30"/>
          <w:lang w:val="uk-UA"/>
        </w:rPr>
        <w:t>Упродовж наступного періоду (1980–2000 рр.) середньорічні темпи</w:t>
      </w:r>
      <w:r w:rsidRPr="00B70137">
        <w:rPr>
          <w:sz w:val="30"/>
          <w:szCs w:val="30"/>
          <w:lang w:val="uk-UA"/>
        </w:rPr>
        <w:t xml:space="preserve"> зро</w:t>
      </w:r>
      <w:r w:rsidRPr="00B70137">
        <w:rPr>
          <w:sz w:val="30"/>
          <w:szCs w:val="30"/>
          <w:lang w:val="uk-UA"/>
        </w:rPr>
        <w:t>с</w:t>
      </w:r>
      <w:r w:rsidRPr="00B70137">
        <w:rPr>
          <w:sz w:val="30"/>
          <w:szCs w:val="30"/>
          <w:lang w:val="uk-UA"/>
        </w:rPr>
        <w:t>тання економіки прискорились до 5,8 %. Напочатку ХХІ ст. вони знову збільшились і навіть наближались до 10 %. За прогнозами багатьох спеціалістів</w:t>
      </w:r>
      <w:r>
        <w:rPr>
          <w:sz w:val="30"/>
          <w:szCs w:val="30"/>
          <w:lang w:val="uk-UA"/>
        </w:rPr>
        <w:t>,</w:t>
      </w:r>
      <w:r w:rsidRPr="00B70137">
        <w:rPr>
          <w:sz w:val="30"/>
          <w:szCs w:val="30"/>
          <w:lang w:val="uk-UA"/>
        </w:rPr>
        <w:t xml:space="preserve"> починаючи з 2010–2012 рр., темпи зростання індійської економіки будуть перевищувати відповідні показники К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таю.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Основні показники розвитку економіки Індії у 2001–2007 рр. п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дано в табл. 3.26</w:t>
      </w:r>
      <w:r>
        <w:rPr>
          <w:sz w:val="30"/>
          <w:szCs w:val="30"/>
          <w:lang w:val="uk-UA"/>
        </w:rPr>
        <w:t xml:space="preserve"> </w:t>
      </w:r>
      <w:r w:rsidRPr="00E6161B">
        <w:rPr>
          <w:sz w:val="30"/>
          <w:szCs w:val="30"/>
        </w:rPr>
        <w:t>[</w:t>
      </w:r>
      <w:r>
        <w:rPr>
          <w:sz w:val="30"/>
          <w:szCs w:val="30"/>
          <w:lang w:val="uk-UA"/>
        </w:rPr>
        <w:t>37</w:t>
      </w:r>
      <w:r w:rsidRPr="00E6161B">
        <w:rPr>
          <w:sz w:val="30"/>
          <w:szCs w:val="30"/>
        </w:rPr>
        <w:t>]</w:t>
      </w:r>
      <w:r w:rsidRPr="00B70137">
        <w:rPr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Чисельність населення в країні </w:t>
      </w:r>
      <w:r>
        <w:rPr>
          <w:sz w:val="30"/>
          <w:szCs w:val="30"/>
          <w:lang w:val="uk-UA"/>
        </w:rPr>
        <w:t>від</w:t>
      </w:r>
      <w:r w:rsidRPr="00B70137">
        <w:rPr>
          <w:sz w:val="30"/>
          <w:szCs w:val="30"/>
          <w:lang w:val="uk-UA"/>
        </w:rPr>
        <w:t xml:space="preserve"> початку ХХІ ст. зросла на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 xml:space="preserve">100 млн осіб. Валовий внутрішній продукт за обмінним курсом у 2007 р. </w:t>
      </w:r>
      <w:r>
        <w:rPr>
          <w:sz w:val="30"/>
          <w:szCs w:val="30"/>
          <w:lang w:val="uk-UA"/>
        </w:rPr>
        <w:t>щодо</w:t>
      </w:r>
      <w:r w:rsidRPr="00B70137">
        <w:rPr>
          <w:sz w:val="30"/>
          <w:szCs w:val="30"/>
          <w:lang w:val="uk-UA"/>
        </w:rPr>
        <w:t xml:space="preserve"> відповідного показника 2004 р. зріс у 2,8 разу. Валовий внутрішній продукт </w:t>
      </w:r>
      <w:r>
        <w:rPr>
          <w:sz w:val="30"/>
          <w:szCs w:val="30"/>
          <w:lang w:val="uk-UA"/>
        </w:rPr>
        <w:t>(</w:t>
      </w:r>
      <w:r w:rsidRPr="00B70137">
        <w:rPr>
          <w:sz w:val="30"/>
          <w:szCs w:val="30"/>
          <w:lang w:val="uk-UA"/>
        </w:rPr>
        <w:t>за ПКС</w:t>
      </w:r>
      <w:r>
        <w:rPr>
          <w:sz w:val="30"/>
          <w:szCs w:val="30"/>
          <w:lang w:val="uk-UA"/>
        </w:rPr>
        <w:t>)</w:t>
      </w:r>
      <w:r w:rsidRPr="00B70137">
        <w:rPr>
          <w:sz w:val="30"/>
          <w:szCs w:val="30"/>
          <w:lang w:val="uk-UA"/>
        </w:rPr>
        <w:t xml:space="preserve">, також зростав протягом </w:t>
      </w:r>
      <w:r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>сього зазначеного періоду</w:t>
      </w:r>
      <w:r>
        <w:rPr>
          <w:sz w:val="30"/>
          <w:szCs w:val="30"/>
          <w:lang w:val="uk-UA"/>
        </w:rPr>
        <w:t>,</w:t>
      </w:r>
      <w:r w:rsidRPr="00B70137">
        <w:rPr>
          <w:sz w:val="30"/>
          <w:szCs w:val="30"/>
          <w:lang w:val="uk-UA"/>
        </w:rPr>
        <w:t xml:space="preserve"> за ви</w:t>
      </w:r>
      <w:r>
        <w:rPr>
          <w:sz w:val="30"/>
          <w:szCs w:val="30"/>
          <w:lang w:val="uk-UA"/>
        </w:rPr>
        <w:t>нятком</w:t>
      </w:r>
      <w:r w:rsidRPr="00B70137">
        <w:rPr>
          <w:sz w:val="30"/>
          <w:szCs w:val="30"/>
          <w:lang w:val="uk-UA"/>
        </w:rPr>
        <w:t xml:space="preserve"> 2007 р. У цьому випадку ва</w:t>
      </w:r>
      <w:r w:rsidRPr="00B70137">
        <w:rPr>
          <w:sz w:val="30"/>
          <w:szCs w:val="30"/>
          <w:lang w:val="uk-UA"/>
        </w:rPr>
        <w:t>ж</w:t>
      </w:r>
      <w:r w:rsidRPr="00B70137">
        <w:rPr>
          <w:sz w:val="30"/>
          <w:szCs w:val="30"/>
          <w:lang w:val="uk-UA"/>
        </w:rPr>
        <w:t>ко знайти пояснення, окрім зміни бази його розрахунку, оскільки за реальн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го зростання економіки на 9,2 % ВВП скорочується на 1 167 млрд дол., що є не логічним. Валовий внутрішній продукт на душу населення є не</w:t>
      </w:r>
      <w:r>
        <w:rPr>
          <w:sz w:val="30"/>
          <w:szCs w:val="30"/>
          <w:lang w:val="uk-UA"/>
        </w:rPr>
        <w:t xml:space="preserve"> </w:t>
      </w:r>
      <w:r w:rsidRPr="00B70137">
        <w:rPr>
          <w:sz w:val="30"/>
          <w:szCs w:val="30"/>
          <w:lang w:val="uk-UA"/>
        </w:rPr>
        <w:t>високим, що обумовлено низьким рівнем життя більшості нас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лення країни.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spacing w:before="120" w:after="80"/>
        <w:ind w:firstLine="0"/>
        <w:jc w:val="center"/>
        <w:rPr>
          <w:sz w:val="26"/>
          <w:szCs w:val="26"/>
          <w:lang w:val="uk-UA"/>
        </w:rPr>
      </w:pPr>
      <w:r w:rsidRPr="00B70137">
        <w:rPr>
          <w:i/>
          <w:sz w:val="26"/>
          <w:szCs w:val="26"/>
          <w:lang w:val="uk-UA"/>
        </w:rPr>
        <w:t>Таблиця 3.26.</w:t>
      </w:r>
      <w:r w:rsidRPr="00B70137">
        <w:rPr>
          <w:sz w:val="26"/>
          <w:szCs w:val="26"/>
          <w:lang w:val="uk-UA"/>
        </w:rPr>
        <w:t xml:space="preserve"> </w:t>
      </w:r>
      <w:r w:rsidRPr="00B70137">
        <w:rPr>
          <w:b/>
          <w:sz w:val="26"/>
          <w:szCs w:val="26"/>
          <w:lang w:val="uk-UA"/>
        </w:rPr>
        <w:t xml:space="preserve">Основні показники економічного розвитку Індії </w:t>
      </w:r>
      <w:r w:rsidRPr="00B70137">
        <w:rPr>
          <w:b/>
          <w:sz w:val="26"/>
          <w:szCs w:val="26"/>
          <w:lang w:val="uk-UA"/>
        </w:rPr>
        <w:br/>
        <w:t>у 2001–2007 рр.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1080"/>
        <w:gridCol w:w="1144"/>
        <w:gridCol w:w="1145"/>
        <w:gridCol w:w="1061"/>
        <w:gridCol w:w="1061"/>
        <w:gridCol w:w="1061"/>
        <w:gridCol w:w="1061"/>
      </w:tblGrid>
      <w:tr w:rsidR="00417678" w:rsidRPr="002F5BF8" w:rsidTr="002D0F61">
        <w:trPr>
          <w:trHeight w:val="230"/>
        </w:trPr>
        <w:tc>
          <w:tcPr>
            <w:tcW w:w="1459" w:type="dxa"/>
            <w:vMerge w:val="restart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613" w:type="dxa"/>
            <w:gridSpan w:val="7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417678" w:rsidRPr="002F5BF8" w:rsidTr="002D0F61">
        <w:trPr>
          <w:trHeight w:val="230"/>
        </w:trPr>
        <w:tc>
          <w:tcPr>
            <w:tcW w:w="1459" w:type="dxa"/>
            <w:vMerge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2001</w:t>
            </w:r>
          </w:p>
        </w:tc>
        <w:tc>
          <w:tcPr>
            <w:tcW w:w="1144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2002</w:t>
            </w:r>
          </w:p>
        </w:tc>
        <w:tc>
          <w:tcPr>
            <w:tcW w:w="114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417678" w:rsidRPr="002F5BF8" w:rsidTr="002D0F61">
        <w:tc>
          <w:tcPr>
            <w:tcW w:w="14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Чисельність населення, млн осіб</w:t>
            </w:r>
          </w:p>
        </w:tc>
        <w:tc>
          <w:tcPr>
            <w:tcW w:w="108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1 030</w:t>
            </w:r>
          </w:p>
        </w:tc>
        <w:tc>
          <w:tcPr>
            <w:tcW w:w="1144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1 046</w:t>
            </w:r>
          </w:p>
        </w:tc>
        <w:tc>
          <w:tcPr>
            <w:tcW w:w="114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1 050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1 065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1 080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1 095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1 130</w:t>
            </w:r>
          </w:p>
        </w:tc>
      </w:tr>
      <w:tr w:rsidR="00417678" w:rsidRPr="002F5BF8" w:rsidTr="002D0F61">
        <w:tc>
          <w:tcPr>
            <w:tcW w:w="14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spacing w:val="-6"/>
                <w:lang w:val="uk-UA"/>
              </w:rPr>
              <w:t xml:space="preserve">Реальні </w:t>
            </w:r>
            <w:r w:rsidRPr="002F5BF8">
              <w:rPr>
                <w:spacing w:val="-6"/>
                <w:lang w:val="uk-UA"/>
              </w:rPr>
              <w:br/>
              <w:t>темпи</w:t>
            </w:r>
            <w:r w:rsidRPr="002F5BF8">
              <w:rPr>
                <w:lang w:val="uk-UA"/>
              </w:rPr>
              <w:t xml:space="preserve"> зро</w:t>
            </w:r>
            <w:r w:rsidRPr="002F5BF8">
              <w:rPr>
                <w:lang w:val="uk-UA"/>
              </w:rPr>
              <w:t>с</w:t>
            </w:r>
            <w:r w:rsidRPr="002F5BF8">
              <w:rPr>
                <w:lang w:val="uk-UA"/>
              </w:rPr>
              <w:t>тання ВВП, %</w:t>
            </w:r>
          </w:p>
        </w:tc>
        <w:tc>
          <w:tcPr>
            <w:tcW w:w="108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4,3</w:t>
            </w:r>
          </w:p>
        </w:tc>
        <w:tc>
          <w:tcPr>
            <w:tcW w:w="1144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4,3</w:t>
            </w:r>
          </w:p>
        </w:tc>
        <w:tc>
          <w:tcPr>
            <w:tcW w:w="114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8,3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6,2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8,4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9,2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9,2</w:t>
            </w:r>
          </w:p>
        </w:tc>
      </w:tr>
      <w:tr w:rsidR="00417678" w:rsidRPr="002F5BF8" w:rsidTr="002D0F61">
        <w:tc>
          <w:tcPr>
            <w:tcW w:w="14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ВВП (за обмінним курсом), млрд дол.</w:t>
            </w:r>
          </w:p>
        </w:tc>
        <w:tc>
          <w:tcPr>
            <w:tcW w:w="108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даних немає</w:t>
            </w:r>
          </w:p>
        </w:tc>
        <w:tc>
          <w:tcPr>
            <w:tcW w:w="1144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даних немає</w:t>
            </w:r>
          </w:p>
        </w:tc>
        <w:tc>
          <w:tcPr>
            <w:tcW w:w="114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даних немає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482,2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719,8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804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1 099</w:t>
            </w:r>
          </w:p>
        </w:tc>
      </w:tr>
      <w:tr w:rsidR="00417678" w:rsidRPr="002F5BF8" w:rsidTr="002D0F61">
        <w:tc>
          <w:tcPr>
            <w:tcW w:w="14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ВВП (за ПКС), млрд дол.</w:t>
            </w:r>
          </w:p>
        </w:tc>
        <w:tc>
          <w:tcPr>
            <w:tcW w:w="108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2 660</w:t>
            </w:r>
          </w:p>
        </w:tc>
        <w:tc>
          <w:tcPr>
            <w:tcW w:w="1144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2 664</w:t>
            </w:r>
          </w:p>
        </w:tc>
        <w:tc>
          <w:tcPr>
            <w:tcW w:w="114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3 033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3 319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3 666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4 156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2 989</w:t>
            </w:r>
          </w:p>
        </w:tc>
      </w:tr>
      <w:tr w:rsidR="00417678" w:rsidRPr="002F5BF8" w:rsidTr="002D0F61">
        <w:tc>
          <w:tcPr>
            <w:tcW w:w="14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ВВП на душу нас</w:t>
            </w:r>
            <w:r w:rsidRPr="002F5BF8">
              <w:rPr>
                <w:lang w:val="uk-UA"/>
              </w:rPr>
              <w:t>е</w:t>
            </w:r>
            <w:r w:rsidRPr="002F5BF8">
              <w:rPr>
                <w:lang w:val="uk-UA"/>
              </w:rPr>
              <w:t>лення (за ПКС) тис. дол.</w:t>
            </w:r>
          </w:p>
        </w:tc>
        <w:tc>
          <w:tcPr>
            <w:tcW w:w="108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2,54</w:t>
            </w:r>
          </w:p>
        </w:tc>
        <w:tc>
          <w:tcPr>
            <w:tcW w:w="1144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2,6</w:t>
            </w:r>
          </w:p>
        </w:tc>
        <w:tc>
          <w:tcPr>
            <w:tcW w:w="114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2,9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3,1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3,4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3,8</w:t>
            </w:r>
          </w:p>
        </w:tc>
        <w:tc>
          <w:tcPr>
            <w:tcW w:w="106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2,7</w:t>
            </w:r>
          </w:p>
        </w:tc>
      </w:tr>
    </w:tbl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pStyle w:val="141250"/>
        <w:ind w:left="0" w:firstLine="539"/>
        <w:rPr>
          <w:b/>
          <w:sz w:val="30"/>
          <w:szCs w:val="30"/>
          <w:lang w:val="uk-UA"/>
        </w:rPr>
      </w:pPr>
      <w:r w:rsidRPr="00B70137">
        <w:rPr>
          <w:b/>
          <w:sz w:val="30"/>
          <w:szCs w:val="30"/>
          <w:lang w:val="uk-UA"/>
        </w:rPr>
        <w:t>Ресурсний потенціал</w:t>
      </w:r>
    </w:p>
    <w:p w:rsidR="00417678" w:rsidRPr="00B70137" w:rsidRDefault="00417678" w:rsidP="00417678">
      <w:pPr>
        <w:ind w:firstLine="539"/>
        <w:rPr>
          <w:spacing w:val="3"/>
          <w:sz w:val="30"/>
          <w:szCs w:val="30"/>
          <w:lang w:val="uk-UA"/>
        </w:rPr>
      </w:pPr>
      <w:r w:rsidRPr="00B778E6">
        <w:rPr>
          <w:b/>
          <w:sz w:val="30"/>
          <w:szCs w:val="30"/>
          <w:lang w:val="uk-UA"/>
        </w:rPr>
        <w:lastRenderedPageBreak/>
        <w:t>Природно-ресурсний потенціал.</w:t>
      </w:r>
      <w:r w:rsidRPr="00B778E6">
        <w:rPr>
          <w:sz w:val="30"/>
          <w:szCs w:val="30"/>
          <w:lang w:val="uk-UA"/>
        </w:rPr>
        <w:t xml:space="preserve"> Майже ¾ країни займають рівнини</w:t>
      </w:r>
      <w:r w:rsidRPr="00B70137">
        <w:rPr>
          <w:spacing w:val="3"/>
          <w:sz w:val="30"/>
          <w:szCs w:val="30"/>
          <w:lang w:val="uk-UA"/>
        </w:rPr>
        <w:t xml:space="preserve"> та плоскогір’я. На півночі країни розташовані найвищі гі</w:t>
      </w:r>
      <w:r w:rsidRPr="00B70137">
        <w:rPr>
          <w:spacing w:val="3"/>
          <w:sz w:val="30"/>
          <w:szCs w:val="30"/>
          <w:lang w:val="uk-UA"/>
        </w:rPr>
        <w:t>р</w:t>
      </w:r>
      <w:r w:rsidRPr="00B70137">
        <w:rPr>
          <w:spacing w:val="3"/>
          <w:sz w:val="30"/>
          <w:szCs w:val="30"/>
          <w:lang w:val="uk-UA"/>
        </w:rPr>
        <w:t xml:space="preserve">ські системи світу – Гімалаї (висота в Індії – до </w:t>
      </w:r>
      <w:smartTag w:uri="urn:schemas-microsoft-com:office:smarttags" w:element="metricconverter">
        <w:smartTagPr>
          <w:attr w:name="ProductID" w:val="8 126 м"/>
        </w:smartTagPr>
        <w:r w:rsidRPr="00B70137">
          <w:rPr>
            <w:spacing w:val="3"/>
            <w:sz w:val="30"/>
            <w:szCs w:val="30"/>
            <w:lang w:val="uk-UA"/>
          </w:rPr>
          <w:t>8 126 м</w:t>
        </w:r>
      </w:smartTag>
      <w:r w:rsidRPr="00B70137">
        <w:rPr>
          <w:spacing w:val="3"/>
          <w:sz w:val="30"/>
          <w:szCs w:val="30"/>
          <w:lang w:val="uk-UA"/>
        </w:rPr>
        <w:t>) та Карак</w:t>
      </w:r>
      <w:r w:rsidRPr="00B70137">
        <w:rPr>
          <w:spacing w:val="3"/>
          <w:sz w:val="30"/>
          <w:szCs w:val="30"/>
          <w:lang w:val="uk-UA"/>
        </w:rPr>
        <w:t>о</w:t>
      </w:r>
      <w:r w:rsidRPr="00B70137">
        <w:rPr>
          <w:spacing w:val="3"/>
          <w:sz w:val="30"/>
          <w:szCs w:val="30"/>
          <w:lang w:val="uk-UA"/>
        </w:rPr>
        <w:t>рум. Індо-Гангзька рівнина простягається уздовж Гімалайських хр</w:t>
      </w:r>
      <w:r w:rsidRPr="00B70137">
        <w:rPr>
          <w:spacing w:val="3"/>
          <w:sz w:val="30"/>
          <w:szCs w:val="30"/>
          <w:lang w:val="uk-UA"/>
        </w:rPr>
        <w:t>е</w:t>
      </w:r>
      <w:r w:rsidRPr="00B70137">
        <w:rPr>
          <w:spacing w:val="3"/>
          <w:sz w:val="30"/>
          <w:szCs w:val="30"/>
          <w:lang w:val="uk-UA"/>
        </w:rPr>
        <w:t xml:space="preserve">бтів понад </w:t>
      </w:r>
      <w:smartTag w:uri="urn:schemas-microsoft-com:office:smarttags" w:element="metricconverter">
        <w:smartTagPr>
          <w:attr w:name="ProductID" w:val="2 400 км"/>
        </w:smartTagPr>
        <w:r w:rsidRPr="00B70137">
          <w:rPr>
            <w:spacing w:val="3"/>
            <w:sz w:val="30"/>
            <w:szCs w:val="30"/>
            <w:lang w:val="uk-UA"/>
          </w:rPr>
          <w:t>2 400 км</w:t>
        </w:r>
      </w:smartTag>
      <w:r w:rsidRPr="00B70137">
        <w:rPr>
          <w:spacing w:val="3"/>
          <w:sz w:val="30"/>
          <w:szCs w:val="30"/>
          <w:lang w:val="uk-UA"/>
        </w:rPr>
        <w:t>. Найбільшими ріками Індії є Інд (</w:t>
      </w:r>
      <w:smartTag w:uri="urn:schemas-microsoft-com:office:smarttags" w:element="metricconverter">
        <w:smartTagPr>
          <w:attr w:name="ProductID" w:val="3 180 км"/>
        </w:smartTagPr>
        <w:r w:rsidRPr="00B70137">
          <w:rPr>
            <w:spacing w:val="3"/>
            <w:sz w:val="30"/>
            <w:szCs w:val="30"/>
            <w:lang w:val="uk-UA"/>
          </w:rPr>
          <w:t>3 180 км</w:t>
        </w:r>
      </w:smartTag>
      <w:r w:rsidRPr="00B70137">
        <w:rPr>
          <w:spacing w:val="3"/>
          <w:sz w:val="30"/>
          <w:szCs w:val="30"/>
          <w:lang w:val="uk-UA"/>
        </w:rPr>
        <w:t>), Брахм</w:t>
      </w:r>
      <w:r w:rsidRPr="00B70137">
        <w:rPr>
          <w:spacing w:val="3"/>
          <w:sz w:val="30"/>
          <w:szCs w:val="30"/>
          <w:lang w:val="uk-UA"/>
        </w:rPr>
        <w:t>а</w:t>
      </w:r>
      <w:r w:rsidRPr="00B70137">
        <w:rPr>
          <w:spacing w:val="3"/>
          <w:sz w:val="30"/>
          <w:szCs w:val="30"/>
          <w:lang w:val="uk-UA"/>
        </w:rPr>
        <w:t>путра (</w:t>
      </w:r>
      <w:smartTag w:uri="urn:schemas-microsoft-com:office:smarttags" w:element="metricconverter">
        <w:smartTagPr>
          <w:attr w:name="ProductID" w:val="2 900 км"/>
        </w:smartTagPr>
        <w:r w:rsidRPr="00B70137">
          <w:rPr>
            <w:spacing w:val="3"/>
            <w:sz w:val="30"/>
            <w:szCs w:val="30"/>
            <w:lang w:val="uk-UA"/>
          </w:rPr>
          <w:t>2 900 км</w:t>
        </w:r>
      </w:smartTag>
      <w:r w:rsidRPr="00B70137">
        <w:rPr>
          <w:spacing w:val="3"/>
          <w:sz w:val="30"/>
          <w:szCs w:val="30"/>
          <w:lang w:val="uk-UA"/>
        </w:rPr>
        <w:t>) та Ганг (</w:t>
      </w:r>
      <w:smartTag w:uri="urn:schemas-microsoft-com:office:smarttags" w:element="metricconverter">
        <w:smartTagPr>
          <w:attr w:name="ProductID" w:val="2 700 км"/>
        </w:smartTagPr>
        <w:r w:rsidRPr="00B70137">
          <w:rPr>
            <w:spacing w:val="3"/>
            <w:sz w:val="30"/>
            <w:szCs w:val="30"/>
            <w:lang w:val="uk-UA"/>
          </w:rPr>
          <w:t>2 700 км</w:t>
        </w:r>
      </w:smartTag>
      <w:r w:rsidRPr="00B70137">
        <w:rPr>
          <w:spacing w:val="3"/>
          <w:sz w:val="30"/>
          <w:szCs w:val="30"/>
          <w:lang w:val="uk-UA"/>
        </w:rPr>
        <w:t>), що беруть свій початок у Гім</w:t>
      </w:r>
      <w:r w:rsidRPr="00B70137">
        <w:rPr>
          <w:spacing w:val="3"/>
          <w:sz w:val="30"/>
          <w:szCs w:val="30"/>
          <w:lang w:val="uk-UA"/>
        </w:rPr>
        <w:t>а</w:t>
      </w:r>
      <w:r w:rsidRPr="00B70137">
        <w:rPr>
          <w:spacing w:val="3"/>
          <w:sz w:val="30"/>
          <w:szCs w:val="30"/>
          <w:lang w:val="uk-UA"/>
        </w:rPr>
        <w:t>лайських горах.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Індія багата на корисні копалини. Найбільшими є родовища з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лізних (25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загальносвітових запасів) та марганцевих руд. Серед інших корисних копалин промислове значення мають поклади бокситів, хрому, графіту, торію, урану, цирконію, титану, листової сл</w:t>
      </w:r>
      <w:r w:rsidRPr="00B70137">
        <w:rPr>
          <w:spacing w:val="2"/>
          <w:sz w:val="30"/>
          <w:szCs w:val="30"/>
          <w:lang w:val="uk-UA"/>
        </w:rPr>
        <w:t>ю</w:t>
      </w:r>
      <w:r w:rsidRPr="00B70137">
        <w:rPr>
          <w:spacing w:val="2"/>
          <w:sz w:val="30"/>
          <w:szCs w:val="30"/>
          <w:lang w:val="uk-UA"/>
        </w:rPr>
        <w:t>ди, золота, алмазів. З енергетичних корисних копалин найбільше значення має кам’яне вугілля. На заході країни та на шельфі Аравійського моря ро</w:t>
      </w:r>
      <w:r w:rsidRPr="00B70137">
        <w:rPr>
          <w:spacing w:val="2"/>
          <w:sz w:val="30"/>
          <w:szCs w:val="30"/>
          <w:lang w:val="uk-UA"/>
        </w:rPr>
        <w:t>з</w:t>
      </w:r>
      <w:r w:rsidRPr="00B70137">
        <w:rPr>
          <w:spacing w:val="2"/>
          <w:sz w:val="30"/>
          <w:szCs w:val="30"/>
          <w:lang w:val="uk-UA"/>
        </w:rPr>
        <w:t>відані поклади нафти та газу.</w:t>
      </w:r>
    </w:p>
    <w:p w:rsidR="00417678" w:rsidRPr="00EB21ED" w:rsidRDefault="00417678" w:rsidP="00417678">
      <w:pPr>
        <w:ind w:firstLine="539"/>
        <w:rPr>
          <w:spacing w:val="1"/>
          <w:sz w:val="30"/>
          <w:szCs w:val="30"/>
          <w:lang w:val="uk-UA"/>
        </w:rPr>
      </w:pPr>
      <w:r w:rsidRPr="00B70137">
        <w:rPr>
          <w:spacing w:val="1"/>
          <w:sz w:val="30"/>
          <w:szCs w:val="30"/>
          <w:lang w:val="uk-UA"/>
        </w:rPr>
        <w:t>Рослинний світ півострова Індостан представлений переважно саванною. На північному сході та у дельті Гангу і Брахмапутри ро</w:t>
      </w:r>
      <w:r w:rsidRPr="00B70137">
        <w:rPr>
          <w:spacing w:val="1"/>
          <w:sz w:val="30"/>
          <w:szCs w:val="30"/>
          <w:lang w:val="uk-UA"/>
        </w:rPr>
        <w:t>с</w:t>
      </w:r>
      <w:r w:rsidRPr="00B70137">
        <w:rPr>
          <w:spacing w:val="1"/>
          <w:sz w:val="30"/>
          <w:szCs w:val="30"/>
          <w:lang w:val="uk-UA"/>
        </w:rPr>
        <w:t>туть вічнозелені мішані ліси. Для гірських масивів Гімалаїв та Кар</w:t>
      </w:r>
      <w:r w:rsidRPr="00B70137">
        <w:rPr>
          <w:spacing w:val="1"/>
          <w:sz w:val="30"/>
          <w:szCs w:val="30"/>
          <w:lang w:val="uk-UA"/>
        </w:rPr>
        <w:t>а</w:t>
      </w:r>
      <w:r w:rsidRPr="00B70137">
        <w:rPr>
          <w:spacing w:val="1"/>
          <w:sz w:val="30"/>
          <w:szCs w:val="30"/>
          <w:lang w:val="uk-UA"/>
        </w:rPr>
        <w:t>коруму характерна висотна поясність [2]</w:t>
      </w:r>
      <w:r w:rsidRPr="00B70137">
        <w:rPr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b/>
          <w:iCs/>
          <w:spacing w:val="6"/>
          <w:sz w:val="30"/>
          <w:szCs w:val="30"/>
          <w:lang w:val="uk-UA"/>
        </w:rPr>
        <w:t>Населення та трудові ресурси.</w:t>
      </w:r>
      <w:r w:rsidRPr="00B70137">
        <w:rPr>
          <w:iCs/>
          <w:spacing w:val="6"/>
          <w:sz w:val="30"/>
          <w:szCs w:val="30"/>
          <w:lang w:val="uk-UA"/>
        </w:rPr>
        <w:t xml:space="preserve"> Чисельність населення Індії становить </w:t>
      </w:r>
      <w:r w:rsidRPr="00B70137">
        <w:rPr>
          <w:sz w:val="30"/>
          <w:szCs w:val="30"/>
          <w:lang w:val="uk-UA"/>
        </w:rPr>
        <w:t xml:space="preserve">1 147,99 млн осіб (липень 2008 р., </w:t>
      </w:r>
      <w:r>
        <w:rPr>
          <w:sz w:val="30"/>
          <w:szCs w:val="30"/>
          <w:lang w:val="uk-UA"/>
        </w:rPr>
        <w:t>2-</w:t>
      </w:r>
      <w:r w:rsidRPr="00B70137">
        <w:rPr>
          <w:sz w:val="30"/>
          <w:szCs w:val="30"/>
          <w:lang w:val="uk-UA"/>
        </w:rPr>
        <w:t>ге місце у світі). Те</w:t>
      </w:r>
      <w:r w:rsidRPr="00B70137">
        <w:rPr>
          <w:sz w:val="30"/>
          <w:szCs w:val="30"/>
          <w:lang w:val="uk-UA"/>
        </w:rPr>
        <w:t>м</w:t>
      </w:r>
      <w:r w:rsidRPr="00B70137">
        <w:rPr>
          <w:sz w:val="30"/>
          <w:szCs w:val="30"/>
          <w:lang w:val="uk-UA"/>
        </w:rPr>
        <w:t xml:space="preserve">пи зростання чисельності населення є вищими, ніж у Китаї, і за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багатьма прогнозами до середини ХХІ ст. за цим показником (близ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>ко 1,6 млрд осіб) Індія буде найбільшою країною світу. Державною м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вою є хінді. Другою державною (вважають тимчасово державною) є англійська. Офіційними мовами визнано 18 мов. Іншими офіційн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ми мовами є бенгалі, урду, орія, панджабі, ассамі, кашмірі, синдхі, мар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тхі (північні та центральні штати), телугу, тамільська, малаялам, (південні штати) і санскрит. Деякі штати мають власні національні мови. Лінгвісти виділяють як мінімум 24 мови, кожною з яких розм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вляють понад 1 млн осіб.</w:t>
      </w:r>
    </w:p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Для Індії характерна висока народжуваність (22,22 ‰ у 2008 р.), </w:t>
      </w:r>
      <w:r>
        <w:rPr>
          <w:sz w:val="30"/>
          <w:szCs w:val="30"/>
          <w:lang w:val="uk-UA"/>
        </w:rPr>
        <w:t xml:space="preserve">значно нижча </w:t>
      </w:r>
      <w:r w:rsidRPr="00B70137">
        <w:rPr>
          <w:sz w:val="30"/>
          <w:szCs w:val="30"/>
          <w:lang w:val="uk-UA"/>
        </w:rPr>
        <w:t>смертність (6,4 ‰)</w:t>
      </w:r>
      <w:r>
        <w:rPr>
          <w:sz w:val="30"/>
          <w:szCs w:val="30"/>
          <w:lang w:val="uk-UA"/>
        </w:rPr>
        <w:t xml:space="preserve"> та від</w:t>
      </w:r>
      <w:r w:rsidRPr="00B778E6">
        <w:rPr>
          <w:sz w:val="30"/>
          <w:szCs w:val="30"/>
        </w:rPr>
        <w:t>’</w:t>
      </w:r>
      <w:r>
        <w:rPr>
          <w:sz w:val="30"/>
          <w:szCs w:val="30"/>
          <w:lang w:val="uk-UA"/>
        </w:rPr>
        <w:t>ємна</w:t>
      </w:r>
      <w:r w:rsidRPr="00B70137">
        <w:rPr>
          <w:sz w:val="30"/>
          <w:szCs w:val="30"/>
          <w:lang w:val="uk-UA"/>
        </w:rPr>
        <w:t xml:space="preserve"> міграція (0,05 ‰). Спостерігається зростання чисельності населення (1,578 </w:t>
      </w:r>
      <w:r w:rsidRPr="00B70137">
        <w:rPr>
          <w:spacing w:val="2"/>
          <w:sz w:val="30"/>
          <w:szCs w:val="30"/>
          <w:lang w:val="uk-UA"/>
        </w:rPr>
        <w:t xml:space="preserve">% у 2008 р.). </w:t>
      </w:r>
      <w:r w:rsidRPr="00B70137">
        <w:rPr>
          <w:spacing w:val="-2"/>
          <w:sz w:val="30"/>
          <w:szCs w:val="30"/>
          <w:lang w:val="uk-UA"/>
        </w:rPr>
        <w:t>Середня тривалість життя суттєво зросла з другої половини ХХ ст. і ст</w:t>
      </w:r>
      <w:r w:rsidRPr="00B70137">
        <w:rPr>
          <w:spacing w:val="-2"/>
          <w:sz w:val="30"/>
          <w:szCs w:val="30"/>
          <w:lang w:val="uk-UA"/>
        </w:rPr>
        <w:t>а</w:t>
      </w:r>
      <w:r w:rsidRPr="00B70137">
        <w:rPr>
          <w:spacing w:val="-2"/>
          <w:sz w:val="30"/>
          <w:szCs w:val="30"/>
          <w:lang w:val="uk-UA"/>
        </w:rPr>
        <w:t>нови</w:t>
      </w:r>
      <w:r>
        <w:rPr>
          <w:spacing w:val="-2"/>
          <w:sz w:val="30"/>
          <w:szCs w:val="30"/>
          <w:lang w:val="uk-UA"/>
        </w:rPr>
        <w:t>ла</w:t>
      </w:r>
      <w:r w:rsidRPr="00B70137">
        <w:rPr>
          <w:spacing w:val="-2"/>
          <w:sz w:val="30"/>
          <w:szCs w:val="30"/>
          <w:lang w:val="uk-UA"/>
        </w:rPr>
        <w:t xml:space="preserve"> у 2008 р.</w:t>
      </w:r>
      <w:r w:rsidRPr="00B70137">
        <w:rPr>
          <w:spacing w:val="2"/>
          <w:sz w:val="30"/>
          <w:szCs w:val="30"/>
          <w:lang w:val="uk-UA"/>
        </w:rPr>
        <w:t xml:space="preserve"> 69,25 року (для чоловіків – 66,87; для жі</w:t>
      </w:r>
      <w:r w:rsidRPr="00B70137">
        <w:rPr>
          <w:sz w:val="30"/>
          <w:szCs w:val="30"/>
          <w:lang w:val="uk-UA"/>
        </w:rPr>
        <w:t>нок – 71,9). Лише 5,2 % населення країни – особи старші 65 років, що в 3–4 рази нижче, ніж у розвинутих країнах. Чоловіче населення кількісно зна</w:t>
      </w:r>
      <w:r w:rsidRPr="00B70137">
        <w:rPr>
          <w:sz w:val="30"/>
          <w:szCs w:val="30"/>
          <w:lang w:val="uk-UA"/>
        </w:rPr>
        <w:t>ч</w:t>
      </w:r>
      <w:r w:rsidRPr="00B70137">
        <w:rPr>
          <w:sz w:val="30"/>
          <w:szCs w:val="30"/>
          <w:lang w:val="uk-UA"/>
        </w:rPr>
        <w:t>но перев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жає жіноче.</w:t>
      </w:r>
    </w:p>
    <w:p w:rsidR="00417678" w:rsidRPr="00B70137" w:rsidRDefault="00417678" w:rsidP="00417678">
      <w:pPr>
        <w:ind w:firstLine="539"/>
        <w:rPr>
          <w:spacing w:val="3"/>
          <w:sz w:val="30"/>
          <w:szCs w:val="30"/>
          <w:lang w:val="uk-UA"/>
        </w:rPr>
      </w:pPr>
      <w:r w:rsidRPr="00B70137">
        <w:rPr>
          <w:spacing w:val="3"/>
          <w:sz w:val="30"/>
          <w:szCs w:val="30"/>
          <w:lang w:val="uk-UA"/>
        </w:rPr>
        <w:t>За етнічним складом Індія найбагатонаціональніша країна у св</w:t>
      </w:r>
      <w:r w:rsidRPr="00B70137">
        <w:rPr>
          <w:spacing w:val="3"/>
          <w:sz w:val="30"/>
          <w:szCs w:val="30"/>
          <w:lang w:val="uk-UA"/>
        </w:rPr>
        <w:t>і</w:t>
      </w:r>
      <w:r w:rsidRPr="00B70137">
        <w:rPr>
          <w:spacing w:val="3"/>
          <w:sz w:val="30"/>
          <w:szCs w:val="30"/>
          <w:lang w:val="uk-UA"/>
        </w:rPr>
        <w:t>ті. У ній нараховують понад 500 народностей і племен. Індо-арійська е</w:t>
      </w:r>
      <w:r w:rsidRPr="00B70137">
        <w:rPr>
          <w:spacing w:val="3"/>
          <w:sz w:val="30"/>
          <w:szCs w:val="30"/>
          <w:lang w:val="uk-UA"/>
        </w:rPr>
        <w:t>т</w:t>
      </w:r>
      <w:r w:rsidRPr="00B70137">
        <w:rPr>
          <w:spacing w:val="3"/>
          <w:sz w:val="30"/>
          <w:szCs w:val="30"/>
          <w:lang w:val="uk-UA"/>
        </w:rPr>
        <w:t>нічна група складає 72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 населення, дравидська – 25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%, монголоїди та інші – 3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%. Понад 90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 xml:space="preserve">% населення становлять великі </w:t>
      </w:r>
      <w:r w:rsidRPr="00B70137">
        <w:rPr>
          <w:spacing w:val="3"/>
          <w:sz w:val="30"/>
          <w:szCs w:val="30"/>
          <w:lang w:val="uk-UA"/>
        </w:rPr>
        <w:lastRenderedPageBreak/>
        <w:t xml:space="preserve">національності: </w:t>
      </w:r>
      <w:r w:rsidRPr="00B778E6">
        <w:rPr>
          <w:sz w:val="30"/>
          <w:szCs w:val="30"/>
          <w:lang w:val="uk-UA"/>
        </w:rPr>
        <w:t>хіндустанці, біхарці, пенджабці, раджастанці, мара</w:t>
      </w:r>
      <w:r w:rsidRPr="00B778E6">
        <w:rPr>
          <w:sz w:val="30"/>
          <w:szCs w:val="30"/>
          <w:lang w:val="uk-UA"/>
        </w:rPr>
        <w:t>т</w:t>
      </w:r>
      <w:r w:rsidRPr="00B778E6">
        <w:rPr>
          <w:sz w:val="30"/>
          <w:szCs w:val="30"/>
          <w:lang w:val="uk-UA"/>
        </w:rPr>
        <w:t xml:space="preserve">хи, </w:t>
      </w:r>
      <w:r w:rsidRPr="00B70137">
        <w:rPr>
          <w:spacing w:val="3"/>
          <w:sz w:val="30"/>
          <w:szCs w:val="30"/>
          <w:lang w:val="uk-UA"/>
        </w:rPr>
        <w:t>гуджарати, б</w:t>
      </w:r>
      <w:r w:rsidRPr="00B70137">
        <w:rPr>
          <w:spacing w:val="3"/>
          <w:sz w:val="30"/>
          <w:szCs w:val="30"/>
          <w:lang w:val="uk-UA"/>
        </w:rPr>
        <w:t>е</w:t>
      </w:r>
      <w:r w:rsidRPr="00B70137">
        <w:rPr>
          <w:spacing w:val="3"/>
          <w:sz w:val="30"/>
          <w:szCs w:val="30"/>
          <w:lang w:val="uk-UA"/>
        </w:rPr>
        <w:t>нгальці, ассамі, орії, таміли, телури, кашмірці.</w:t>
      </w:r>
    </w:p>
    <w:p w:rsidR="00417678" w:rsidRPr="00B70137" w:rsidRDefault="00417678" w:rsidP="00417678">
      <w:pPr>
        <w:ind w:firstLine="539"/>
        <w:rPr>
          <w:spacing w:val="3"/>
          <w:sz w:val="30"/>
          <w:szCs w:val="30"/>
          <w:lang w:val="uk-UA"/>
        </w:rPr>
      </w:pPr>
      <w:r w:rsidRPr="00B70137">
        <w:rPr>
          <w:spacing w:val="3"/>
          <w:sz w:val="30"/>
          <w:szCs w:val="30"/>
          <w:lang w:val="uk-UA"/>
        </w:rPr>
        <w:t>В Індії зародились такі релігії, як індуїзм, буддизм, сикхизм і джайнізм. На сьогодні 80,5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 населення сповідують індуїзм, мус</w:t>
      </w:r>
      <w:r w:rsidRPr="00B70137">
        <w:rPr>
          <w:spacing w:val="3"/>
          <w:sz w:val="30"/>
          <w:szCs w:val="30"/>
          <w:lang w:val="uk-UA"/>
        </w:rPr>
        <w:t>у</w:t>
      </w:r>
      <w:r w:rsidRPr="00B70137">
        <w:rPr>
          <w:spacing w:val="3"/>
          <w:sz w:val="30"/>
          <w:szCs w:val="30"/>
          <w:lang w:val="uk-UA"/>
        </w:rPr>
        <w:t>льмани становлять 13,4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%, християни – 2,3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%, сикхи – 1,9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%, інші – 1,8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 xml:space="preserve">%, не визначені </w:t>
      </w:r>
      <w:r>
        <w:rPr>
          <w:spacing w:val="3"/>
          <w:sz w:val="30"/>
          <w:szCs w:val="30"/>
          <w:lang w:val="uk-UA"/>
        </w:rPr>
        <w:t xml:space="preserve">– </w:t>
      </w:r>
      <w:r w:rsidRPr="00B70137">
        <w:rPr>
          <w:spacing w:val="3"/>
          <w:sz w:val="30"/>
          <w:szCs w:val="30"/>
          <w:lang w:val="uk-UA"/>
        </w:rPr>
        <w:t>0,1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 [37].</w:t>
      </w:r>
    </w:p>
    <w:p w:rsidR="00417678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pacing w:val="7"/>
          <w:sz w:val="30"/>
          <w:szCs w:val="30"/>
          <w:lang w:val="uk-UA"/>
        </w:rPr>
        <w:t xml:space="preserve">Країна має надзвичайно високу щільність населення </w:t>
      </w:r>
      <w:r>
        <w:rPr>
          <w:spacing w:val="7"/>
          <w:sz w:val="30"/>
          <w:szCs w:val="30"/>
          <w:lang w:val="uk-UA"/>
        </w:rPr>
        <w:br/>
      </w:r>
      <w:r w:rsidRPr="00B70137">
        <w:rPr>
          <w:spacing w:val="7"/>
          <w:sz w:val="30"/>
          <w:szCs w:val="30"/>
          <w:lang w:val="uk-UA"/>
        </w:rPr>
        <w:t>(349,19 осіб/км</w:t>
      </w:r>
      <w:r w:rsidRPr="00B70137">
        <w:rPr>
          <w:spacing w:val="7"/>
          <w:sz w:val="30"/>
          <w:szCs w:val="30"/>
          <w:vertAlign w:val="superscript"/>
          <w:lang w:val="uk-UA"/>
        </w:rPr>
        <w:t>2</w:t>
      </w:r>
      <w:r w:rsidRPr="00B70137">
        <w:rPr>
          <w:spacing w:val="7"/>
          <w:sz w:val="30"/>
          <w:szCs w:val="30"/>
          <w:lang w:val="uk-UA"/>
        </w:rPr>
        <w:t>). Якщо не враховувати країни-карлики, то за цим показником вона буде входити до першої десятки найбільш зас</w:t>
      </w:r>
      <w:r w:rsidRPr="00B70137">
        <w:rPr>
          <w:spacing w:val="7"/>
          <w:sz w:val="30"/>
          <w:szCs w:val="30"/>
          <w:lang w:val="uk-UA"/>
        </w:rPr>
        <w:t>е</w:t>
      </w:r>
      <w:r w:rsidRPr="00B70137">
        <w:rPr>
          <w:spacing w:val="7"/>
          <w:sz w:val="30"/>
          <w:szCs w:val="30"/>
          <w:lang w:val="uk-UA"/>
        </w:rPr>
        <w:t>лених країн світу. Населення р</w:t>
      </w:r>
      <w:r w:rsidRPr="00B70137">
        <w:rPr>
          <w:sz w:val="30"/>
          <w:szCs w:val="30"/>
          <w:lang w:val="uk-UA"/>
        </w:rPr>
        <w:t>озміщено нерівномірно. Найбільша щільність населення характерна для морського узбережжя та Гангз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>кої рівнини. На</w:t>
      </w:r>
      <w:r w:rsidRPr="00B70137">
        <w:rPr>
          <w:sz w:val="30"/>
          <w:szCs w:val="30"/>
          <w:lang w:val="uk-UA"/>
        </w:rPr>
        <w:t>й</w:t>
      </w:r>
      <w:r w:rsidRPr="00B70137">
        <w:rPr>
          <w:sz w:val="30"/>
          <w:szCs w:val="30"/>
          <w:lang w:val="uk-UA"/>
        </w:rPr>
        <w:t>менше заселені гірські території на півночі країни. Рівень урбанізації низький, проте в країні є 48 міст і міських аглом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 xml:space="preserve">рацій </w:t>
      </w:r>
      <w:r w:rsidRPr="00B778E6">
        <w:rPr>
          <w:spacing w:val="4"/>
          <w:sz w:val="30"/>
          <w:szCs w:val="30"/>
          <w:lang w:val="uk-UA"/>
        </w:rPr>
        <w:t>з населенням понад 1 млн осіб. Десять найбільших за чисел</w:t>
      </w:r>
      <w:r w:rsidRPr="00B778E6">
        <w:rPr>
          <w:spacing w:val="4"/>
          <w:sz w:val="30"/>
          <w:szCs w:val="30"/>
          <w:lang w:val="uk-UA"/>
        </w:rPr>
        <w:t>ь</w:t>
      </w:r>
      <w:r w:rsidRPr="00B778E6">
        <w:rPr>
          <w:spacing w:val="4"/>
          <w:sz w:val="30"/>
          <w:szCs w:val="30"/>
          <w:lang w:val="uk-UA"/>
        </w:rPr>
        <w:t>ністю населення міст та м</w:t>
      </w:r>
      <w:r w:rsidRPr="00B778E6">
        <w:rPr>
          <w:spacing w:val="4"/>
          <w:sz w:val="30"/>
          <w:szCs w:val="30"/>
          <w:lang w:val="uk-UA"/>
        </w:rPr>
        <w:t>і</w:t>
      </w:r>
      <w:r w:rsidRPr="00B778E6">
        <w:rPr>
          <w:spacing w:val="4"/>
          <w:sz w:val="30"/>
          <w:szCs w:val="30"/>
          <w:lang w:val="uk-UA"/>
        </w:rPr>
        <w:t xml:space="preserve">ських агломерацій наведено в </w:t>
      </w:r>
      <w:r>
        <w:rPr>
          <w:spacing w:val="4"/>
          <w:sz w:val="30"/>
          <w:szCs w:val="30"/>
          <w:lang w:val="uk-UA"/>
        </w:rPr>
        <w:br/>
      </w:r>
      <w:r w:rsidRPr="00B778E6">
        <w:rPr>
          <w:spacing w:val="4"/>
          <w:sz w:val="30"/>
          <w:szCs w:val="30"/>
          <w:lang w:val="uk-UA"/>
        </w:rPr>
        <w:t xml:space="preserve">табл. 3.27 </w:t>
      </w:r>
      <w:r w:rsidRPr="00B778E6">
        <w:rPr>
          <w:spacing w:val="4"/>
          <w:sz w:val="30"/>
          <w:szCs w:val="30"/>
        </w:rPr>
        <w:t>[</w:t>
      </w:r>
      <w:r w:rsidRPr="00B778E6">
        <w:rPr>
          <w:spacing w:val="4"/>
          <w:sz w:val="30"/>
          <w:szCs w:val="30"/>
          <w:lang w:val="uk-UA"/>
        </w:rPr>
        <w:t>71</w:t>
      </w:r>
      <w:r w:rsidRPr="00B778E6">
        <w:rPr>
          <w:spacing w:val="4"/>
          <w:sz w:val="30"/>
          <w:szCs w:val="30"/>
        </w:rPr>
        <w:t>]</w:t>
      </w:r>
      <w:r w:rsidRPr="00B778E6">
        <w:rPr>
          <w:spacing w:val="4"/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Кількість працездатного насе</w:t>
      </w:r>
      <w:r w:rsidRPr="00B70137">
        <w:rPr>
          <w:spacing w:val="1"/>
          <w:sz w:val="30"/>
          <w:szCs w:val="30"/>
          <w:lang w:val="uk-UA"/>
        </w:rPr>
        <w:t>лення Індії у 2008 р. становила 516,4 млн осіб. Зокрема, у промисловості зайнято 29,4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1"/>
          <w:sz w:val="30"/>
          <w:szCs w:val="30"/>
          <w:lang w:val="uk-UA"/>
        </w:rPr>
        <w:t>%, у сільськ</w:t>
      </w:r>
      <w:r w:rsidRPr="00B70137">
        <w:rPr>
          <w:spacing w:val="1"/>
          <w:sz w:val="30"/>
          <w:szCs w:val="30"/>
          <w:lang w:val="uk-UA"/>
        </w:rPr>
        <w:t>о</w:t>
      </w:r>
      <w:r w:rsidRPr="00B70137">
        <w:rPr>
          <w:spacing w:val="1"/>
          <w:sz w:val="30"/>
          <w:szCs w:val="30"/>
          <w:lang w:val="uk-UA"/>
        </w:rPr>
        <w:t>му господарстві – 17,6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>%, у сфері послуг – 52,9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 xml:space="preserve">%. </w:t>
      </w:r>
      <w:r w:rsidRPr="00B70137">
        <w:rPr>
          <w:sz w:val="30"/>
          <w:szCs w:val="30"/>
          <w:lang w:val="uk-UA"/>
        </w:rPr>
        <w:t>Безробіття стан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вило 7,2 %. Кількість осіб, що проживають нижче межі бідності</w:t>
      </w:r>
      <w:r>
        <w:rPr>
          <w:sz w:val="30"/>
          <w:szCs w:val="30"/>
          <w:lang w:val="uk-UA"/>
        </w:rPr>
        <w:t>, ст</w:t>
      </w:r>
      <w:r>
        <w:rPr>
          <w:sz w:val="30"/>
          <w:szCs w:val="30"/>
          <w:lang w:val="uk-UA"/>
        </w:rPr>
        <w:t>а</w:t>
      </w:r>
      <w:r>
        <w:rPr>
          <w:sz w:val="30"/>
          <w:szCs w:val="30"/>
          <w:lang w:val="uk-UA"/>
        </w:rPr>
        <w:t>новить</w:t>
      </w:r>
      <w:r w:rsidRPr="00B70137">
        <w:rPr>
          <w:sz w:val="30"/>
          <w:szCs w:val="30"/>
          <w:lang w:val="uk-UA"/>
        </w:rPr>
        <w:t xml:space="preserve"> 25 %.</w:t>
      </w:r>
    </w:p>
    <w:p w:rsidR="00417678" w:rsidRPr="00B70137" w:rsidRDefault="00417678" w:rsidP="00417678">
      <w:pPr>
        <w:spacing w:before="120" w:after="80"/>
        <w:ind w:firstLine="0"/>
        <w:jc w:val="center"/>
        <w:rPr>
          <w:spacing w:val="-1"/>
          <w:sz w:val="26"/>
          <w:szCs w:val="26"/>
          <w:lang w:val="uk-UA"/>
        </w:rPr>
      </w:pPr>
      <w:r w:rsidRPr="00B70137">
        <w:rPr>
          <w:i/>
          <w:spacing w:val="-1"/>
          <w:sz w:val="26"/>
          <w:szCs w:val="26"/>
          <w:lang w:val="uk-UA"/>
        </w:rPr>
        <w:t>Таблиця 3.27.</w:t>
      </w:r>
      <w:r w:rsidRPr="00B70137">
        <w:rPr>
          <w:spacing w:val="-1"/>
          <w:sz w:val="26"/>
          <w:szCs w:val="26"/>
          <w:lang w:val="uk-UA"/>
        </w:rPr>
        <w:t xml:space="preserve"> </w:t>
      </w:r>
      <w:r w:rsidRPr="00B70137">
        <w:rPr>
          <w:b/>
          <w:spacing w:val="-1"/>
          <w:sz w:val="26"/>
          <w:szCs w:val="26"/>
          <w:lang w:val="uk-UA"/>
        </w:rPr>
        <w:t>Найбільші міста та агломерації Індії (30.09.2007 р.) [71]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1945"/>
        <w:gridCol w:w="2207"/>
        <w:gridCol w:w="2368"/>
      </w:tblGrid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Агломерація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Місце серед найбільших агломерацій світу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Населення, млн осіб</w:t>
            </w:r>
          </w:p>
        </w:tc>
        <w:tc>
          <w:tcPr>
            <w:tcW w:w="2368" w:type="dxa"/>
            <w:vAlign w:val="center"/>
          </w:tcPr>
          <w:p w:rsidR="00417678" w:rsidRPr="002F5BF8" w:rsidRDefault="00417678" w:rsidP="00417678">
            <w:pPr>
              <w:pStyle w:val="aa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Включає в себе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1. Мумбаї (Бомбей)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21,6</w:t>
            </w:r>
          </w:p>
        </w:tc>
        <w:tc>
          <w:tcPr>
            <w:tcW w:w="2368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Бхіванді, Кальян, Тхане, Улхаснагар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2. Делі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6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21,5</w:t>
            </w:r>
          </w:p>
        </w:tc>
        <w:tc>
          <w:tcPr>
            <w:tcW w:w="2368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Фарідабад, Газіябад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3. Колката (Калькутта)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12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15,7</w:t>
            </w:r>
          </w:p>
        </w:tc>
        <w:tc>
          <w:tcPr>
            <w:tcW w:w="2368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Хаура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4. Мадрас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38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7,85</w:t>
            </w:r>
          </w:p>
        </w:tc>
        <w:tc>
          <w:tcPr>
            <w:tcW w:w="2368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–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5. Бангалор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40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7,35</w:t>
            </w:r>
          </w:p>
        </w:tc>
        <w:tc>
          <w:tcPr>
            <w:tcW w:w="2368" w:type="dxa"/>
          </w:tcPr>
          <w:p w:rsidR="00417678" w:rsidRDefault="00417678" w:rsidP="00417678">
            <w:pPr>
              <w:ind w:firstLine="0"/>
              <w:jc w:val="center"/>
            </w:pPr>
            <w:r w:rsidRPr="004A189C">
              <w:t>–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6. Хайдарабад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42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7,15</w:t>
            </w:r>
          </w:p>
        </w:tc>
        <w:tc>
          <w:tcPr>
            <w:tcW w:w="2368" w:type="dxa"/>
          </w:tcPr>
          <w:p w:rsidR="00417678" w:rsidRDefault="00417678" w:rsidP="00417678">
            <w:pPr>
              <w:ind w:firstLine="0"/>
              <w:jc w:val="center"/>
            </w:pPr>
            <w:r w:rsidRPr="004A189C">
              <w:t>–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7. Ахмадабад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55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5,65</w:t>
            </w:r>
          </w:p>
        </w:tc>
        <w:tc>
          <w:tcPr>
            <w:tcW w:w="2368" w:type="dxa"/>
          </w:tcPr>
          <w:p w:rsidR="00417678" w:rsidRDefault="00417678" w:rsidP="00417678">
            <w:pPr>
              <w:ind w:firstLine="0"/>
              <w:jc w:val="center"/>
            </w:pPr>
            <w:r w:rsidRPr="004A189C">
              <w:t>–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8. Пуна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71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4,625</w:t>
            </w:r>
          </w:p>
        </w:tc>
        <w:tc>
          <w:tcPr>
            <w:tcW w:w="2368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Пімпрі-Чінчвад</w:t>
            </w:r>
          </w:p>
        </w:tc>
      </w:tr>
      <w:tr w:rsidR="00417678" w:rsidRPr="002F5BF8" w:rsidTr="002D0F61">
        <w:trPr>
          <w:trHeight w:val="168"/>
        </w:trPr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9. Сурат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91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3,875</w:t>
            </w:r>
          </w:p>
        </w:tc>
        <w:tc>
          <w:tcPr>
            <w:tcW w:w="2368" w:type="dxa"/>
          </w:tcPr>
          <w:p w:rsidR="00417678" w:rsidRDefault="00417678" w:rsidP="00417678">
            <w:pPr>
              <w:ind w:firstLine="0"/>
              <w:jc w:val="center"/>
            </w:pPr>
            <w:r w:rsidRPr="001C5B40">
              <w:t>–</w:t>
            </w:r>
          </w:p>
        </w:tc>
      </w:tr>
      <w:tr w:rsidR="00417678" w:rsidRPr="002F5BF8" w:rsidTr="002D0F61">
        <w:tc>
          <w:tcPr>
            <w:tcW w:w="2794" w:type="dxa"/>
            <w:vAlign w:val="center"/>
          </w:tcPr>
          <w:p w:rsidR="00417678" w:rsidRPr="002F5BF8" w:rsidRDefault="00417678" w:rsidP="00417678">
            <w:pPr>
              <w:pStyle w:val="aa"/>
              <w:jc w:val="left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10. Канпур</w:t>
            </w:r>
          </w:p>
        </w:tc>
        <w:tc>
          <w:tcPr>
            <w:tcW w:w="1945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105</w:t>
            </w:r>
          </w:p>
        </w:tc>
        <w:tc>
          <w:tcPr>
            <w:tcW w:w="2207" w:type="dxa"/>
            <w:vAlign w:val="center"/>
          </w:tcPr>
          <w:p w:rsidR="00417678" w:rsidRPr="002F5BF8" w:rsidRDefault="00417678" w:rsidP="00417678">
            <w:pPr>
              <w:pStyle w:val="aa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3,475</w:t>
            </w:r>
          </w:p>
        </w:tc>
        <w:tc>
          <w:tcPr>
            <w:tcW w:w="2368" w:type="dxa"/>
          </w:tcPr>
          <w:p w:rsidR="00417678" w:rsidRDefault="00417678" w:rsidP="00417678">
            <w:pPr>
              <w:ind w:firstLine="0"/>
              <w:jc w:val="center"/>
            </w:pPr>
            <w:r w:rsidRPr="001C5B40">
              <w:t>–</w:t>
            </w:r>
          </w:p>
        </w:tc>
      </w:tr>
    </w:tbl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spacing w:val="4"/>
          <w:sz w:val="30"/>
          <w:szCs w:val="30"/>
          <w:lang w:val="uk-UA"/>
        </w:rPr>
      </w:pPr>
      <w:r w:rsidRPr="00B70137">
        <w:rPr>
          <w:b/>
          <w:spacing w:val="4"/>
          <w:sz w:val="30"/>
          <w:szCs w:val="30"/>
          <w:lang w:val="uk-UA"/>
        </w:rPr>
        <w:t>Освіта та науково-технічні ресурси.</w:t>
      </w:r>
      <w:r w:rsidRPr="00B70137">
        <w:rPr>
          <w:spacing w:val="4"/>
          <w:sz w:val="30"/>
          <w:szCs w:val="30"/>
          <w:lang w:val="uk-UA"/>
        </w:rPr>
        <w:t xml:space="preserve"> Навчання </w:t>
      </w:r>
      <w:r>
        <w:rPr>
          <w:spacing w:val="4"/>
          <w:sz w:val="30"/>
          <w:szCs w:val="30"/>
          <w:lang w:val="uk-UA"/>
        </w:rPr>
        <w:t>в</w:t>
      </w:r>
      <w:r w:rsidRPr="00B70137">
        <w:rPr>
          <w:spacing w:val="4"/>
          <w:sz w:val="30"/>
          <w:szCs w:val="30"/>
          <w:lang w:val="uk-UA"/>
        </w:rPr>
        <w:t xml:space="preserve"> Індії для д</w:t>
      </w:r>
      <w:r w:rsidRPr="00B70137">
        <w:rPr>
          <w:spacing w:val="4"/>
          <w:sz w:val="30"/>
          <w:szCs w:val="30"/>
          <w:lang w:val="uk-UA"/>
        </w:rPr>
        <w:t>і</w:t>
      </w:r>
      <w:r w:rsidRPr="00B70137">
        <w:rPr>
          <w:spacing w:val="4"/>
          <w:sz w:val="30"/>
          <w:szCs w:val="30"/>
          <w:lang w:val="uk-UA"/>
        </w:rPr>
        <w:t>тей молодших 15 років є без</w:t>
      </w:r>
      <w:r>
        <w:rPr>
          <w:spacing w:val="4"/>
          <w:sz w:val="30"/>
          <w:szCs w:val="30"/>
          <w:lang w:val="uk-UA"/>
        </w:rPr>
        <w:t>оплатним</w:t>
      </w:r>
      <w:r w:rsidRPr="00B70137">
        <w:rPr>
          <w:spacing w:val="4"/>
          <w:sz w:val="30"/>
          <w:szCs w:val="30"/>
          <w:lang w:val="uk-UA"/>
        </w:rPr>
        <w:t xml:space="preserve"> та обов’язковим. Кількість дітей, що навчаються у школах перевищує 200 млн осіб.</w:t>
      </w:r>
    </w:p>
    <w:p w:rsidR="00417678" w:rsidRPr="00B70137" w:rsidRDefault="00417678" w:rsidP="00417678">
      <w:pPr>
        <w:ind w:firstLine="539"/>
        <w:rPr>
          <w:spacing w:val="4"/>
          <w:sz w:val="30"/>
          <w:szCs w:val="30"/>
          <w:lang w:val="uk-UA"/>
        </w:rPr>
      </w:pPr>
      <w:r w:rsidRPr="00B70137">
        <w:rPr>
          <w:spacing w:val="4"/>
          <w:sz w:val="30"/>
          <w:szCs w:val="30"/>
          <w:lang w:val="uk-UA"/>
        </w:rPr>
        <w:t xml:space="preserve">Система вищої освіти в Індії за кількістю вишів та студентів, що </w:t>
      </w:r>
      <w:r>
        <w:rPr>
          <w:spacing w:val="4"/>
          <w:sz w:val="30"/>
          <w:szCs w:val="30"/>
          <w:lang w:val="uk-UA"/>
        </w:rPr>
        <w:t>в</w:t>
      </w:r>
      <w:r w:rsidRPr="00B70137">
        <w:rPr>
          <w:spacing w:val="4"/>
          <w:sz w:val="30"/>
          <w:szCs w:val="30"/>
          <w:lang w:val="uk-UA"/>
        </w:rPr>
        <w:t xml:space="preserve"> них навчаються є однією з найбільших у світі. Вона охоплює 250 ун</w:t>
      </w:r>
      <w:r w:rsidRPr="00B70137">
        <w:rPr>
          <w:spacing w:val="4"/>
          <w:sz w:val="30"/>
          <w:szCs w:val="30"/>
          <w:lang w:val="uk-UA"/>
        </w:rPr>
        <w:t>і</w:t>
      </w:r>
      <w:r w:rsidRPr="00B70137">
        <w:rPr>
          <w:spacing w:val="4"/>
          <w:sz w:val="30"/>
          <w:szCs w:val="30"/>
          <w:lang w:val="uk-UA"/>
        </w:rPr>
        <w:t xml:space="preserve">верситетів, навчальних закладів університетського типу та </w:t>
      </w:r>
      <w:r w:rsidRPr="00B70137">
        <w:rPr>
          <w:spacing w:val="4"/>
          <w:sz w:val="30"/>
          <w:szCs w:val="30"/>
          <w:lang w:val="uk-UA"/>
        </w:rPr>
        <w:lastRenderedPageBreak/>
        <w:t>технолог</w:t>
      </w:r>
      <w:r w:rsidRPr="00B70137">
        <w:rPr>
          <w:spacing w:val="4"/>
          <w:sz w:val="30"/>
          <w:szCs w:val="30"/>
          <w:lang w:val="uk-UA"/>
        </w:rPr>
        <w:t>і</w:t>
      </w:r>
      <w:r w:rsidRPr="00B70137">
        <w:rPr>
          <w:spacing w:val="4"/>
          <w:sz w:val="30"/>
          <w:szCs w:val="30"/>
          <w:lang w:val="uk-UA"/>
        </w:rPr>
        <w:t xml:space="preserve">чних інститутів, включаючи 11 інститутів національного значення, а також близько 12 тис. коледжів [17]. У </w:t>
      </w:r>
      <w:r>
        <w:rPr>
          <w:spacing w:val="4"/>
          <w:sz w:val="30"/>
          <w:szCs w:val="30"/>
          <w:lang w:val="uk-UA"/>
        </w:rPr>
        <w:t>таки</w:t>
      </w:r>
      <w:r w:rsidRPr="00B70137">
        <w:rPr>
          <w:spacing w:val="4"/>
          <w:sz w:val="30"/>
          <w:szCs w:val="30"/>
          <w:lang w:val="uk-UA"/>
        </w:rPr>
        <w:t>х навчал</w:t>
      </w:r>
      <w:r w:rsidRPr="00B70137">
        <w:rPr>
          <w:spacing w:val="4"/>
          <w:sz w:val="30"/>
          <w:szCs w:val="30"/>
          <w:lang w:val="uk-UA"/>
        </w:rPr>
        <w:t>ь</w:t>
      </w:r>
      <w:r w:rsidRPr="00B70137">
        <w:rPr>
          <w:spacing w:val="4"/>
          <w:sz w:val="30"/>
          <w:szCs w:val="30"/>
          <w:lang w:val="uk-UA"/>
        </w:rPr>
        <w:t>них закладах навчається понад 7 млн студентів. Найбільшими в</w:t>
      </w:r>
      <w:r w:rsidRPr="00B70137">
        <w:rPr>
          <w:spacing w:val="4"/>
          <w:sz w:val="30"/>
          <w:szCs w:val="30"/>
          <w:lang w:val="uk-UA"/>
        </w:rPr>
        <w:t>и</w:t>
      </w:r>
      <w:r w:rsidRPr="00B70137">
        <w:rPr>
          <w:spacing w:val="4"/>
          <w:sz w:val="30"/>
          <w:szCs w:val="30"/>
          <w:lang w:val="uk-UA"/>
        </w:rPr>
        <w:t>шами країни є Ко</w:t>
      </w:r>
      <w:r w:rsidRPr="00B70137">
        <w:rPr>
          <w:spacing w:val="4"/>
          <w:sz w:val="30"/>
          <w:szCs w:val="30"/>
          <w:lang w:val="uk-UA"/>
        </w:rPr>
        <w:t>л</w:t>
      </w:r>
      <w:r w:rsidRPr="00B70137">
        <w:rPr>
          <w:spacing w:val="4"/>
          <w:sz w:val="30"/>
          <w:szCs w:val="30"/>
          <w:lang w:val="uk-UA"/>
        </w:rPr>
        <w:t>катський (150 тис. студентів), Мумбайський (150 тис.) та Делійський (130 тис.) університети.</w:t>
      </w:r>
    </w:p>
    <w:p w:rsidR="00417678" w:rsidRPr="00B70137" w:rsidRDefault="00417678" w:rsidP="00417678">
      <w:pPr>
        <w:pStyle w:val="standard"/>
        <w:ind w:firstLine="539"/>
        <w:rPr>
          <w:spacing w:val="-5"/>
          <w:sz w:val="30"/>
          <w:szCs w:val="30"/>
        </w:rPr>
      </w:pPr>
      <w:r w:rsidRPr="00B70137">
        <w:rPr>
          <w:sz w:val="30"/>
          <w:szCs w:val="30"/>
        </w:rPr>
        <w:t>Напочатку ХХІ ст. Індія змогла стати одним зі світових центрів наукових досліджень. Головними перевагами на</w:t>
      </w:r>
      <w:r w:rsidRPr="00B70137">
        <w:rPr>
          <w:spacing w:val="-6"/>
          <w:sz w:val="30"/>
          <w:szCs w:val="30"/>
        </w:rPr>
        <w:t xml:space="preserve">укової сфери країни є: </w:t>
      </w:r>
      <w:r w:rsidRPr="00B70137">
        <w:rPr>
          <w:sz w:val="30"/>
          <w:szCs w:val="30"/>
        </w:rPr>
        <w:t>н</w:t>
      </w:r>
      <w:r w:rsidRPr="00B70137">
        <w:rPr>
          <w:sz w:val="30"/>
          <w:szCs w:val="30"/>
        </w:rPr>
        <w:t>а</w:t>
      </w:r>
      <w:r w:rsidRPr="00B70137">
        <w:rPr>
          <w:sz w:val="30"/>
          <w:szCs w:val="30"/>
        </w:rPr>
        <w:t xml:space="preserve">явність в </w:t>
      </w:r>
      <w:r w:rsidRPr="00B70137">
        <w:rPr>
          <w:spacing w:val="-5"/>
          <w:sz w:val="30"/>
          <w:szCs w:val="30"/>
        </w:rPr>
        <w:t xml:space="preserve">країні розгалуженої мережі державних і приватних науково-дослідницьких установ і ВНЗ світового рівня; володіння індійськими фахівцями англійською мовою; стабільне </w:t>
      </w:r>
      <w:r w:rsidRPr="00B70137">
        <w:rPr>
          <w:spacing w:val="-6"/>
          <w:sz w:val="30"/>
          <w:szCs w:val="30"/>
        </w:rPr>
        <w:t>зростання ВВП; високорозв</w:t>
      </w:r>
      <w:r w:rsidRPr="00B70137">
        <w:rPr>
          <w:spacing w:val="-6"/>
          <w:sz w:val="30"/>
          <w:szCs w:val="30"/>
        </w:rPr>
        <w:t>и</w:t>
      </w:r>
      <w:r w:rsidRPr="00B70137">
        <w:rPr>
          <w:spacing w:val="-6"/>
          <w:sz w:val="30"/>
          <w:szCs w:val="30"/>
        </w:rPr>
        <w:t xml:space="preserve">нений фінансовий сектор із розгалуженою банківською </w:t>
      </w:r>
      <w:r w:rsidRPr="00B70137">
        <w:rPr>
          <w:spacing w:val="-5"/>
          <w:sz w:val="30"/>
          <w:szCs w:val="30"/>
        </w:rPr>
        <w:t>мережею та ринком кап</w:t>
      </w:r>
      <w:r w:rsidRPr="00B70137">
        <w:rPr>
          <w:spacing w:val="-5"/>
          <w:sz w:val="30"/>
          <w:szCs w:val="30"/>
        </w:rPr>
        <w:t>і</w:t>
      </w:r>
      <w:r w:rsidRPr="00B70137">
        <w:rPr>
          <w:spacing w:val="-5"/>
          <w:sz w:val="30"/>
          <w:szCs w:val="30"/>
        </w:rPr>
        <w:t>талу.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pacing w:val="-10"/>
          <w:sz w:val="30"/>
          <w:szCs w:val="30"/>
        </w:rPr>
        <w:t xml:space="preserve">За </w:t>
      </w:r>
      <w:r>
        <w:rPr>
          <w:spacing w:val="-10"/>
          <w:sz w:val="30"/>
          <w:szCs w:val="30"/>
        </w:rPr>
        <w:t>офіційними</w:t>
      </w:r>
      <w:r w:rsidRPr="00B70137">
        <w:rPr>
          <w:spacing w:val="-10"/>
          <w:sz w:val="30"/>
          <w:szCs w:val="30"/>
        </w:rPr>
        <w:t xml:space="preserve"> даними, на початок 2004 р.</w:t>
      </w:r>
      <w:r w:rsidRPr="00B70137">
        <w:rPr>
          <w:spacing w:val="-6"/>
          <w:sz w:val="30"/>
          <w:szCs w:val="30"/>
        </w:rPr>
        <w:t xml:space="preserve"> в Індії налічувалося 2600 державних і приватних науково-до</w:t>
      </w:r>
      <w:r w:rsidRPr="00B70137">
        <w:rPr>
          <w:spacing w:val="-5"/>
          <w:sz w:val="30"/>
          <w:szCs w:val="30"/>
        </w:rPr>
        <w:t>слідницьких закладів різного р</w:t>
      </w:r>
      <w:r w:rsidRPr="00B70137">
        <w:rPr>
          <w:spacing w:val="-5"/>
          <w:sz w:val="30"/>
          <w:szCs w:val="30"/>
        </w:rPr>
        <w:t>і</w:t>
      </w:r>
      <w:r w:rsidRPr="00B70137">
        <w:rPr>
          <w:spacing w:val="-5"/>
          <w:sz w:val="30"/>
          <w:szCs w:val="30"/>
        </w:rPr>
        <w:t>вня й підпорядкування.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pacing w:val="-6"/>
          <w:sz w:val="30"/>
          <w:szCs w:val="30"/>
        </w:rPr>
        <w:t>Загалом у країні існує 12 основних державних установ, які організ</w:t>
      </w:r>
      <w:r>
        <w:rPr>
          <w:spacing w:val="-6"/>
          <w:sz w:val="30"/>
          <w:szCs w:val="30"/>
        </w:rPr>
        <w:t>о</w:t>
      </w:r>
      <w:r>
        <w:rPr>
          <w:spacing w:val="-6"/>
          <w:sz w:val="30"/>
          <w:szCs w:val="30"/>
        </w:rPr>
        <w:t>в</w:t>
      </w:r>
      <w:r w:rsidRPr="00B70137">
        <w:rPr>
          <w:spacing w:val="-6"/>
          <w:sz w:val="30"/>
          <w:szCs w:val="30"/>
        </w:rPr>
        <w:t xml:space="preserve">ують та </w:t>
      </w:r>
      <w:r w:rsidRPr="00B70137">
        <w:rPr>
          <w:sz w:val="30"/>
          <w:szCs w:val="30"/>
        </w:rPr>
        <w:t>здійснюють наукові дослідження, у тому числі: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Організація з оборонних досліджень та розробок (більш як 50 лабораторій);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космосу (8 лабораторій);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Індійська Рада сільськогосподарських досліджень (більш як 70 лабораторій);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атомної енергії (15 лабораторій);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наукових та промислових досліджень, до якого входить Рада з наукових та промислових досліджень із 39 лаборатор</w:t>
      </w:r>
      <w:r w:rsidRPr="00B70137">
        <w:rPr>
          <w:sz w:val="30"/>
          <w:szCs w:val="30"/>
        </w:rPr>
        <w:t>і</w:t>
      </w:r>
      <w:r w:rsidRPr="00B70137">
        <w:rPr>
          <w:sz w:val="30"/>
          <w:szCs w:val="30"/>
        </w:rPr>
        <w:t>ями;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Міністерство довкілля та лісів;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науки і технологій (із майже 20 науковими інст</w:t>
      </w:r>
      <w:r w:rsidRPr="00B70137">
        <w:rPr>
          <w:sz w:val="30"/>
          <w:szCs w:val="30"/>
        </w:rPr>
        <w:t>и</w:t>
      </w:r>
      <w:r w:rsidRPr="00B70137">
        <w:rPr>
          <w:sz w:val="30"/>
          <w:szCs w:val="30"/>
        </w:rPr>
        <w:t>тутами);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біотехнологій (6 лабораторій);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Індійська Рада медичних досліджень (більш як 25 лабораторій);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розвитку океану;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Департамент інформаційних технологій;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– Міністерство нової та відновлювальної енергетики.</w:t>
      </w:r>
    </w:p>
    <w:p w:rsidR="00417678" w:rsidRPr="00B70137" w:rsidRDefault="00417678" w:rsidP="00417678">
      <w:pPr>
        <w:pStyle w:val="standard"/>
        <w:ind w:firstLine="539"/>
        <w:rPr>
          <w:rFonts w:eastAsia="Times New Roman"/>
          <w:spacing w:val="-6"/>
          <w:sz w:val="30"/>
          <w:szCs w:val="30"/>
        </w:rPr>
      </w:pPr>
      <w:r w:rsidRPr="00B70137">
        <w:rPr>
          <w:spacing w:val="-9"/>
          <w:sz w:val="30"/>
          <w:szCs w:val="30"/>
        </w:rPr>
        <w:t>На базі провідних університетів та інститутів поряд із підготов</w:t>
      </w:r>
      <w:r w:rsidRPr="00B70137">
        <w:rPr>
          <w:spacing w:val="-7"/>
          <w:sz w:val="30"/>
          <w:szCs w:val="30"/>
        </w:rPr>
        <w:t>кою кадрів виконується значний обсяг фундаментальних і при</w:t>
      </w:r>
      <w:r w:rsidRPr="00B70137">
        <w:rPr>
          <w:sz w:val="30"/>
          <w:szCs w:val="30"/>
        </w:rPr>
        <w:t>кладних на</w:t>
      </w:r>
      <w:r w:rsidRPr="00B70137">
        <w:rPr>
          <w:sz w:val="30"/>
          <w:szCs w:val="30"/>
        </w:rPr>
        <w:t>у</w:t>
      </w:r>
      <w:r w:rsidRPr="00B70137">
        <w:rPr>
          <w:sz w:val="30"/>
          <w:szCs w:val="30"/>
        </w:rPr>
        <w:t xml:space="preserve">кових досліджень. </w:t>
      </w:r>
      <w:r w:rsidRPr="00B70137">
        <w:rPr>
          <w:rFonts w:eastAsia="Times New Roman"/>
          <w:spacing w:val="-2"/>
          <w:sz w:val="30"/>
          <w:szCs w:val="30"/>
        </w:rPr>
        <w:t>Поряд із розвитком досліджень у спеціалізованих академіч</w:t>
      </w:r>
      <w:r w:rsidRPr="00B70137">
        <w:rPr>
          <w:rFonts w:eastAsia="Times New Roman"/>
          <w:spacing w:val="-4"/>
          <w:sz w:val="30"/>
          <w:szCs w:val="30"/>
        </w:rPr>
        <w:t xml:space="preserve">них інститутах та національних лабораторіях </w:t>
      </w:r>
      <w:r>
        <w:rPr>
          <w:rFonts w:eastAsia="Times New Roman"/>
          <w:spacing w:val="-4"/>
          <w:sz w:val="30"/>
          <w:szCs w:val="30"/>
        </w:rPr>
        <w:t>у</w:t>
      </w:r>
      <w:r w:rsidRPr="00B70137">
        <w:rPr>
          <w:rFonts w:eastAsia="Times New Roman"/>
          <w:spacing w:val="-4"/>
          <w:sz w:val="30"/>
          <w:szCs w:val="30"/>
        </w:rPr>
        <w:t>ряд Індії спр</w:t>
      </w:r>
      <w:r w:rsidRPr="00B70137">
        <w:rPr>
          <w:rFonts w:eastAsia="Times New Roman"/>
          <w:spacing w:val="-4"/>
          <w:sz w:val="30"/>
          <w:szCs w:val="30"/>
        </w:rPr>
        <w:t>и</w:t>
      </w:r>
      <w:r w:rsidRPr="00B70137">
        <w:rPr>
          <w:rFonts w:eastAsia="Times New Roman"/>
          <w:spacing w:val="-4"/>
          <w:sz w:val="30"/>
          <w:szCs w:val="30"/>
        </w:rPr>
        <w:t xml:space="preserve">яє </w:t>
      </w:r>
      <w:r w:rsidRPr="00B70137">
        <w:rPr>
          <w:rFonts w:eastAsia="Times New Roman"/>
          <w:spacing w:val="-3"/>
          <w:sz w:val="30"/>
          <w:szCs w:val="30"/>
        </w:rPr>
        <w:t>організації дослідно-конструкторських підрозділів на промислових підприємствах та їх ефективній взаємодії з національни</w:t>
      </w:r>
      <w:r w:rsidRPr="00B70137">
        <w:rPr>
          <w:rFonts w:eastAsia="Times New Roman"/>
          <w:spacing w:val="-4"/>
          <w:sz w:val="30"/>
          <w:szCs w:val="30"/>
        </w:rPr>
        <w:t>ми лаборатор</w:t>
      </w:r>
      <w:r w:rsidRPr="00B70137">
        <w:rPr>
          <w:rFonts w:eastAsia="Times New Roman"/>
          <w:spacing w:val="-4"/>
          <w:sz w:val="30"/>
          <w:szCs w:val="30"/>
        </w:rPr>
        <w:t>і</w:t>
      </w:r>
      <w:r w:rsidRPr="00B70137">
        <w:rPr>
          <w:rFonts w:eastAsia="Times New Roman"/>
          <w:spacing w:val="-4"/>
          <w:sz w:val="30"/>
          <w:szCs w:val="30"/>
        </w:rPr>
        <w:t>ями та навчальними закладами.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lastRenderedPageBreak/>
        <w:t xml:space="preserve">Загальна чисельність науково-технічного персоналу (понад </w:t>
      </w:r>
      <w:r>
        <w:rPr>
          <w:sz w:val="30"/>
          <w:szCs w:val="30"/>
        </w:rPr>
        <w:br/>
      </w:r>
      <w:r w:rsidRPr="00B70137">
        <w:rPr>
          <w:spacing w:val="-3"/>
          <w:sz w:val="30"/>
          <w:szCs w:val="30"/>
        </w:rPr>
        <w:t>7 млн осіб) щорічно зростає приблизно на 6</w:t>
      </w:r>
      <w:r w:rsidRPr="00B70137">
        <w:rPr>
          <w:sz w:val="30"/>
          <w:szCs w:val="30"/>
        </w:rPr>
        <w:t> </w:t>
      </w:r>
      <w:r w:rsidRPr="00B70137">
        <w:rPr>
          <w:spacing w:val="-3"/>
          <w:sz w:val="30"/>
          <w:szCs w:val="30"/>
        </w:rPr>
        <w:t>%. За цим показником І</w:t>
      </w:r>
      <w:r w:rsidRPr="00B70137">
        <w:rPr>
          <w:spacing w:val="-3"/>
          <w:sz w:val="30"/>
          <w:szCs w:val="30"/>
        </w:rPr>
        <w:t>н</w:t>
      </w:r>
      <w:r w:rsidRPr="00B70137">
        <w:rPr>
          <w:spacing w:val="-3"/>
          <w:sz w:val="30"/>
          <w:szCs w:val="30"/>
        </w:rPr>
        <w:t xml:space="preserve">дія </w:t>
      </w:r>
      <w:r w:rsidRPr="00B70137">
        <w:rPr>
          <w:sz w:val="30"/>
          <w:szCs w:val="30"/>
        </w:rPr>
        <w:t>посідає третє місце у світі. Що стосується кількості високоосвічених ка</w:t>
      </w:r>
      <w:r w:rsidRPr="00B70137">
        <w:rPr>
          <w:sz w:val="30"/>
          <w:szCs w:val="30"/>
        </w:rPr>
        <w:t>д</w:t>
      </w:r>
      <w:r w:rsidRPr="00B70137">
        <w:rPr>
          <w:sz w:val="30"/>
          <w:szCs w:val="30"/>
        </w:rPr>
        <w:t xml:space="preserve">рів у галузях інформаційних та біотехнологій, то в цих сферах Індія не має собі рівних у </w:t>
      </w:r>
      <w:r w:rsidRPr="00B70137">
        <w:rPr>
          <w:spacing w:val="-3"/>
          <w:sz w:val="30"/>
          <w:szCs w:val="30"/>
        </w:rPr>
        <w:t>світі.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pacing w:val="-6"/>
          <w:sz w:val="30"/>
          <w:szCs w:val="30"/>
        </w:rPr>
        <w:t>В Індії на кожен мільйон населення припадає в середньому по 149 науковців та інженерно-технічних працівників, тоді як у роз</w:t>
      </w:r>
      <w:r w:rsidRPr="00B70137">
        <w:rPr>
          <w:spacing w:val="-5"/>
          <w:sz w:val="30"/>
          <w:szCs w:val="30"/>
        </w:rPr>
        <w:t>винених кр</w:t>
      </w:r>
      <w:r w:rsidRPr="00B70137">
        <w:rPr>
          <w:spacing w:val="-5"/>
          <w:sz w:val="30"/>
          <w:szCs w:val="30"/>
        </w:rPr>
        <w:t>а</w:t>
      </w:r>
      <w:r w:rsidRPr="00B70137">
        <w:rPr>
          <w:spacing w:val="-5"/>
          <w:sz w:val="30"/>
          <w:szCs w:val="30"/>
        </w:rPr>
        <w:t xml:space="preserve">їнах цей показник становить, наприклад, 4 909 – у Японії, 3 676 – у США, 2 831 – у ФРН, 2 719 – у Канаді, 2 659 – </w:t>
      </w:r>
      <w:r w:rsidRPr="00B70137">
        <w:rPr>
          <w:sz w:val="30"/>
          <w:szCs w:val="30"/>
        </w:rPr>
        <w:t>у Франції, 2 448 – у В</w:t>
      </w:r>
      <w:r w:rsidRPr="00B70137">
        <w:rPr>
          <w:sz w:val="30"/>
          <w:szCs w:val="30"/>
        </w:rPr>
        <w:t>е</w:t>
      </w:r>
      <w:r w:rsidRPr="00B70137">
        <w:rPr>
          <w:sz w:val="30"/>
          <w:szCs w:val="30"/>
        </w:rPr>
        <w:t>ликій Британії.</w:t>
      </w:r>
    </w:p>
    <w:p w:rsidR="00417678" w:rsidRPr="00B70137" w:rsidRDefault="00417678" w:rsidP="00417678">
      <w:pPr>
        <w:pStyle w:val="standard"/>
        <w:ind w:firstLine="539"/>
        <w:rPr>
          <w:spacing w:val="-4"/>
          <w:sz w:val="30"/>
          <w:szCs w:val="30"/>
        </w:rPr>
      </w:pPr>
      <w:r w:rsidRPr="00B70137">
        <w:rPr>
          <w:spacing w:val="-4"/>
          <w:sz w:val="30"/>
          <w:szCs w:val="30"/>
        </w:rPr>
        <w:t>Незважаючи на низький рівень наведених відносних показників</w:t>
      </w:r>
      <w:r w:rsidRPr="00B70137">
        <w:rPr>
          <w:spacing w:val="-3"/>
          <w:sz w:val="30"/>
          <w:szCs w:val="30"/>
        </w:rPr>
        <w:t xml:space="preserve">, Індія має доволі </w:t>
      </w:r>
      <w:r w:rsidRPr="00B70137">
        <w:rPr>
          <w:spacing w:val="-5"/>
          <w:sz w:val="30"/>
          <w:szCs w:val="30"/>
        </w:rPr>
        <w:t>високі показники за абсолютними параметрами</w:t>
      </w:r>
      <w:r w:rsidRPr="00B70137">
        <w:rPr>
          <w:spacing w:val="-4"/>
          <w:sz w:val="30"/>
          <w:szCs w:val="30"/>
        </w:rPr>
        <w:t xml:space="preserve"> – кіл</w:t>
      </w:r>
      <w:r w:rsidRPr="00B70137">
        <w:rPr>
          <w:spacing w:val="-4"/>
          <w:sz w:val="30"/>
          <w:szCs w:val="30"/>
        </w:rPr>
        <w:t>ь</w:t>
      </w:r>
      <w:r w:rsidRPr="00B70137">
        <w:rPr>
          <w:spacing w:val="-4"/>
          <w:sz w:val="30"/>
          <w:szCs w:val="30"/>
        </w:rPr>
        <w:t>кості наукових публі</w:t>
      </w:r>
      <w:r w:rsidRPr="00B70137">
        <w:rPr>
          <w:spacing w:val="-2"/>
          <w:sz w:val="30"/>
          <w:szCs w:val="30"/>
        </w:rPr>
        <w:t>кацій та кількості зареєстрованих патентних заявок на ві</w:t>
      </w:r>
      <w:r w:rsidRPr="00B70137">
        <w:rPr>
          <w:spacing w:val="-2"/>
          <w:sz w:val="30"/>
          <w:szCs w:val="30"/>
        </w:rPr>
        <w:t>д</w:t>
      </w:r>
      <w:r w:rsidRPr="00B70137">
        <w:rPr>
          <w:spacing w:val="-2"/>
          <w:sz w:val="30"/>
          <w:szCs w:val="30"/>
        </w:rPr>
        <w:t>криття й</w:t>
      </w:r>
      <w:r w:rsidRPr="00B70137">
        <w:rPr>
          <w:sz w:val="30"/>
          <w:szCs w:val="30"/>
        </w:rPr>
        <w:t xml:space="preserve"> винаходи.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pacing w:val="-7"/>
          <w:sz w:val="30"/>
          <w:szCs w:val="30"/>
        </w:rPr>
        <w:t>В Індії традиційно приділяють велику ува</w:t>
      </w:r>
      <w:r w:rsidRPr="00B70137">
        <w:rPr>
          <w:sz w:val="30"/>
          <w:szCs w:val="30"/>
        </w:rPr>
        <w:t>гу розвитку міжнародної науково-технічної співпраці, забезпе</w:t>
      </w:r>
      <w:r w:rsidRPr="00B70137">
        <w:rPr>
          <w:spacing w:val="-5"/>
          <w:sz w:val="30"/>
          <w:szCs w:val="30"/>
        </w:rPr>
        <w:t>ченню участі індійських учених у міжнародних наукових проек</w:t>
      </w:r>
      <w:r w:rsidRPr="00B70137">
        <w:rPr>
          <w:spacing w:val="-6"/>
          <w:sz w:val="30"/>
          <w:szCs w:val="30"/>
        </w:rPr>
        <w:t>тах у галуз</w:t>
      </w:r>
      <w:r>
        <w:rPr>
          <w:spacing w:val="-6"/>
          <w:sz w:val="30"/>
          <w:szCs w:val="30"/>
        </w:rPr>
        <w:t>ях</w:t>
      </w:r>
      <w:r w:rsidRPr="00B70137">
        <w:rPr>
          <w:spacing w:val="-6"/>
          <w:sz w:val="30"/>
          <w:szCs w:val="30"/>
        </w:rPr>
        <w:t xml:space="preserve"> фізики, космічних досл</w:t>
      </w:r>
      <w:r w:rsidRPr="00B70137">
        <w:rPr>
          <w:spacing w:val="-6"/>
          <w:sz w:val="30"/>
          <w:szCs w:val="30"/>
        </w:rPr>
        <w:t>і</w:t>
      </w:r>
      <w:r w:rsidRPr="00B70137">
        <w:rPr>
          <w:spacing w:val="-6"/>
          <w:sz w:val="30"/>
          <w:szCs w:val="30"/>
        </w:rPr>
        <w:t xml:space="preserve">джень, медицини тощо. Індія </w:t>
      </w:r>
      <w:r w:rsidRPr="00B70137">
        <w:rPr>
          <w:spacing w:val="-2"/>
          <w:sz w:val="30"/>
          <w:szCs w:val="30"/>
        </w:rPr>
        <w:t xml:space="preserve">уклала двосторонні угоди про співпрацю у науково-технічній </w:t>
      </w:r>
      <w:r w:rsidRPr="00B70137">
        <w:rPr>
          <w:spacing w:val="-1"/>
          <w:sz w:val="30"/>
          <w:szCs w:val="30"/>
        </w:rPr>
        <w:t xml:space="preserve">сфері з понад 60 країнами світу. </w:t>
      </w:r>
      <w:r w:rsidRPr="00B70137">
        <w:rPr>
          <w:spacing w:val="-5"/>
          <w:sz w:val="30"/>
          <w:szCs w:val="30"/>
        </w:rPr>
        <w:t>Транснаціональними корпор</w:t>
      </w:r>
      <w:r w:rsidRPr="00B70137">
        <w:rPr>
          <w:spacing w:val="-5"/>
          <w:sz w:val="30"/>
          <w:szCs w:val="30"/>
        </w:rPr>
        <w:t>а</w:t>
      </w:r>
      <w:r w:rsidRPr="00B70137">
        <w:rPr>
          <w:spacing w:val="-5"/>
          <w:sz w:val="30"/>
          <w:szCs w:val="30"/>
        </w:rPr>
        <w:t xml:space="preserve">ціями вже започатковано понад 100 науково-дослідницьких установ на території Індії. </w:t>
      </w:r>
      <w:r w:rsidRPr="00B70137">
        <w:rPr>
          <w:sz w:val="30"/>
          <w:szCs w:val="30"/>
        </w:rPr>
        <w:t>Традиційно міжнародна на</w:t>
      </w:r>
      <w:r w:rsidRPr="00B70137">
        <w:rPr>
          <w:sz w:val="30"/>
          <w:szCs w:val="30"/>
        </w:rPr>
        <w:t>у</w:t>
      </w:r>
      <w:r w:rsidRPr="00B70137">
        <w:rPr>
          <w:sz w:val="30"/>
          <w:szCs w:val="30"/>
        </w:rPr>
        <w:t xml:space="preserve">ково-технічна співпраця Індії з іноземними країнами </w:t>
      </w:r>
      <w:r>
        <w:rPr>
          <w:sz w:val="30"/>
          <w:szCs w:val="30"/>
        </w:rPr>
        <w:t>провадиться</w:t>
      </w:r>
      <w:r w:rsidRPr="00B70137">
        <w:rPr>
          <w:sz w:val="30"/>
          <w:szCs w:val="30"/>
        </w:rPr>
        <w:t xml:space="preserve"> ч</w:t>
      </w:r>
      <w:r w:rsidRPr="00B70137">
        <w:rPr>
          <w:sz w:val="30"/>
          <w:szCs w:val="30"/>
        </w:rPr>
        <w:t>е</w:t>
      </w:r>
      <w:r w:rsidRPr="00B70137">
        <w:rPr>
          <w:sz w:val="30"/>
          <w:szCs w:val="30"/>
        </w:rPr>
        <w:t xml:space="preserve">рез </w:t>
      </w:r>
      <w:r w:rsidRPr="00B70137">
        <w:rPr>
          <w:spacing w:val="-4"/>
          <w:sz w:val="30"/>
          <w:szCs w:val="30"/>
        </w:rPr>
        <w:t xml:space="preserve">Департамент науки і технологій, який </w:t>
      </w:r>
      <w:r w:rsidRPr="00B70137">
        <w:rPr>
          <w:sz w:val="30"/>
          <w:szCs w:val="30"/>
        </w:rPr>
        <w:t>має відповідний підрозділ.</w:t>
      </w:r>
    </w:p>
    <w:p w:rsidR="00417678" w:rsidRPr="00B70137" w:rsidRDefault="00417678" w:rsidP="00417678">
      <w:pPr>
        <w:pStyle w:val="standard"/>
        <w:ind w:firstLine="539"/>
        <w:rPr>
          <w:spacing w:val="-4"/>
          <w:sz w:val="30"/>
          <w:szCs w:val="30"/>
        </w:rPr>
      </w:pPr>
      <w:r w:rsidRPr="00B70137">
        <w:rPr>
          <w:spacing w:val="-6"/>
          <w:sz w:val="30"/>
          <w:szCs w:val="30"/>
        </w:rPr>
        <w:t>Фінансування науки в Індії здійснюється за рахунок бюджетів Центрального уряду, урядів штатів, спонсорських кош</w:t>
      </w:r>
      <w:r w:rsidRPr="00B70137">
        <w:rPr>
          <w:spacing w:val="-7"/>
          <w:sz w:val="30"/>
          <w:szCs w:val="30"/>
        </w:rPr>
        <w:t>тів, грантів і вне</w:t>
      </w:r>
      <w:r w:rsidRPr="00B70137">
        <w:rPr>
          <w:spacing w:val="-7"/>
          <w:sz w:val="30"/>
          <w:szCs w:val="30"/>
        </w:rPr>
        <w:t>с</w:t>
      </w:r>
      <w:r w:rsidRPr="00B70137">
        <w:rPr>
          <w:spacing w:val="-7"/>
          <w:sz w:val="30"/>
          <w:szCs w:val="30"/>
        </w:rPr>
        <w:t>ків громадських та приватних організацій, цільо</w:t>
      </w:r>
      <w:r w:rsidRPr="00B70137">
        <w:rPr>
          <w:spacing w:val="-6"/>
          <w:sz w:val="30"/>
          <w:szCs w:val="30"/>
        </w:rPr>
        <w:t>вого фінансування на</w:t>
      </w:r>
      <w:r w:rsidRPr="00B70137">
        <w:rPr>
          <w:spacing w:val="-6"/>
          <w:sz w:val="30"/>
          <w:szCs w:val="30"/>
        </w:rPr>
        <w:t>у</w:t>
      </w:r>
      <w:r w:rsidRPr="00B70137">
        <w:rPr>
          <w:spacing w:val="-6"/>
          <w:sz w:val="30"/>
          <w:szCs w:val="30"/>
        </w:rPr>
        <w:t>кової тематики компаніями краї</w:t>
      </w:r>
      <w:r w:rsidRPr="00B70137">
        <w:rPr>
          <w:spacing w:val="-4"/>
          <w:sz w:val="30"/>
          <w:szCs w:val="30"/>
        </w:rPr>
        <w:t>ни.</w:t>
      </w:r>
    </w:p>
    <w:p w:rsidR="00417678" w:rsidRPr="00B70137" w:rsidRDefault="00417678" w:rsidP="00417678">
      <w:pPr>
        <w:pStyle w:val="standard"/>
        <w:ind w:firstLine="539"/>
        <w:rPr>
          <w:sz w:val="30"/>
          <w:szCs w:val="30"/>
        </w:rPr>
      </w:pPr>
      <w:r w:rsidRPr="00B70137">
        <w:rPr>
          <w:sz w:val="30"/>
          <w:szCs w:val="30"/>
        </w:rPr>
        <w:t>Загальнонаціональні асигнування Індії на розвиток національ</w:t>
      </w:r>
      <w:r w:rsidRPr="00B70137">
        <w:rPr>
          <w:spacing w:val="-4"/>
          <w:sz w:val="30"/>
          <w:szCs w:val="30"/>
        </w:rPr>
        <w:t xml:space="preserve">ної науки з урахуванням усіх джерел фінансування впродовж </w:t>
      </w:r>
      <w:r w:rsidRPr="00B70137">
        <w:rPr>
          <w:spacing w:val="-7"/>
          <w:sz w:val="30"/>
          <w:szCs w:val="30"/>
        </w:rPr>
        <w:t>останніх кіл</w:t>
      </w:r>
      <w:r w:rsidRPr="00B70137">
        <w:rPr>
          <w:spacing w:val="-7"/>
          <w:sz w:val="30"/>
          <w:szCs w:val="30"/>
        </w:rPr>
        <w:t>ь</w:t>
      </w:r>
      <w:r w:rsidRPr="00B70137">
        <w:rPr>
          <w:spacing w:val="-7"/>
          <w:sz w:val="30"/>
          <w:szCs w:val="30"/>
        </w:rPr>
        <w:t>кох років становлять приблизно 0,81</w:t>
      </w:r>
      <w:r w:rsidRPr="00B70137">
        <w:rPr>
          <w:sz w:val="30"/>
          <w:szCs w:val="30"/>
        </w:rPr>
        <w:t> </w:t>
      </w:r>
      <w:r w:rsidRPr="00B70137">
        <w:rPr>
          <w:spacing w:val="-7"/>
          <w:sz w:val="30"/>
          <w:szCs w:val="30"/>
        </w:rPr>
        <w:t>% ВВП. Розподіл асигнувань на н</w:t>
      </w:r>
      <w:r w:rsidRPr="00B70137">
        <w:rPr>
          <w:spacing w:val="-7"/>
          <w:sz w:val="30"/>
          <w:szCs w:val="30"/>
        </w:rPr>
        <w:t>а</w:t>
      </w:r>
      <w:r w:rsidRPr="00B70137">
        <w:rPr>
          <w:spacing w:val="-7"/>
          <w:sz w:val="30"/>
          <w:szCs w:val="30"/>
        </w:rPr>
        <w:t>уку за галузями економіки є таки</w:t>
      </w:r>
      <w:r>
        <w:rPr>
          <w:spacing w:val="-7"/>
          <w:sz w:val="30"/>
          <w:szCs w:val="30"/>
        </w:rPr>
        <w:t>м</w:t>
      </w:r>
      <w:r w:rsidRPr="00B70137">
        <w:rPr>
          <w:sz w:val="30"/>
          <w:szCs w:val="30"/>
        </w:rPr>
        <w:t>: сільське, рибне та лісове господар</w:t>
      </w:r>
      <w:r w:rsidRPr="00B70137">
        <w:rPr>
          <w:sz w:val="30"/>
          <w:szCs w:val="30"/>
        </w:rPr>
        <w:t>с</w:t>
      </w:r>
      <w:r w:rsidRPr="00B70137">
        <w:rPr>
          <w:sz w:val="30"/>
          <w:szCs w:val="30"/>
        </w:rPr>
        <w:t xml:space="preserve">тво – 21,2 %, оборона – </w:t>
      </w:r>
      <w:r w:rsidRPr="00B70137">
        <w:rPr>
          <w:spacing w:val="-5"/>
          <w:sz w:val="30"/>
          <w:szCs w:val="30"/>
        </w:rPr>
        <w:t>21,1</w:t>
      </w:r>
      <w:r w:rsidRPr="00B70137">
        <w:rPr>
          <w:sz w:val="30"/>
          <w:szCs w:val="30"/>
        </w:rPr>
        <w:t> </w:t>
      </w:r>
      <w:r w:rsidRPr="00B70137">
        <w:rPr>
          <w:spacing w:val="-5"/>
          <w:sz w:val="30"/>
          <w:szCs w:val="30"/>
        </w:rPr>
        <w:t xml:space="preserve">%, космос </w:t>
      </w:r>
      <w:r w:rsidRPr="00B70137">
        <w:rPr>
          <w:sz w:val="30"/>
          <w:szCs w:val="30"/>
        </w:rPr>
        <w:t>–</w:t>
      </w:r>
      <w:r w:rsidRPr="00B70137">
        <w:rPr>
          <w:spacing w:val="-5"/>
          <w:sz w:val="30"/>
          <w:szCs w:val="30"/>
        </w:rPr>
        <w:t xml:space="preserve"> 13,1</w:t>
      </w:r>
      <w:r w:rsidRPr="00B70137">
        <w:rPr>
          <w:sz w:val="30"/>
          <w:szCs w:val="30"/>
        </w:rPr>
        <w:t> </w:t>
      </w:r>
      <w:r w:rsidRPr="00B70137">
        <w:rPr>
          <w:spacing w:val="-5"/>
          <w:sz w:val="30"/>
          <w:szCs w:val="30"/>
        </w:rPr>
        <w:t xml:space="preserve">%, розвиток промисловості </w:t>
      </w:r>
      <w:r w:rsidRPr="00B70137">
        <w:rPr>
          <w:sz w:val="30"/>
          <w:szCs w:val="30"/>
        </w:rPr>
        <w:t>–</w:t>
      </w:r>
      <w:r w:rsidRPr="00B70137">
        <w:rPr>
          <w:spacing w:val="-5"/>
          <w:sz w:val="30"/>
          <w:szCs w:val="30"/>
        </w:rPr>
        <w:t xml:space="preserve"> 10,1</w:t>
      </w:r>
      <w:r w:rsidRPr="00B70137">
        <w:rPr>
          <w:sz w:val="30"/>
          <w:szCs w:val="30"/>
        </w:rPr>
        <w:t> </w:t>
      </w:r>
      <w:r w:rsidRPr="00B70137">
        <w:rPr>
          <w:spacing w:val="-5"/>
          <w:sz w:val="30"/>
          <w:szCs w:val="30"/>
        </w:rPr>
        <w:t>%, ме</w:t>
      </w:r>
      <w:r w:rsidRPr="00B70137">
        <w:rPr>
          <w:spacing w:val="-7"/>
          <w:sz w:val="30"/>
          <w:szCs w:val="30"/>
        </w:rPr>
        <w:t xml:space="preserve">дицина </w:t>
      </w:r>
      <w:r w:rsidRPr="00B70137">
        <w:rPr>
          <w:sz w:val="30"/>
          <w:szCs w:val="30"/>
        </w:rPr>
        <w:t>–</w:t>
      </w:r>
      <w:r w:rsidRPr="00B70137">
        <w:rPr>
          <w:spacing w:val="-7"/>
          <w:sz w:val="30"/>
          <w:szCs w:val="30"/>
        </w:rPr>
        <w:t xml:space="preserve"> 9,5</w:t>
      </w:r>
      <w:r w:rsidRPr="00B70137">
        <w:rPr>
          <w:sz w:val="30"/>
          <w:szCs w:val="30"/>
        </w:rPr>
        <w:t> </w:t>
      </w:r>
      <w:r w:rsidRPr="00B70137">
        <w:rPr>
          <w:spacing w:val="-7"/>
          <w:sz w:val="30"/>
          <w:szCs w:val="30"/>
        </w:rPr>
        <w:t xml:space="preserve">%, енергетика </w:t>
      </w:r>
      <w:r w:rsidRPr="00B70137">
        <w:rPr>
          <w:sz w:val="30"/>
          <w:szCs w:val="30"/>
        </w:rPr>
        <w:t>–</w:t>
      </w:r>
      <w:r w:rsidRPr="00B70137">
        <w:rPr>
          <w:spacing w:val="-7"/>
          <w:sz w:val="30"/>
          <w:szCs w:val="30"/>
        </w:rPr>
        <w:t xml:space="preserve"> 7,6</w:t>
      </w:r>
      <w:r w:rsidRPr="00B70137">
        <w:rPr>
          <w:sz w:val="30"/>
          <w:szCs w:val="30"/>
        </w:rPr>
        <w:t> </w:t>
      </w:r>
      <w:r w:rsidRPr="00B70137">
        <w:rPr>
          <w:spacing w:val="-7"/>
          <w:sz w:val="30"/>
          <w:szCs w:val="30"/>
        </w:rPr>
        <w:t xml:space="preserve">%, сприяння розвитку знань </w:t>
      </w:r>
      <w:r w:rsidRPr="00B70137">
        <w:rPr>
          <w:sz w:val="30"/>
          <w:szCs w:val="30"/>
        </w:rPr>
        <w:t>–</w:t>
      </w:r>
      <w:r w:rsidRPr="00B70137">
        <w:rPr>
          <w:spacing w:val="-7"/>
          <w:sz w:val="30"/>
          <w:szCs w:val="30"/>
        </w:rPr>
        <w:t xml:space="preserve"> </w:t>
      </w:r>
      <w:r w:rsidRPr="00B70137">
        <w:rPr>
          <w:sz w:val="30"/>
          <w:szCs w:val="30"/>
        </w:rPr>
        <w:t>4,9 %, транспорт та зв’язок – 4,1 %, захист довкілля – 3,3 %, інші напр</w:t>
      </w:r>
      <w:r w:rsidRPr="00B70137">
        <w:rPr>
          <w:sz w:val="30"/>
          <w:szCs w:val="30"/>
        </w:rPr>
        <w:t>я</w:t>
      </w:r>
      <w:r w:rsidRPr="00B70137">
        <w:rPr>
          <w:sz w:val="30"/>
          <w:szCs w:val="30"/>
        </w:rPr>
        <w:t>ми – 5,1 % [17].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727ECF">
        <w:rPr>
          <w:spacing w:val="-2"/>
          <w:sz w:val="30"/>
          <w:szCs w:val="30"/>
          <w:lang w:val="uk-UA"/>
        </w:rPr>
        <w:t>Особливо слід відмітити успіхи індійських учених у галузі інфо</w:t>
      </w:r>
      <w:r w:rsidRPr="00727ECF">
        <w:rPr>
          <w:spacing w:val="-2"/>
          <w:sz w:val="30"/>
          <w:szCs w:val="30"/>
          <w:lang w:val="uk-UA"/>
        </w:rPr>
        <w:t>р</w:t>
      </w:r>
      <w:r w:rsidRPr="00727ECF">
        <w:rPr>
          <w:spacing w:val="-2"/>
          <w:sz w:val="30"/>
          <w:szCs w:val="30"/>
          <w:lang w:val="uk-UA"/>
        </w:rPr>
        <w:t>маційних</w:t>
      </w:r>
      <w:r w:rsidRPr="00B70137">
        <w:rPr>
          <w:sz w:val="30"/>
          <w:szCs w:val="30"/>
          <w:lang w:val="uk-UA"/>
        </w:rPr>
        <w:t xml:space="preserve"> технологій та фармацевтичній промисловості.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pStyle w:val="141250"/>
        <w:ind w:left="0" w:firstLine="539"/>
        <w:rPr>
          <w:b/>
          <w:sz w:val="30"/>
          <w:szCs w:val="30"/>
          <w:lang w:val="uk-UA"/>
        </w:rPr>
      </w:pPr>
      <w:r w:rsidRPr="00B70137">
        <w:rPr>
          <w:b/>
          <w:sz w:val="30"/>
          <w:szCs w:val="30"/>
          <w:lang w:val="uk-UA"/>
        </w:rPr>
        <w:t>Галузева структура господарства</w:t>
      </w:r>
    </w:p>
    <w:p w:rsidR="00417678" w:rsidRPr="0090327E" w:rsidRDefault="00417678" w:rsidP="00417678">
      <w:pPr>
        <w:ind w:firstLine="539"/>
        <w:rPr>
          <w:sz w:val="30"/>
          <w:szCs w:val="30"/>
          <w:lang w:val="uk-UA"/>
        </w:rPr>
      </w:pPr>
      <w:r w:rsidRPr="00727ECF">
        <w:rPr>
          <w:spacing w:val="-2"/>
          <w:sz w:val="30"/>
          <w:szCs w:val="30"/>
          <w:lang w:val="uk-UA"/>
        </w:rPr>
        <w:t>Індія є регіональним лідером у Південній Азії та завдяки динамі</w:t>
      </w:r>
      <w:r w:rsidRPr="00727ECF">
        <w:rPr>
          <w:spacing w:val="-2"/>
          <w:sz w:val="30"/>
          <w:szCs w:val="30"/>
          <w:lang w:val="uk-UA"/>
        </w:rPr>
        <w:t>ч</w:t>
      </w:r>
      <w:r w:rsidRPr="00727ECF">
        <w:rPr>
          <w:spacing w:val="-2"/>
          <w:sz w:val="30"/>
          <w:szCs w:val="30"/>
          <w:lang w:val="uk-UA"/>
        </w:rPr>
        <w:t>ному</w:t>
      </w:r>
      <w:r w:rsidRPr="00B70137">
        <w:rPr>
          <w:sz w:val="30"/>
          <w:szCs w:val="30"/>
          <w:lang w:val="uk-UA"/>
        </w:rPr>
        <w:t xml:space="preserve"> розвитку протягом ХХІ ст. із кожним роком збільшує свій вплив на світову економіку. Валовий внутрішній продукт за обмінним </w:t>
      </w:r>
      <w:r w:rsidRPr="00B70137">
        <w:rPr>
          <w:sz w:val="30"/>
          <w:szCs w:val="30"/>
          <w:lang w:val="uk-UA"/>
        </w:rPr>
        <w:lastRenderedPageBreak/>
        <w:t>ку</w:t>
      </w:r>
      <w:r w:rsidRPr="00B70137">
        <w:rPr>
          <w:sz w:val="30"/>
          <w:szCs w:val="30"/>
          <w:lang w:val="uk-UA"/>
        </w:rPr>
        <w:t>р</w:t>
      </w:r>
      <w:r w:rsidRPr="00B70137">
        <w:rPr>
          <w:sz w:val="30"/>
          <w:szCs w:val="30"/>
          <w:lang w:val="uk-UA"/>
        </w:rPr>
        <w:t xml:space="preserve">сом у 2007 р. склав 1,099 трлн дол. (12-те місце у світі), ВВП </w:t>
      </w:r>
      <w:r>
        <w:rPr>
          <w:sz w:val="30"/>
          <w:szCs w:val="30"/>
          <w:lang w:val="uk-UA"/>
        </w:rPr>
        <w:t>(</w:t>
      </w:r>
      <w:r w:rsidRPr="00B70137">
        <w:rPr>
          <w:sz w:val="30"/>
          <w:szCs w:val="30"/>
          <w:lang w:val="uk-UA"/>
        </w:rPr>
        <w:t>за ПКС</w:t>
      </w:r>
      <w:r>
        <w:rPr>
          <w:sz w:val="30"/>
          <w:szCs w:val="30"/>
          <w:lang w:val="uk-UA"/>
        </w:rPr>
        <w:t>) –</w:t>
      </w:r>
      <w:r w:rsidRPr="00B70137">
        <w:rPr>
          <w:sz w:val="30"/>
          <w:szCs w:val="30"/>
          <w:lang w:val="uk-UA"/>
        </w:rPr>
        <w:t xml:space="preserve"> 2,989 трлн дол. (4-те місце у світі після США, Китаю та Японії).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Частка проми</w:t>
      </w:r>
      <w:r w:rsidRPr="00B70137">
        <w:rPr>
          <w:spacing w:val="-1"/>
          <w:sz w:val="30"/>
          <w:szCs w:val="30"/>
          <w:lang w:val="uk-UA"/>
        </w:rPr>
        <w:t>слового сектору в економіці Індії тривалий час залиш</w:t>
      </w:r>
      <w:r w:rsidRPr="00B70137">
        <w:rPr>
          <w:spacing w:val="-1"/>
          <w:sz w:val="30"/>
          <w:szCs w:val="30"/>
          <w:lang w:val="uk-UA"/>
        </w:rPr>
        <w:t>а</w:t>
      </w:r>
      <w:r w:rsidRPr="00B70137">
        <w:rPr>
          <w:spacing w:val="-1"/>
          <w:sz w:val="30"/>
          <w:szCs w:val="30"/>
          <w:lang w:val="uk-UA"/>
        </w:rPr>
        <w:t>ється незмінною, частка сільського господарства скорочується, а час</w:t>
      </w:r>
      <w:r w:rsidRPr="00B70137">
        <w:rPr>
          <w:spacing w:val="-1"/>
          <w:sz w:val="30"/>
          <w:szCs w:val="30"/>
          <w:lang w:val="uk-UA"/>
        </w:rPr>
        <w:t>т</w:t>
      </w:r>
      <w:r w:rsidRPr="00B70137">
        <w:rPr>
          <w:spacing w:val="-1"/>
          <w:sz w:val="30"/>
          <w:szCs w:val="30"/>
          <w:lang w:val="uk-UA"/>
        </w:rPr>
        <w:t>ка сфери послуг</w:t>
      </w:r>
      <w:r>
        <w:rPr>
          <w:spacing w:val="-1"/>
          <w:sz w:val="30"/>
          <w:szCs w:val="30"/>
          <w:lang w:val="uk-UA"/>
        </w:rPr>
        <w:t>,</w:t>
      </w:r>
      <w:r w:rsidRPr="00B70137">
        <w:rPr>
          <w:spacing w:val="-1"/>
          <w:sz w:val="30"/>
          <w:szCs w:val="30"/>
          <w:lang w:val="uk-UA"/>
        </w:rPr>
        <w:t xml:space="preserve"> навпаки</w:t>
      </w:r>
      <w:r>
        <w:rPr>
          <w:spacing w:val="-1"/>
          <w:sz w:val="30"/>
          <w:szCs w:val="30"/>
          <w:lang w:val="uk-UA"/>
        </w:rPr>
        <w:t>,</w:t>
      </w:r>
      <w:r w:rsidRPr="00B70137">
        <w:rPr>
          <w:spacing w:val="-1"/>
          <w:sz w:val="30"/>
          <w:szCs w:val="30"/>
          <w:lang w:val="uk-UA"/>
        </w:rPr>
        <w:t xml:space="preserve"> зростає. Отже відбувається перетікання працівників з аграрної сфери у сферу послуг, </w:t>
      </w:r>
      <w:r>
        <w:rPr>
          <w:spacing w:val="-1"/>
          <w:sz w:val="30"/>
          <w:szCs w:val="30"/>
          <w:lang w:val="uk-UA"/>
        </w:rPr>
        <w:t>у</w:t>
      </w:r>
      <w:r w:rsidRPr="00B70137">
        <w:rPr>
          <w:spacing w:val="-1"/>
          <w:sz w:val="30"/>
          <w:szCs w:val="30"/>
          <w:lang w:val="uk-UA"/>
        </w:rPr>
        <w:t xml:space="preserve"> тому числі у високотехнологічну. Стру</w:t>
      </w:r>
      <w:r w:rsidRPr="00B70137">
        <w:rPr>
          <w:spacing w:val="-1"/>
          <w:sz w:val="30"/>
          <w:szCs w:val="30"/>
          <w:lang w:val="uk-UA"/>
        </w:rPr>
        <w:t>к</w:t>
      </w:r>
      <w:r w:rsidRPr="00B70137">
        <w:rPr>
          <w:spacing w:val="-1"/>
          <w:sz w:val="30"/>
          <w:szCs w:val="30"/>
          <w:lang w:val="uk-UA"/>
        </w:rPr>
        <w:t>тура ВВП за галузями економіки така [37]:</w:t>
      </w:r>
    </w:p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  <w:r w:rsidRPr="00B70137">
        <w:rPr>
          <w:spacing w:val="-1"/>
          <w:sz w:val="30"/>
          <w:szCs w:val="30"/>
          <w:lang w:val="uk-UA"/>
        </w:rPr>
        <w:t>– промисловість – 29,4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>%;</w:t>
      </w:r>
    </w:p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  <w:r w:rsidRPr="00B70137">
        <w:rPr>
          <w:spacing w:val="-1"/>
          <w:sz w:val="30"/>
          <w:szCs w:val="30"/>
          <w:lang w:val="uk-UA"/>
        </w:rPr>
        <w:t>– сільське господарство – 17,6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>%;</w:t>
      </w:r>
    </w:p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  <w:r w:rsidRPr="00B70137">
        <w:rPr>
          <w:spacing w:val="-1"/>
          <w:sz w:val="30"/>
          <w:szCs w:val="30"/>
          <w:lang w:val="uk-UA"/>
        </w:rPr>
        <w:t>– сфера послуг – 52,9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>%.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За рівністю розподілу доходів Індія (Gini-індекс – 37,83) містит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 xml:space="preserve">ся </w:t>
      </w:r>
      <w:r w:rsidRPr="00727ECF">
        <w:rPr>
          <w:spacing w:val="-4"/>
          <w:sz w:val="30"/>
          <w:szCs w:val="30"/>
          <w:lang w:val="uk-UA"/>
        </w:rPr>
        <w:t>на рівні європейських країн (Німеччина – 38,22, Франція – 34,72) [9],</w:t>
      </w:r>
      <w:r w:rsidRPr="00B70137">
        <w:rPr>
          <w:sz w:val="30"/>
          <w:szCs w:val="30"/>
          <w:lang w:val="uk-UA"/>
        </w:rPr>
        <w:t xml:space="preserve"> </w:t>
      </w:r>
      <w:r w:rsidRPr="00727ECF">
        <w:rPr>
          <w:spacing w:val="-2"/>
          <w:sz w:val="30"/>
          <w:szCs w:val="30"/>
          <w:lang w:val="uk-UA"/>
        </w:rPr>
        <w:t>але середній рівень життя в країні (ВВП (за ПКС) на душу нас</w:t>
      </w:r>
      <w:r w:rsidRPr="00727ECF">
        <w:rPr>
          <w:spacing w:val="-2"/>
          <w:sz w:val="30"/>
          <w:szCs w:val="30"/>
          <w:lang w:val="uk-UA"/>
        </w:rPr>
        <w:t>е</w:t>
      </w:r>
      <w:r w:rsidRPr="00727ECF">
        <w:rPr>
          <w:spacing w:val="-2"/>
          <w:sz w:val="30"/>
          <w:szCs w:val="30"/>
          <w:lang w:val="uk-UA"/>
        </w:rPr>
        <w:t xml:space="preserve">лення – </w:t>
      </w:r>
      <w:r w:rsidRPr="00B70137">
        <w:rPr>
          <w:sz w:val="30"/>
          <w:szCs w:val="30"/>
          <w:lang w:val="uk-UA"/>
        </w:rPr>
        <w:t xml:space="preserve">2,7 </w:t>
      </w:r>
      <w:r w:rsidRPr="00727ECF">
        <w:rPr>
          <w:spacing w:val="-4"/>
          <w:sz w:val="30"/>
          <w:szCs w:val="30"/>
          <w:lang w:val="uk-UA"/>
        </w:rPr>
        <w:t>тис. дол.) поступається середньому показнику по ЄС (32,3 тис. дол.)</w:t>
      </w:r>
      <w:r w:rsidRPr="00B70137">
        <w:rPr>
          <w:sz w:val="30"/>
          <w:szCs w:val="30"/>
          <w:lang w:val="uk-UA"/>
        </w:rPr>
        <w:t xml:space="preserve"> більш</w:t>
      </w:r>
      <w:r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, ніж у десять разів [37].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Рівень податкового навантаження (на 1 січня 2007 р.) в Індії д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сить високий</w:t>
      </w:r>
      <w:r>
        <w:rPr>
          <w:sz w:val="30"/>
          <w:szCs w:val="30"/>
          <w:lang w:val="uk-UA"/>
        </w:rPr>
        <w:t>,</w:t>
      </w:r>
      <w:r w:rsidRPr="00B70137">
        <w:rPr>
          <w:sz w:val="30"/>
          <w:szCs w:val="30"/>
          <w:lang w:val="uk-UA"/>
        </w:rPr>
        <w:t xml:space="preserve"> порівняно з іншими країнами Азіатсько-Тихоокеанського рег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ону. Податок на прибуток організацій становив 33,99 % (5-те місце в р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гіоні, хоча він і знизився на 1,71 % за останні п’ять років), ПДВ – 12,5 % (6-те місце в регіоні) [60; 79].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Транснаціональні ко</w:t>
      </w:r>
      <w:r>
        <w:rPr>
          <w:sz w:val="30"/>
          <w:szCs w:val="30"/>
          <w:lang w:val="uk-UA"/>
        </w:rPr>
        <w:t>рпорації</w:t>
      </w:r>
      <w:r w:rsidRPr="00B70137">
        <w:rPr>
          <w:sz w:val="30"/>
          <w:szCs w:val="30"/>
          <w:lang w:val="uk-UA"/>
        </w:rPr>
        <w:t xml:space="preserve"> Індії за останні роки збільшують </w:t>
      </w:r>
      <w:r w:rsidRPr="00727ECF">
        <w:rPr>
          <w:spacing w:val="-4"/>
          <w:sz w:val="30"/>
          <w:szCs w:val="30"/>
          <w:lang w:val="uk-UA"/>
        </w:rPr>
        <w:t xml:space="preserve">свою присутність у провідних світових рейтингах. До списку Global 500 </w:t>
      </w:r>
      <w:r w:rsidRPr="00B70137">
        <w:rPr>
          <w:sz w:val="30"/>
          <w:szCs w:val="30"/>
          <w:lang w:val="uk-UA"/>
        </w:rPr>
        <w:t xml:space="preserve">американського журналу Fortune у 2008 р. входило </w:t>
      </w:r>
      <w:r>
        <w:rPr>
          <w:sz w:val="30"/>
          <w:szCs w:val="30"/>
          <w:lang w:val="uk-UA"/>
        </w:rPr>
        <w:t>сім</w:t>
      </w:r>
      <w:r w:rsidRPr="00B70137">
        <w:rPr>
          <w:sz w:val="30"/>
          <w:szCs w:val="30"/>
          <w:lang w:val="uk-UA"/>
        </w:rPr>
        <w:t xml:space="preserve"> компаній (табл. 3.28), а їх чисельність за останні чотири роки зросла на два предста</w:t>
      </w:r>
      <w:r w:rsidRPr="00B70137">
        <w:rPr>
          <w:sz w:val="30"/>
          <w:szCs w:val="30"/>
          <w:lang w:val="uk-UA"/>
        </w:rPr>
        <w:t>в</w:t>
      </w:r>
      <w:r w:rsidRPr="00B70137">
        <w:rPr>
          <w:sz w:val="30"/>
          <w:szCs w:val="30"/>
          <w:lang w:val="uk-UA"/>
        </w:rPr>
        <w:t>ники. Їх сумарний дохід становив 221,074 млрд дол [78]. До списку Global 2000 американського журналу Forbes входило 48 інді</w:t>
      </w:r>
      <w:r w:rsidRPr="00B70137">
        <w:rPr>
          <w:sz w:val="30"/>
          <w:szCs w:val="30"/>
          <w:lang w:val="uk-UA"/>
        </w:rPr>
        <w:t>й</w:t>
      </w:r>
      <w:r w:rsidRPr="00B70137">
        <w:rPr>
          <w:sz w:val="30"/>
          <w:szCs w:val="30"/>
          <w:lang w:val="uk-UA"/>
        </w:rPr>
        <w:t>ських компаній. Їх сумарний дохід становив 268 млрд дол., а кількість з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йнятих працівників склала 1,407 млн осіб [77].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spacing w:before="120" w:after="80"/>
        <w:ind w:firstLine="0"/>
        <w:jc w:val="center"/>
        <w:rPr>
          <w:sz w:val="26"/>
          <w:szCs w:val="26"/>
          <w:lang w:val="uk-UA"/>
        </w:rPr>
      </w:pPr>
      <w:r w:rsidRPr="00B70137">
        <w:rPr>
          <w:i/>
          <w:sz w:val="26"/>
          <w:szCs w:val="26"/>
          <w:lang w:val="uk-UA"/>
        </w:rPr>
        <w:t>Таблиця 3.28.</w:t>
      </w:r>
      <w:r w:rsidRPr="00B70137">
        <w:rPr>
          <w:sz w:val="26"/>
          <w:szCs w:val="26"/>
          <w:lang w:val="uk-UA"/>
        </w:rPr>
        <w:t xml:space="preserve"> </w:t>
      </w:r>
      <w:r w:rsidRPr="00B70137">
        <w:rPr>
          <w:b/>
          <w:sz w:val="26"/>
          <w:szCs w:val="26"/>
          <w:lang w:val="uk-UA"/>
        </w:rPr>
        <w:t>ТНК Індії зі списку Global 500 американського журналу Fortune, 2008 р.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1251"/>
        <w:gridCol w:w="2828"/>
        <w:gridCol w:w="1409"/>
        <w:gridCol w:w="1351"/>
      </w:tblGrid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lang w:val="uk-UA"/>
              </w:rPr>
            </w:pPr>
            <w:r w:rsidRPr="002F5BF8">
              <w:rPr>
                <w:b/>
                <w:lang w:val="uk-UA"/>
              </w:rPr>
              <w:t>Компанія</w:t>
            </w:r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lang w:val="uk-UA"/>
              </w:rPr>
            </w:pPr>
            <w:r w:rsidRPr="002F5BF8">
              <w:rPr>
                <w:b/>
                <w:lang w:val="uk-UA"/>
              </w:rPr>
              <w:t>Місце у рейтингу Global 500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lang w:val="uk-UA"/>
              </w:rPr>
            </w:pPr>
            <w:r w:rsidRPr="002F5BF8">
              <w:rPr>
                <w:b/>
                <w:lang w:val="uk-UA"/>
              </w:rPr>
              <w:t>Сфера діяльності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lang w:val="uk-UA"/>
              </w:rPr>
            </w:pPr>
            <w:r w:rsidRPr="002F5BF8">
              <w:rPr>
                <w:b/>
                <w:lang w:val="uk-UA"/>
              </w:rPr>
              <w:t>Дохід, млрд дол.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lang w:val="uk-UA"/>
              </w:rPr>
            </w:pPr>
            <w:r w:rsidRPr="002F5BF8">
              <w:rPr>
                <w:b/>
                <w:lang w:val="uk-UA"/>
              </w:rPr>
              <w:t>Прибуток, млрд дол.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1. </w:t>
            </w:r>
            <w:hyperlink r:id="rId5" w:history="1">
              <w:r w:rsidRPr="002F5BF8">
                <w:rPr>
                  <w:rStyle w:val="a8"/>
                  <w:lang w:val="uk-UA"/>
                </w:rPr>
                <w:t>Indian Oil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116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Нафтогазова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57,427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1,965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2. </w:t>
            </w:r>
            <w:hyperlink r:id="rId6" w:history="1">
              <w:r w:rsidRPr="002F5BF8">
                <w:rPr>
                  <w:rStyle w:val="a8"/>
                  <w:lang w:val="uk-UA"/>
                </w:rPr>
                <w:t>Reliance Industries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206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Нафтогазова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35,915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4,847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3. </w:t>
            </w:r>
            <w:hyperlink r:id="rId7" w:history="1">
              <w:r w:rsidRPr="002F5BF8">
                <w:rPr>
                  <w:rStyle w:val="a8"/>
                  <w:lang w:val="uk-UA"/>
                </w:rPr>
                <w:t>Bharat Petroleum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287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Нафтогазова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27,873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0,439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4. </w:t>
            </w:r>
            <w:hyperlink r:id="rId8" w:history="1">
              <w:r w:rsidRPr="002F5BF8">
                <w:rPr>
                  <w:rStyle w:val="a8"/>
                  <w:lang w:val="uk-UA"/>
                </w:rPr>
                <w:t>Hindustan Petroleum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290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Нафтогазова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27,718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0,339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5. </w:t>
            </w:r>
            <w:hyperlink r:id="rId9" w:history="1">
              <w:r w:rsidRPr="002F5BF8">
                <w:rPr>
                  <w:rStyle w:val="a8"/>
                  <w:lang w:val="uk-UA"/>
                </w:rPr>
                <w:t>Tata Steel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315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Металургія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25,707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3,000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6. </w:t>
            </w:r>
            <w:hyperlink r:id="rId10" w:history="1">
              <w:r w:rsidRPr="002F5BF8">
                <w:rPr>
                  <w:rStyle w:val="a8"/>
                  <w:lang w:val="uk-UA"/>
                </w:rPr>
                <w:t>Oil &amp; Natural Gas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335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Нафтогазова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24,032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4,934</w:t>
            </w:r>
          </w:p>
        </w:tc>
      </w:tr>
      <w:tr w:rsidR="00417678" w:rsidRPr="002F5BF8" w:rsidTr="002D0F61">
        <w:trPr>
          <w:jc w:val="center"/>
        </w:trPr>
        <w:tc>
          <w:tcPr>
            <w:tcW w:w="2465" w:type="dxa"/>
            <w:vAlign w:val="center"/>
          </w:tcPr>
          <w:p w:rsidR="00417678" w:rsidRPr="002F5BF8" w:rsidRDefault="00417678" w:rsidP="00417678">
            <w:pPr>
              <w:ind w:firstLine="0"/>
              <w:jc w:val="left"/>
              <w:rPr>
                <w:lang w:val="uk-UA"/>
              </w:rPr>
            </w:pPr>
            <w:r w:rsidRPr="002F5BF8">
              <w:rPr>
                <w:lang w:val="uk-UA"/>
              </w:rPr>
              <w:t xml:space="preserve">7. </w:t>
            </w:r>
            <w:hyperlink r:id="rId11" w:history="1">
              <w:r w:rsidRPr="002F5BF8">
                <w:rPr>
                  <w:rStyle w:val="a8"/>
                  <w:lang w:val="uk-UA"/>
                </w:rPr>
                <w:t xml:space="preserve">State Bank of </w:t>
              </w:r>
              <w:r w:rsidRPr="002F5BF8">
                <w:rPr>
                  <w:rStyle w:val="a8"/>
                  <w:lang w:val="uk-UA"/>
                </w:rPr>
                <w:lastRenderedPageBreak/>
                <w:t>India</w:t>
              </w:r>
            </w:hyperlink>
          </w:p>
        </w:tc>
        <w:tc>
          <w:tcPr>
            <w:tcW w:w="125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lastRenderedPageBreak/>
              <w:t>380</w:t>
            </w:r>
          </w:p>
        </w:tc>
        <w:tc>
          <w:tcPr>
            <w:tcW w:w="314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Банківська справа</w:t>
            </w:r>
          </w:p>
        </w:tc>
        <w:tc>
          <w:tcPr>
            <w:tcW w:w="153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22,402</w:t>
            </w:r>
          </w:p>
        </w:tc>
        <w:tc>
          <w:tcPr>
            <w:tcW w:w="1167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2,225</w:t>
            </w:r>
          </w:p>
        </w:tc>
      </w:tr>
    </w:tbl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iCs/>
          <w:spacing w:val="3"/>
          <w:sz w:val="30"/>
          <w:szCs w:val="30"/>
          <w:lang w:val="uk-UA"/>
        </w:rPr>
      </w:pPr>
      <w:r w:rsidRPr="00B70137">
        <w:rPr>
          <w:b/>
          <w:iCs/>
          <w:spacing w:val="3"/>
          <w:sz w:val="30"/>
          <w:szCs w:val="30"/>
          <w:lang w:val="uk-UA"/>
        </w:rPr>
        <w:t>Промисловість.</w:t>
      </w:r>
      <w:r w:rsidRPr="00B70137">
        <w:rPr>
          <w:iCs/>
          <w:spacing w:val="3"/>
          <w:sz w:val="30"/>
          <w:szCs w:val="30"/>
          <w:lang w:val="uk-UA"/>
        </w:rPr>
        <w:t xml:space="preserve"> Серед галузей промислового сектору індійс</w:t>
      </w:r>
      <w:r w:rsidRPr="00B70137">
        <w:rPr>
          <w:iCs/>
          <w:spacing w:val="3"/>
          <w:sz w:val="30"/>
          <w:szCs w:val="30"/>
          <w:lang w:val="uk-UA"/>
        </w:rPr>
        <w:t>ь</w:t>
      </w:r>
      <w:r w:rsidRPr="00B70137">
        <w:rPr>
          <w:iCs/>
          <w:spacing w:val="3"/>
          <w:sz w:val="30"/>
          <w:szCs w:val="30"/>
          <w:lang w:val="uk-UA"/>
        </w:rPr>
        <w:t>кої економіки слід виділити металургію, машинобудування, фарм</w:t>
      </w:r>
      <w:r w:rsidRPr="00B70137">
        <w:rPr>
          <w:iCs/>
          <w:spacing w:val="3"/>
          <w:sz w:val="30"/>
          <w:szCs w:val="30"/>
          <w:lang w:val="uk-UA"/>
        </w:rPr>
        <w:t>а</w:t>
      </w:r>
      <w:r w:rsidRPr="00B70137">
        <w:rPr>
          <w:iCs/>
          <w:spacing w:val="3"/>
          <w:sz w:val="30"/>
          <w:szCs w:val="30"/>
          <w:lang w:val="uk-UA"/>
        </w:rPr>
        <w:t>цевтику. Водночас країна має значні напрацювання в ядерній енергетиці, розробці відновлювальних джерел енергії, космічній та авіаційній г</w:t>
      </w:r>
      <w:r w:rsidRPr="00B70137">
        <w:rPr>
          <w:iCs/>
          <w:spacing w:val="3"/>
          <w:sz w:val="30"/>
          <w:szCs w:val="30"/>
          <w:lang w:val="uk-UA"/>
        </w:rPr>
        <w:t>а</w:t>
      </w:r>
      <w:r w:rsidRPr="00B70137">
        <w:rPr>
          <w:iCs/>
          <w:spacing w:val="3"/>
          <w:sz w:val="30"/>
          <w:szCs w:val="30"/>
          <w:lang w:val="uk-UA"/>
        </w:rPr>
        <w:t>лузі, інформаційній сфері.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i/>
          <w:iCs/>
          <w:spacing w:val="4"/>
          <w:sz w:val="30"/>
          <w:szCs w:val="30"/>
          <w:lang w:val="uk-UA"/>
        </w:rPr>
        <w:t>Паливно-енергетичний комплекс.</w:t>
      </w:r>
      <w:r w:rsidRPr="00B70137">
        <w:rPr>
          <w:b/>
          <w:iCs/>
          <w:spacing w:val="4"/>
          <w:sz w:val="30"/>
          <w:szCs w:val="30"/>
          <w:lang w:val="uk-UA"/>
        </w:rPr>
        <w:t xml:space="preserve"> </w:t>
      </w:r>
      <w:r w:rsidRPr="00B70137">
        <w:rPr>
          <w:spacing w:val="4"/>
          <w:sz w:val="30"/>
          <w:szCs w:val="30"/>
          <w:lang w:val="uk-UA"/>
        </w:rPr>
        <w:t>У паливно-енерге</w:t>
      </w:r>
      <w:r w:rsidRPr="00B70137">
        <w:rPr>
          <w:spacing w:val="3"/>
          <w:sz w:val="30"/>
          <w:szCs w:val="30"/>
          <w:lang w:val="uk-UA"/>
        </w:rPr>
        <w:t>тичному б</w:t>
      </w:r>
      <w:r w:rsidRPr="00B70137">
        <w:rPr>
          <w:spacing w:val="3"/>
          <w:sz w:val="30"/>
          <w:szCs w:val="30"/>
          <w:lang w:val="uk-UA"/>
        </w:rPr>
        <w:t>а</w:t>
      </w:r>
      <w:r w:rsidRPr="00B70137">
        <w:rPr>
          <w:spacing w:val="3"/>
          <w:sz w:val="30"/>
          <w:szCs w:val="30"/>
          <w:lang w:val="uk-UA"/>
        </w:rPr>
        <w:t>лансі країни (2007 р.) переважає вугілля – 51,43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3"/>
          <w:sz w:val="30"/>
          <w:szCs w:val="30"/>
          <w:lang w:val="uk-UA"/>
        </w:rPr>
        <w:t>%</w:t>
      </w:r>
      <w:r w:rsidRPr="00B70137">
        <w:rPr>
          <w:sz w:val="30"/>
          <w:szCs w:val="30"/>
          <w:lang w:val="uk-UA"/>
        </w:rPr>
        <w:t>. Частка нафти складає 31,77 %</w:t>
      </w:r>
      <w:r w:rsidRPr="00B70137">
        <w:rPr>
          <w:spacing w:val="2"/>
          <w:sz w:val="30"/>
          <w:szCs w:val="30"/>
          <w:lang w:val="uk-UA"/>
        </w:rPr>
        <w:t>, природного газу – 8,95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%, гідроенергії – 6,85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%, атомної ене</w:t>
      </w:r>
      <w:r w:rsidRPr="00B70137">
        <w:rPr>
          <w:spacing w:val="2"/>
          <w:sz w:val="30"/>
          <w:szCs w:val="30"/>
          <w:lang w:val="uk-UA"/>
        </w:rPr>
        <w:t>р</w:t>
      </w:r>
      <w:r w:rsidRPr="00B70137">
        <w:rPr>
          <w:spacing w:val="2"/>
          <w:sz w:val="30"/>
          <w:szCs w:val="30"/>
          <w:lang w:val="uk-UA"/>
        </w:rPr>
        <w:t>гії – 0,99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(табл. 3.29).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spacing w:before="120" w:after="80"/>
        <w:ind w:firstLine="539"/>
        <w:jc w:val="center"/>
        <w:rPr>
          <w:sz w:val="26"/>
          <w:szCs w:val="26"/>
          <w:lang w:val="uk-UA"/>
        </w:rPr>
      </w:pPr>
      <w:r w:rsidRPr="00B70137">
        <w:rPr>
          <w:i/>
          <w:sz w:val="26"/>
          <w:szCs w:val="26"/>
          <w:lang w:val="uk-UA"/>
        </w:rPr>
        <w:t>Таблиця 3.29.</w:t>
      </w:r>
      <w:r w:rsidRPr="00B70137">
        <w:rPr>
          <w:sz w:val="26"/>
          <w:szCs w:val="26"/>
          <w:lang w:val="uk-UA"/>
        </w:rPr>
        <w:t xml:space="preserve"> </w:t>
      </w:r>
      <w:r w:rsidRPr="00B70137">
        <w:rPr>
          <w:b/>
          <w:sz w:val="26"/>
          <w:szCs w:val="26"/>
          <w:lang w:val="uk-UA"/>
        </w:rPr>
        <w:t xml:space="preserve">Структура та обсяги споживання первинної енергії Індією </w:t>
      </w:r>
      <w:r w:rsidRPr="00B70137">
        <w:rPr>
          <w:b/>
          <w:sz w:val="26"/>
          <w:szCs w:val="26"/>
          <w:lang w:val="uk-UA"/>
        </w:rPr>
        <w:br/>
        <w:t>у 2007 р.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987"/>
        <w:gridCol w:w="1483"/>
        <w:gridCol w:w="1104"/>
        <w:gridCol w:w="1087"/>
        <w:gridCol w:w="1137"/>
        <w:gridCol w:w="1029"/>
        <w:gridCol w:w="1082"/>
      </w:tblGrid>
      <w:tr w:rsidR="00417678" w:rsidRPr="002F5BF8" w:rsidTr="002D0F61">
        <w:tc>
          <w:tcPr>
            <w:tcW w:w="117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Одиниці виміру</w:t>
            </w:r>
          </w:p>
        </w:tc>
        <w:tc>
          <w:tcPr>
            <w:tcW w:w="107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Нафта</w:t>
            </w:r>
          </w:p>
        </w:tc>
        <w:tc>
          <w:tcPr>
            <w:tcW w:w="129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Природний газ</w:t>
            </w:r>
          </w:p>
        </w:tc>
        <w:tc>
          <w:tcPr>
            <w:tcW w:w="113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Вугілля</w:t>
            </w:r>
          </w:p>
        </w:tc>
        <w:tc>
          <w:tcPr>
            <w:tcW w:w="113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Атомна енергія</w:t>
            </w:r>
          </w:p>
        </w:tc>
        <w:tc>
          <w:tcPr>
            <w:tcW w:w="134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Гідро-енергія</w:t>
            </w:r>
          </w:p>
        </w:tc>
        <w:tc>
          <w:tcPr>
            <w:tcW w:w="110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Усього</w:t>
            </w:r>
          </w:p>
        </w:tc>
        <w:tc>
          <w:tcPr>
            <w:tcW w:w="130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spacing w:val="2"/>
                <w:lang w:val="uk-UA"/>
              </w:rPr>
            </w:pPr>
            <w:r w:rsidRPr="002F5BF8">
              <w:rPr>
                <w:b/>
                <w:spacing w:val="2"/>
                <w:lang w:val="uk-UA"/>
              </w:rPr>
              <w:t>Зміна щодо 2006</w:t>
            </w:r>
            <w:r w:rsidRPr="002F5BF8">
              <w:rPr>
                <w:lang w:val="uk-UA"/>
              </w:rPr>
              <w:t> </w:t>
            </w:r>
            <w:r w:rsidRPr="002F5BF8">
              <w:rPr>
                <w:b/>
                <w:spacing w:val="2"/>
                <w:lang w:val="uk-UA"/>
              </w:rPr>
              <w:t>р.</w:t>
            </w:r>
          </w:p>
        </w:tc>
      </w:tr>
      <w:tr w:rsidR="00417678" w:rsidRPr="002F5BF8" w:rsidTr="002D0F61">
        <w:tc>
          <w:tcPr>
            <w:tcW w:w="117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Млн т н. е.*</w:t>
            </w:r>
          </w:p>
        </w:tc>
        <w:tc>
          <w:tcPr>
            <w:tcW w:w="107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128,5</w:t>
            </w:r>
          </w:p>
        </w:tc>
        <w:tc>
          <w:tcPr>
            <w:tcW w:w="129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36,2</w:t>
            </w:r>
          </w:p>
        </w:tc>
        <w:tc>
          <w:tcPr>
            <w:tcW w:w="113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208</w:t>
            </w:r>
          </w:p>
        </w:tc>
        <w:tc>
          <w:tcPr>
            <w:tcW w:w="113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4,0</w:t>
            </w:r>
          </w:p>
        </w:tc>
        <w:tc>
          <w:tcPr>
            <w:tcW w:w="134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27,7</w:t>
            </w:r>
          </w:p>
        </w:tc>
        <w:tc>
          <w:tcPr>
            <w:tcW w:w="110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404,4</w:t>
            </w:r>
          </w:p>
        </w:tc>
        <w:tc>
          <w:tcPr>
            <w:tcW w:w="130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+25,9</w:t>
            </w:r>
          </w:p>
        </w:tc>
      </w:tr>
      <w:tr w:rsidR="00417678" w:rsidRPr="002F5BF8" w:rsidTr="002D0F61">
        <w:trPr>
          <w:trHeight w:val="195"/>
        </w:trPr>
        <w:tc>
          <w:tcPr>
            <w:tcW w:w="117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%</w:t>
            </w:r>
          </w:p>
        </w:tc>
        <w:tc>
          <w:tcPr>
            <w:tcW w:w="107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31,77</w:t>
            </w:r>
          </w:p>
        </w:tc>
        <w:tc>
          <w:tcPr>
            <w:tcW w:w="1291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8,95</w:t>
            </w:r>
          </w:p>
        </w:tc>
        <w:tc>
          <w:tcPr>
            <w:tcW w:w="113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51,43</w:t>
            </w:r>
          </w:p>
        </w:tc>
        <w:tc>
          <w:tcPr>
            <w:tcW w:w="113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0,99</w:t>
            </w:r>
          </w:p>
        </w:tc>
        <w:tc>
          <w:tcPr>
            <w:tcW w:w="1349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6,85</w:t>
            </w:r>
          </w:p>
        </w:tc>
        <w:tc>
          <w:tcPr>
            <w:tcW w:w="110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100</w:t>
            </w:r>
          </w:p>
        </w:tc>
        <w:tc>
          <w:tcPr>
            <w:tcW w:w="130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pacing w:val="2"/>
                <w:lang w:val="uk-UA"/>
              </w:rPr>
            </w:pPr>
            <w:r w:rsidRPr="002F5BF8">
              <w:rPr>
                <w:spacing w:val="2"/>
                <w:lang w:val="uk-UA"/>
              </w:rPr>
              <w:t>+6,84</w:t>
            </w:r>
          </w:p>
        </w:tc>
      </w:tr>
    </w:tbl>
    <w:p w:rsidR="00417678" w:rsidRPr="00B70137" w:rsidRDefault="00417678" w:rsidP="00417678">
      <w:pPr>
        <w:spacing w:before="120"/>
        <w:rPr>
          <w:spacing w:val="2"/>
          <w:sz w:val="20"/>
          <w:szCs w:val="20"/>
          <w:lang w:val="uk-UA"/>
        </w:rPr>
      </w:pPr>
      <w:r w:rsidRPr="00B70137">
        <w:rPr>
          <w:spacing w:val="2"/>
          <w:sz w:val="20"/>
          <w:szCs w:val="20"/>
          <w:lang w:val="uk-UA"/>
        </w:rPr>
        <w:t>* Млн т нафтового еквівалента.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Власний видобуток нафти у 2007 р. становив 37,3 млн т, що на 0,9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більше, ніж попереднього року та складає 1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загальносвіт</w:t>
      </w:r>
      <w:r w:rsidRPr="00B70137">
        <w:rPr>
          <w:spacing w:val="2"/>
          <w:sz w:val="30"/>
          <w:szCs w:val="30"/>
          <w:lang w:val="uk-UA"/>
        </w:rPr>
        <w:t>о</w:t>
      </w:r>
      <w:r w:rsidRPr="00B70137">
        <w:rPr>
          <w:spacing w:val="2"/>
          <w:sz w:val="30"/>
          <w:szCs w:val="30"/>
          <w:lang w:val="uk-UA"/>
        </w:rPr>
        <w:t xml:space="preserve">вого </w:t>
      </w:r>
      <w:r w:rsidRPr="00727ECF">
        <w:rPr>
          <w:spacing w:val="-2"/>
          <w:sz w:val="30"/>
          <w:szCs w:val="30"/>
          <w:lang w:val="uk-UA"/>
        </w:rPr>
        <w:t>видобутку. Споживання нафти становило 128,5 млн т, збільши</w:t>
      </w:r>
      <w:r w:rsidRPr="00727ECF">
        <w:rPr>
          <w:spacing w:val="-2"/>
          <w:sz w:val="30"/>
          <w:szCs w:val="30"/>
          <w:lang w:val="uk-UA"/>
        </w:rPr>
        <w:t>в</w:t>
      </w:r>
      <w:r w:rsidRPr="00727ECF">
        <w:rPr>
          <w:spacing w:val="-2"/>
          <w:sz w:val="30"/>
          <w:szCs w:val="30"/>
          <w:lang w:val="uk-UA"/>
        </w:rPr>
        <w:t>шись</w:t>
      </w:r>
      <w:r w:rsidRPr="00B70137">
        <w:rPr>
          <w:spacing w:val="2"/>
          <w:sz w:val="30"/>
          <w:szCs w:val="30"/>
          <w:lang w:val="uk-UA"/>
        </w:rPr>
        <w:t xml:space="preserve"> на 6,7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та складаючи 3,3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загальносвітового.</w:t>
      </w:r>
    </w:p>
    <w:p w:rsidR="00417678" w:rsidRPr="00B70137" w:rsidRDefault="00417678" w:rsidP="00417678">
      <w:pPr>
        <w:ind w:firstLine="539"/>
        <w:rPr>
          <w:rStyle w:val="ad"/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Розвідані запаси газу у 2007 р. становили 1,06 трлн м</w:t>
      </w:r>
      <w:r w:rsidRPr="00B70137">
        <w:rPr>
          <w:spacing w:val="2"/>
          <w:sz w:val="30"/>
          <w:szCs w:val="30"/>
          <w:vertAlign w:val="superscript"/>
          <w:lang w:val="uk-UA"/>
        </w:rPr>
        <w:t>3</w:t>
      </w:r>
      <w:r w:rsidRPr="00B70137">
        <w:rPr>
          <w:spacing w:val="2"/>
          <w:sz w:val="30"/>
          <w:szCs w:val="30"/>
          <w:lang w:val="uk-UA"/>
        </w:rPr>
        <w:t>, що становило 0,6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 xml:space="preserve">% загальносвітових запасів, а забезпеченість </w:t>
      </w:r>
      <w:r>
        <w:rPr>
          <w:spacing w:val="2"/>
          <w:sz w:val="30"/>
          <w:szCs w:val="30"/>
          <w:lang w:val="uk-UA"/>
        </w:rPr>
        <w:t>за умов</w:t>
      </w:r>
      <w:r w:rsidRPr="00B70137">
        <w:rPr>
          <w:spacing w:val="2"/>
          <w:sz w:val="30"/>
          <w:szCs w:val="30"/>
          <w:lang w:val="uk-UA"/>
        </w:rPr>
        <w:t xml:space="preserve"> зб</w:t>
      </w:r>
      <w:r w:rsidRPr="00B70137">
        <w:rPr>
          <w:spacing w:val="2"/>
          <w:sz w:val="30"/>
          <w:szCs w:val="30"/>
          <w:lang w:val="uk-UA"/>
        </w:rPr>
        <w:t>е</w:t>
      </w:r>
      <w:r w:rsidRPr="00B70137">
        <w:rPr>
          <w:spacing w:val="2"/>
          <w:sz w:val="30"/>
          <w:szCs w:val="30"/>
          <w:lang w:val="uk-UA"/>
        </w:rPr>
        <w:t>реженн</w:t>
      </w:r>
      <w:r>
        <w:rPr>
          <w:spacing w:val="2"/>
          <w:sz w:val="30"/>
          <w:szCs w:val="30"/>
          <w:lang w:val="uk-UA"/>
        </w:rPr>
        <w:t>я</w:t>
      </w:r>
      <w:r w:rsidRPr="00B70137">
        <w:rPr>
          <w:spacing w:val="2"/>
          <w:sz w:val="30"/>
          <w:szCs w:val="30"/>
          <w:lang w:val="uk-UA"/>
        </w:rPr>
        <w:t xml:space="preserve"> обсягів виробництва – 35 років. Виробництво газу у 2007 р. становило 30,2 млрд м</w:t>
      </w:r>
      <w:r w:rsidRPr="00B70137">
        <w:rPr>
          <w:spacing w:val="2"/>
          <w:sz w:val="30"/>
          <w:szCs w:val="30"/>
          <w:vertAlign w:val="superscript"/>
          <w:lang w:val="uk-UA"/>
        </w:rPr>
        <w:t>3</w:t>
      </w:r>
      <w:r w:rsidRPr="00B70137">
        <w:rPr>
          <w:spacing w:val="2"/>
          <w:sz w:val="30"/>
          <w:szCs w:val="30"/>
          <w:lang w:val="uk-UA"/>
        </w:rPr>
        <w:t xml:space="preserve"> (</w:t>
      </w:r>
      <w:r>
        <w:rPr>
          <w:spacing w:val="2"/>
          <w:sz w:val="30"/>
          <w:szCs w:val="30"/>
          <w:lang w:val="uk-UA"/>
        </w:rPr>
        <w:t xml:space="preserve">зростання на </w:t>
      </w:r>
      <w:r w:rsidRPr="00B70137">
        <w:rPr>
          <w:spacing w:val="2"/>
          <w:sz w:val="30"/>
          <w:szCs w:val="30"/>
          <w:lang w:val="uk-UA"/>
        </w:rPr>
        <w:t>2,8% щодо попереднього р</w:t>
      </w:r>
      <w:r w:rsidRPr="00B70137">
        <w:rPr>
          <w:spacing w:val="2"/>
          <w:sz w:val="30"/>
          <w:szCs w:val="30"/>
          <w:lang w:val="uk-UA"/>
        </w:rPr>
        <w:t>о</w:t>
      </w:r>
      <w:r w:rsidRPr="00B70137">
        <w:rPr>
          <w:spacing w:val="2"/>
          <w:sz w:val="30"/>
          <w:szCs w:val="30"/>
          <w:lang w:val="uk-UA"/>
        </w:rPr>
        <w:t>ку та 1</w:t>
      </w:r>
      <w:r w:rsidRPr="00B70137">
        <w:rPr>
          <w:sz w:val="30"/>
          <w:szCs w:val="30"/>
          <w:lang w:val="uk-UA"/>
        </w:rPr>
        <w:t> </w:t>
      </w:r>
      <w:r>
        <w:rPr>
          <w:spacing w:val="2"/>
          <w:sz w:val="30"/>
          <w:szCs w:val="30"/>
          <w:lang w:val="uk-UA"/>
        </w:rPr>
        <w:t xml:space="preserve">% </w:t>
      </w:r>
      <w:r w:rsidRPr="00B70137">
        <w:rPr>
          <w:spacing w:val="2"/>
          <w:sz w:val="30"/>
          <w:szCs w:val="30"/>
          <w:lang w:val="uk-UA"/>
        </w:rPr>
        <w:t>загальносвітового виробництва). Споживання природного г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зу – 40,2 млрд м</w:t>
      </w:r>
      <w:r w:rsidRPr="00B70137">
        <w:rPr>
          <w:spacing w:val="2"/>
          <w:sz w:val="30"/>
          <w:szCs w:val="30"/>
          <w:vertAlign w:val="superscript"/>
          <w:lang w:val="uk-UA"/>
        </w:rPr>
        <w:t>3</w:t>
      </w:r>
      <w:r w:rsidRPr="00B70137">
        <w:rPr>
          <w:spacing w:val="2"/>
          <w:sz w:val="30"/>
          <w:szCs w:val="30"/>
          <w:lang w:val="uk-UA"/>
        </w:rPr>
        <w:t xml:space="preserve"> (</w:t>
      </w:r>
      <w:r>
        <w:rPr>
          <w:spacing w:val="2"/>
          <w:sz w:val="30"/>
          <w:szCs w:val="30"/>
          <w:lang w:val="uk-UA"/>
        </w:rPr>
        <w:t xml:space="preserve">зростання на </w:t>
      </w:r>
      <w:r w:rsidRPr="00B70137">
        <w:rPr>
          <w:spacing w:val="2"/>
          <w:sz w:val="30"/>
          <w:szCs w:val="30"/>
          <w:lang w:val="uk-UA"/>
        </w:rPr>
        <w:t>7,6% щодо попереднього року та 1,4</w:t>
      </w:r>
      <w:r w:rsidRPr="00B70137">
        <w:rPr>
          <w:sz w:val="30"/>
          <w:szCs w:val="30"/>
          <w:lang w:val="uk-UA"/>
        </w:rPr>
        <w:t> </w:t>
      </w:r>
      <w:r>
        <w:rPr>
          <w:spacing w:val="2"/>
          <w:sz w:val="30"/>
          <w:szCs w:val="30"/>
          <w:lang w:val="uk-UA"/>
        </w:rPr>
        <w:t>%</w:t>
      </w:r>
      <w:r w:rsidRPr="00B70137">
        <w:rPr>
          <w:spacing w:val="2"/>
          <w:sz w:val="30"/>
          <w:szCs w:val="30"/>
          <w:lang w:val="uk-UA"/>
        </w:rPr>
        <w:t xml:space="preserve"> загальносвітового</w:t>
      </w:r>
      <w:r>
        <w:rPr>
          <w:spacing w:val="2"/>
          <w:sz w:val="30"/>
          <w:szCs w:val="30"/>
          <w:lang w:val="uk-UA"/>
        </w:rPr>
        <w:t xml:space="preserve"> споживання</w:t>
      </w:r>
      <w:r w:rsidRPr="00B70137">
        <w:rPr>
          <w:spacing w:val="2"/>
          <w:sz w:val="30"/>
          <w:szCs w:val="30"/>
          <w:lang w:val="uk-UA"/>
        </w:rPr>
        <w:t>), імпорт скрапленого природного г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зу – 9,98 млрд м</w:t>
      </w:r>
      <w:r w:rsidRPr="00B70137">
        <w:rPr>
          <w:spacing w:val="2"/>
          <w:sz w:val="30"/>
          <w:szCs w:val="30"/>
          <w:vertAlign w:val="superscript"/>
          <w:lang w:val="uk-UA"/>
        </w:rPr>
        <w:t>3</w:t>
      </w:r>
      <w:r w:rsidRPr="00B70137">
        <w:rPr>
          <w:spacing w:val="2"/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Розвідані запаси вугілля нараховують 56,498 млрд т, що складає 6,7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 xml:space="preserve">% загальносвітових запасів. Забезпеченість вугіллям </w:t>
      </w:r>
      <w:r>
        <w:rPr>
          <w:spacing w:val="2"/>
          <w:sz w:val="30"/>
          <w:szCs w:val="30"/>
          <w:lang w:val="uk-UA"/>
        </w:rPr>
        <w:t>за умов</w:t>
      </w:r>
      <w:r w:rsidRPr="00B70137">
        <w:rPr>
          <w:spacing w:val="2"/>
          <w:sz w:val="30"/>
          <w:szCs w:val="30"/>
          <w:lang w:val="uk-UA"/>
        </w:rPr>
        <w:t xml:space="preserve"> збереженн</w:t>
      </w:r>
      <w:r>
        <w:rPr>
          <w:spacing w:val="2"/>
          <w:sz w:val="30"/>
          <w:szCs w:val="30"/>
          <w:lang w:val="uk-UA"/>
        </w:rPr>
        <w:t>я</w:t>
      </w:r>
      <w:r w:rsidRPr="00B70137">
        <w:rPr>
          <w:spacing w:val="2"/>
          <w:sz w:val="30"/>
          <w:szCs w:val="30"/>
          <w:lang w:val="uk-UA"/>
        </w:rPr>
        <w:t xml:space="preserve"> нинішніх обсягів видобутку становить 118 років. В</w:t>
      </w:r>
      <w:r w:rsidRPr="00B70137">
        <w:rPr>
          <w:rStyle w:val="ad"/>
          <w:spacing w:val="2"/>
          <w:sz w:val="30"/>
          <w:szCs w:val="30"/>
          <w:lang w:val="uk-UA"/>
        </w:rPr>
        <w:t>идобуток в</w:t>
      </w:r>
      <w:r w:rsidRPr="00B70137">
        <w:rPr>
          <w:rStyle w:val="ad"/>
          <w:spacing w:val="2"/>
          <w:sz w:val="30"/>
          <w:szCs w:val="30"/>
          <w:lang w:val="uk-UA"/>
        </w:rPr>
        <w:t>у</w:t>
      </w:r>
      <w:r w:rsidRPr="00B70137">
        <w:rPr>
          <w:rStyle w:val="ad"/>
          <w:spacing w:val="2"/>
          <w:sz w:val="30"/>
          <w:szCs w:val="30"/>
          <w:lang w:val="uk-UA"/>
        </w:rPr>
        <w:t>гілля у 200</w:t>
      </w:r>
      <w:r w:rsidRPr="00B70137">
        <w:rPr>
          <w:spacing w:val="2"/>
          <w:sz w:val="30"/>
          <w:szCs w:val="30"/>
          <w:lang w:val="uk-UA"/>
        </w:rPr>
        <w:t>7</w:t>
      </w:r>
      <w:r w:rsidRPr="00B70137">
        <w:rPr>
          <w:rStyle w:val="ad"/>
          <w:spacing w:val="2"/>
          <w:sz w:val="30"/>
          <w:szCs w:val="30"/>
          <w:lang w:val="uk-UA"/>
        </w:rPr>
        <w:t xml:space="preserve"> р. склав </w:t>
      </w:r>
      <w:r w:rsidRPr="00B70137">
        <w:rPr>
          <w:spacing w:val="2"/>
          <w:sz w:val="30"/>
          <w:szCs w:val="30"/>
          <w:lang w:val="uk-UA"/>
        </w:rPr>
        <w:t>478,</w:t>
      </w:r>
      <w:r w:rsidRPr="00B70137">
        <w:rPr>
          <w:rStyle w:val="ad"/>
          <w:spacing w:val="2"/>
          <w:sz w:val="30"/>
          <w:szCs w:val="30"/>
          <w:lang w:val="uk-UA"/>
        </w:rPr>
        <w:t>2 млн т (</w:t>
      </w:r>
      <w:r>
        <w:rPr>
          <w:spacing w:val="2"/>
          <w:sz w:val="30"/>
          <w:szCs w:val="30"/>
          <w:lang w:val="uk-UA"/>
        </w:rPr>
        <w:t>2-</w:t>
      </w:r>
      <w:r w:rsidRPr="00B70137">
        <w:rPr>
          <w:spacing w:val="2"/>
          <w:sz w:val="30"/>
          <w:szCs w:val="30"/>
          <w:lang w:val="uk-UA"/>
        </w:rPr>
        <w:t>ге місце в Азіатсько-Тихоокеанському регіоні); зростання на 6,3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 xml:space="preserve">% </w:t>
      </w:r>
      <w:r>
        <w:rPr>
          <w:spacing w:val="2"/>
          <w:sz w:val="30"/>
          <w:szCs w:val="30"/>
          <w:lang w:val="uk-UA"/>
        </w:rPr>
        <w:t>щодо</w:t>
      </w:r>
      <w:r w:rsidRPr="00B70137">
        <w:rPr>
          <w:spacing w:val="2"/>
          <w:sz w:val="30"/>
          <w:szCs w:val="30"/>
          <w:lang w:val="uk-UA"/>
        </w:rPr>
        <w:t xml:space="preserve"> 2006 р. та 5,8</w:t>
      </w:r>
      <w:r w:rsidRPr="00B70137">
        <w:rPr>
          <w:sz w:val="30"/>
          <w:szCs w:val="30"/>
          <w:lang w:val="uk-UA"/>
        </w:rPr>
        <w:t> </w:t>
      </w:r>
      <w:r>
        <w:rPr>
          <w:spacing w:val="2"/>
          <w:sz w:val="30"/>
          <w:szCs w:val="30"/>
          <w:lang w:val="uk-UA"/>
        </w:rPr>
        <w:t xml:space="preserve">% </w:t>
      </w:r>
      <w:r w:rsidRPr="00B70137">
        <w:rPr>
          <w:spacing w:val="2"/>
          <w:sz w:val="30"/>
          <w:szCs w:val="30"/>
          <w:lang w:val="uk-UA"/>
        </w:rPr>
        <w:t>загальносв</w:t>
      </w:r>
      <w:r w:rsidRPr="00B70137">
        <w:rPr>
          <w:spacing w:val="2"/>
          <w:sz w:val="30"/>
          <w:szCs w:val="30"/>
          <w:lang w:val="uk-UA"/>
        </w:rPr>
        <w:t>і</w:t>
      </w:r>
      <w:r w:rsidRPr="00B70137">
        <w:rPr>
          <w:spacing w:val="2"/>
          <w:sz w:val="30"/>
          <w:szCs w:val="30"/>
          <w:lang w:val="uk-UA"/>
        </w:rPr>
        <w:t>тового видобутку.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-5"/>
          <w:sz w:val="30"/>
          <w:szCs w:val="30"/>
          <w:lang w:val="uk-UA"/>
        </w:rPr>
        <w:t xml:space="preserve">Виробництво електроенергії у 2007 р. досягло 774,7 млрд </w:t>
      </w:r>
      <w:r w:rsidRPr="00B70137">
        <w:rPr>
          <w:spacing w:val="-1"/>
          <w:sz w:val="30"/>
          <w:szCs w:val="30"/>
          <w:lang w:val="uk-UA"/>
        </w:rPr>
        <w:t>кВт·год (</w:t>
      </w:r>
      <w:r>
        <w:rPr>
          <w:spacing w:val="-1"/>
          <w:sz w:val="30"/>
          <w:szCs w:val="30"/>
          <w:lang w:val="uk-UA"/>
        </w:rPr>
        <w:t xml:space="preserve">зростання на </w:t>
      </w:r>
      <w:r w:rsidRPr="00B70137">
        <w:rPr>
          <w:spacing w:val="-1"/>
          <w:sz w:val="30"/>
          <w:szCs w:val="30"/>
          <w:lang w:val="uk-UA"/>
        </w:rPr>
        <w:t>6,6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>% щодо попереднього року та 3,9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-1"/>
          <w:sz w:val="30"/>
          <w:szCs w:val="30"/>
          <w:lang w:val="uk-UA"/>
        </w:rPr>
        <w:t>% загальносвіт</w:t>
      </w:r>
      <w:r w:rsidRPr="00B70137">
        <w:rPr>
          <w:spacing w:val="-1"/>
          <w:sz w:val="30"/>
          <w:szCs w:val="30"/>
          <w:lang w:val="uk-UA"/>
        </w:rPr>
        <w:t>о</w:t>
      </w:r>
      <w:r w:rsidRPr="00B70137">
        <w:rPr>
          <w:spacing w:val="-1"/>
          <w:sz w:val="30"/>
          <w:szCs w:val="30"/>
          <w:lang w:val="uk-UA"/>
        </w:rPr>
        <w:t>вого виробництва). За обсягом виробленої електроенергії країна з</w:t>
      </w:r>
      <w:r w:rsidRPr="00B70137">
        <w:rPr>
          <w:spacing w:val="-1"/>
          <w:sz w:val="30"/>
          <w:szCs w:val="30"/>
          <w:lang w:val="uk-UA"/>
        </w:rPr>
        <w:t>а</w:t>
      </w:r>
      <w:r w:rsidRPr="00B70137">
        <w:rPr>
          <w:spacing w:val="-1"/>
          <w:sz w:val="30"/>
          <w:szCs w:val="30"/>
          <w:lang w:val="uk-UA"/>
        </w:rPr>
        <w:t xml:space="preserve">ймає </w:t>
      </w:r>
      <w:r>
        <w:rPr>
          <w:spacing w:val="-1"/>
          <w:sz w:val="30"/>
          <w:szCs w:val="30"/>
          <w:lang w:val="uk-UA"/>
        </w:rPr>
        <w:t>3-</w:t>
      </w:r>
      <w:r w:rsidRPr="00B70137">
        <w:rPr>
          <w:spacing w:val="-1"/>
          <w:sz w:val="30"/>
          <w:szCs w:val="30"/>
          <w:lang w:val="uk-UA"/>
        </w:rPr>
        <w:t xml:space="preserve">є </w:t>
      </w:r>
      <w:r w:rsidRPr="00B70137">
        <w:rPr>
          <w:spacing w:val="-1"/>
          <w:sz w:val="30"/>
          <w:szCs w:val="30"/>
          <w:lang w:val="uk-UA"/>
        </w:rPr>
        <w:lastRenderedPageBreak/>
        <w:t xml:space="preserve">місце у Азіатсько-Тихоокеанському регіоні та </w:t>
      </w:r>
      <w:r>
        <w:rPr>
          <w:spacing w:val="-1"/>
          <w:sz w:val="30"/>
          <w:szCs w:val="30"/>
          <w:lang w:val="uk-UA"/>
        </w:rPr>
        <w:t>5-</w:t>
      </w:r>
      <w:r w:rsidRPr="00B70137">
        <w:rPr>
          <w:spacing w:val="-1"/>
          <w:sz w:val="30"/>
          <w:szCs w:val="30"/>
          <w:lang w:val="uk-UA"/>
        </w:rPr>
        <w:t xml:space="preserve">те у світі. Основну частину виробляють ТЕС, що працюють на власному вугіллі. </w:t>
      </w:r>
      <w:r w:rsidRPr="00B70137">
        <w:rPr>
          <w:sz w:val="30"/>
          <w:szCs w:val="30"/>
          <w:lang w:val="uk-UA"/>
        </w:rPr>
        <w:t xml:space="preserve">Атомні електростанції </w:t>
      </w:r>
      <w:r w:rsidRPr="00B70137">
        <w:rPr>
          <w:spacing w:val="2"/>
          <w:sz w:val="30"/>
          <w:szCs w:val="30"/>
          <w:lang w:val="uk-UA"/>
        </w:rPr>
        <w:t xml:space="preserve">виробили 17,8 млрд кВт·год, </w:t>
      </w:r>
      <w:r>
        <w:rPr>
          <w:spacing w:val="2"/>
          <w:sz w:val="30"/>
          <w:szCs w:val="30"/>
          <w:lang w:val="uk-UA"/>
        </w:rPr>
        <w:t>ГЕС</w:t>
      </w:r>
      <w:r w:rsidRPr="00B70137">
        <w:rPr>
          <w:spacing w:val="2"/>
          <w:sz w:val="30"/>
          <w:szCs w:val="30"/>
          <w:lang w:val="uk-UA"/>
        </w:rPr>
        <w:t xml:space="preserve"> – </w:t>
      </w:r>
      <w:r>
        <w:rPr>
          <w:spacing w:val="2"/>
          <w:sz w:val="30"/>
          <w:szCs w:val="30"/>
          <w:lang w:val="uk-UA"/>
        </w:rPr>
        <w:br/>
      </w:r>
      <w:r w:rsidRPr="00B70137">
        <w:rPr>
          <w:spacing w:val="2"/>
          <w:sz w:val="30"/>
          <w:szCs w:val="30"/>
          <w:lang w:val="uk-UA"/>
        </w:rPr>
        <w:t>122,4 млрд кВт·год. (</w:t>
      </w:r>
      <w:r>
        <w:rPr>
          <w:spacing w:val="2"/>
          <w:sz w:val="30"/>
          <w:szCs w:val="30"/>
          <w:lang w:val="uk-UA"/>
        </w:rPr>
        <w:t xml:space="preserve">зростання на </w:t>
      </w:r>
      <w:r w:rsidRPr="00B70137">
        <w:rPr>
          <w:spacing w:val="2"/>
          <w:sz w:val="30"/>
          <w:szCs w:val="30"/>
          <w:lang w:val="uk-UA"/>
        </w:rPr>
        <w:t>8,9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щодо попереднього року та та 3,9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>% від загальносв</w:t>
      </w:r>
      <w:r w:rsidRPr="00B70137">
        <w:rPr>
          <w:spacing w:val="2"/>
          <w:sz w:val="30"/>
          <w:szCs w:val="30"/>
          <w:lang w:val="uk-UA"/>
        </w:rPr>
        <w:t>і</w:t>
      </w:r>
      <w:r w:rsidRPr="00B70137">
        <w:rPr>
          <w:spacing w:val="2"/>
          <w:sz w:val="30"/>
          <w:szCs w:val="30"/>
          <w:lang w:val="uk-UA"/>
        </w:rPr>
        <w:t>тового виробництва) [91].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Одним з пріоритетних напрямів розвитку енергетичної сфери кра</w:t>
      </w:r>
      <w:r w:rsidRPr="00B70137">
        <w:rPr>
          <w:spacing w:val="2"/>
          <w:sz w:val="30"/>
          <w:szCs w:val="30"/>
          <w:lang w:val="uk-UA"/>
        </w:rPr>
        <w:t>ї</w:t>
      </w:r>
      <w:r w:rsidRPr="00B70137">
        <w:rPr>
          <w:spacing w:val="2"/>
          <w:sz w:val="30"/>
          <w:szCs w:val="30"/>
          <w:lang w:val="uk-UA"/>
        </w:rPr>
        <w:t>ни є відновлювальні джерела енергії. В Індії створено спеціальне Мін</w:t>
      </w:r>
      <w:r w:rsidRPr="00B70137">
        <w:rPr>
          <w:spacing w:val="2"/>
          <w:sz w:val="30"/>
          <w:szCs w:val="30"/>
          <w:lang w:val="uk-UA"/>
        </w:rPr>
        <w:t>і</w:t>
      </w:r>
      <w:r w:rsidRPr="00B70137">
        <w:rPr>
          <w:spacing w:val="2"/>
          <w:sz w:val="30"/>
          <w:szCs w:val="30"/>
          <w:lang w:val="uk-UA"/>
        </w:rPr>
        <w:t>стерство нової і відновлювальної енергії. Серед різних напрямів розвитку відновлювальної енергетики найбільш успішно розвив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ється вітроенергетика та виробництво біогазу.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727ECF">
        <w:rPr>
          <w:spacing w:val="-2"/>
          <w:sz w:val="30"/>
          <w:szCs w:val="30"/>
          <w:lang w:val="uk-UA"/>
        </w:rPr>
        <w:t xml:space="preserve">Індія є одним зі світових лідерів у сфері вітроенергетики. У 2007 р. </w:t>
      </w:r>
      <w:r w:rsidRPr="00B70137">
        <w:rPr>
          <w:spacing w:val="2"/>
          <w:sz w:val="30"/>
          <w:szCs w:val="30"/>
          <w:lang w:val="uk-UA"/>
        </w:rPr>
        <w:t>країна займала 4-те місце у світі за потужністю встановлених вітро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грегатів (7 580 МВт), поступаючись лише Німеччині, Іспанії та США. Цей напрям енергетики розвивається надзвичайно швидкими темпами – 25–30</w:t>
      </w:r>
      <w:r w:rsidRPr="00B70137">
        <w:rPr>
          <w:sz w:val="30"/>
          <w:szCs w:val="30"/>
          <w:lang w:val="uk-UA"/>
        </w:rPr>
        <w:t> </w:t>
      </w:r>
      <w:r w:rsidRPr="00B70137">
        <w:rPr>
          <w:spacing w:val="2"/>
          <w:sz w:val="30"/>
          <w:szCs w:val="30"/>
          <w:lang w:val="uk-UA"/>
        </w:rPr>
        <w:t xml:space="preserve">% на рік. Провідним виробником вітроагрегатів у країні </w:t>
      </w:r>
      <w:r w:rsidRPr="00727ECF">
        <w:rPr>
          <w:spacing w:val="-2"/>
          <w:sz w:val="30"/>
          <w:szCs w:val="30"/>
          <w:lang w:val="uk-UA"/>
        </w:rPr>
        <w:t>і найбільшим у Азії є власна компанія «</w:t>
      </w:r>
      <w:hyperlink r:id="rId12" w:tooltip="Suzlon Energy" w:history="1">
        <w:r w:rsidRPr="00727ECF">
          <w:rPr>
            <w:rStyle w:val="a8"/>
            <w:spacing w:val="-2"/>
            <w:sz w:val="30"/>
            <w:szCs w:val="30"/>
            <w:lang w:val="uk-UA"/>
          </w:rPr>
          <w:t>Suzlon Energy</w:t>
        </w:r>
      </w:hyperlink>
      <w:r w:rsidRPr="00727ECF">
        <w:rPr>
          <w:spacing w:val="-2"/>
          <w:sz w:val="30"/>
          <w:szCs w:val="30"/>
          <w:lang w:val="uk-UA"/>
        </w:rPr>
        <w:t>», що контролює</w:t>
      </w:r>
      <w:r w:rsidRPr="00B70137">
        <w:rPr>
          <w:sz w:val="30"/>
          <w:szCs w:val="30"/>
          <w:lang w:val="uk-UA"/>
        </w:rPr>
        <w:t xml:space="preserve"> третину національного та 7 % світового ринку відповідної техніки. О</w:t>
      </w:r>
      <w:r w:rsidRPr="00B70137">
        <w:rPr>
          <w:sz w:val="30"/>
          <w:szCs w:val="30"/>
          <w:lang w:val="uk-UA"/>
        </w:rPr>
        <w:t>б</w:t>
      </w:r>
      <w:r w:rsidRPr="00B70137">
        <w:rPr>
          <w:sz w:val="30"/>
          <w:szCs w:val="30"/>
          <w:lang w:val="uk-UA"/>
        </w:rPr>
        <w:t>сяг продажів у 2007 р. становив 1,405 млрд дол., кількість зайнятих праці</w:t>
      </w:r>
      <w:r w:rsidRPr="00B70137">
        <w:rPr>
          <w:sz w:val="30"/>
          <w:szCs w:val="30"/>
          <w:lang w:val="uk-UA"/>
        </w:rPr>
        <w:t>в</w:t>
      </w:r>
      <w:r w:rsidRPr="00B70137">
        <w:rPr>
          <w:sz w:val="30"/>
          <w:szCs w:val="30"/>
          <w:lang w:val="uk-UA"/>
        </w:rPr>
        <w:t>ників 13 тис. осіб [67].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Першу у світі задокументовану біогазову установку було поб</w:t>
      </w:r>
      <w:r w:rsidRPr="00B70137">
        <w:rPr>
          <w:spacing w:val="2"/>
          <w:sz w:val="30"/>
          <w:szCs w:val="30"/>
          <w:lang w:val="uk-UA"/>
        </w:rPr>
        <w:t>у</w:t>
      </w:r>
      <w:r w:rsidRPr="00B70137">
        <w:rPr>
          <w:spacing w:val="2"/>
          <w:sz w:val="30"/>
          <w:szCs w:val="30"/>
          <w:lang w:val="uk-UA"/>
        </w:rPr>
        <w:t>довано в Бомбеї 1859 р. На початок ХХІ ст. у сільській місцевості Індії було встановлено близько 3 млн біогазових установок.</w:t>
      </w:r>
    </w:p>
    <w:p w:rsidR="00417678" w:rsidRPr="00B70137" w:rsidRDefault="00417678" w:rsidP="00417678">
      <w:pPr>
        <w:ind w:firstLine="539"/>
        <w:rPr>
          <w:spacing w:val="2"/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Найбільшими ТНК, що діють в енергетичній сфері, є вітчизняні нафтогазові компанії «</w:t>
      </w:r>
      <w:hyperlink r:id="rId13" w:history="1">
        <w:r w:rsidRPr="00B70137">
          <w:rPr>
            <w:rStyle w:val="a8"/>
            <w:sz w:val="30"/>
            <w:szCs w:val="30"/>
            <w:lang w:val="uk-UA"/>
          </w:rPr>
          <w:t>Indian Oil</w:t>
        </w:r>
      </w:hyperlink>
      <w:r w:rsidRPr="00B70137">
        <w:rPr>
          <w:sz w:val="30"/>
          <w:szCs w:val="30"/>
          <w:lang w:val="uk-UA"/>
        </w:rPr>
        <w:t>», «</w:t>
      </w:r>
      <w:hyperlink r:id="rId14" w:history="1">
        <w:r w:rsidRPr="00B70137">
          <w:rPr>
            <w:rStyle w:val="a8"/>
            <w:sz w:val="30"/>
            <w:szCs w:val="30"/>
            <w:lang w:val="uk-UA"/>
          </w:rPr>
          <w:t>Reliance Industries</w:t>
        </w:r>
      </w:hyperlink>
      <w:r w:rsidRPr="00B70137">
        <w:rPr>
          <w:sz w:val="30"/>
          <w:szCs w:val="30"/>
          <w:lang w:val="uk-UA"/>
        </w:rPr>
        <w:t>», «</w:t>
      </w:r>
      <w:hyperlink r:id="rId15" w:history="1">
        <w:r w:rsidRPr="00B70137">
          <w:rPr>
            <w:rStyle w:val="a8"/>
            <w:sz w:val="30"/>
            <w:szCs w:val="30"/>
            <w:lang w:val="uk-UA"/>
          </w:rPr>
          <w:t>Bharat Petroleum</w:t>
        </w:r>
      </w:hyperlink>
      <w:r w:rsidRPr="00B70137">
        <w:rPr>
          <w:sz w:val="30"/>
          <w:szCs w:val="30"/>
          <w:lang w:val="uk-UA"/>
        </w:rPr>
        <w:t>», «</w:t>
      </w:r>
      <w:hyperlink r:id="rId16" w:history="1">
        <w:r w:rsidRPr="00B70137">
          <w:rPr>
            <w:rStyle w:val="a8"/>
            <w:sz w:val="30"/>
            <w:szCs w:val="30"/>
            <w:lang w:val="uk-UA"/>
          </w:rPr>
          <w:t>Hindustan Petroleum</w:t>
        </w:r>
      </w:hyperlink>
      <w:r w:rsidRPr="00B70137">
        <w:rPr>
          <w:sz w:val="30"/>
          <w:szCs w:val="30"/>
          <w:lang w:val="uk-UA"/>
        </w:rPr>
        <w:t>», «</w:t>
      </w:r>
      <w:hyperlink r:id="rId17" w:history="1">
        <w:r w:rsidRPr="00B70137">
          <w:rPr>
            <w:rStyle w:val="a8"/>
            <w:sz w:val="30"/>
            <w:szCs w:val="30"/>
            <w:lang w:val="uk-UA"/>
          </w:rPr>
          <w:t>Oil &amp; Natural Gas</w:t>
        </w:r>
      </w:hyperlink>
      <w:r w:rsidRPr="00B70137">
        <w:rPr>
          <w:sz w:val="30"/>
          <w:szCs w:val="30"/>
          <w:lang w:val="uk-UA"/>
        </w:rPr>
        <w:t>», які серед на</w:t>
      </w:r>
      <w:r w:rsidRPr="00B70137">
        <w:rPr>
          <w:sz w:val="30"/>
          <w:szCs w:val="30"/>
          <w:lang w:val="uk-UA"/>
        </w:rPr>
        <w:t>й</w:t>
      </w:r>
      <w:r w:rsidRPr="00B70137">
        <w:rPr>
          <w:sz w:val="30"/>
          <w:szCs w:val="30"/>
          <w:lang w:val="uk-UA"/>
        </w:rPr>
        <w:t>більших компаній країни займають місця з першого по четверте та шосте, отже одночасно є і найбільшими компаніями країни.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6855FF">
        <w:rPr>
          <w:b/>
          <w:iCs/>
          <w:spacing w:val="-2"/>
          <w:sz w:val="30"/>
          <w:szCs w:val="30"/>
          <w:lang w:val="uk-UA"/>
        </w:rPr>
        <w:t>Металургія.</w:t>
      </w:r>
      <w:r w:rsidRPr="006855FF">
        <w:rPr>
          <w:iCs/>
          <w:spacing w:val="-2"/>
          <w:sz w:val="30"/>
          <w:szCs w:val="30"/>
          <w:lang w:val="uk-UA"/>
        </w:rPr>
        <w:t xml:space="preserve"> За темпами розвитку галузі індійська чорна металу</w:t>
      </w:r>
      <w:r w:rsidRPr="006855FF">
        <w:rPr>
          <w:iCs/>
          <w:spacing w:val="-2"/>
          <w:sz w:val="30"/>
          <w:szCs w:val="30"/>
          <w:lang w:val="uk-UA"/>
        </w:rPr>
        <w:t>р</w:t>
      </w:r>
      <w:r w:rsidRPr="006855FF">
        <w:rPr>
          <w:iCs/>
          <w:spacing w:val="-2"/>
          <w:sz w:val="30"/>
          <w:szCs w:val="30"/>
          <w:lang w:val="uk-UA"/>
        </w:rPr>
        <w:t>гія</w:t>
      </w:r>
      <w:r w:rsidRPr="00B70137">
        <w:rPr>
          <w:iCs/>
          <w:sz w:val="30"/>
          <w:szCs w:val="30"/>
          <w:lang w:val="uk-UA"/>
        </w:rPr>
        <w:t xml:space="preserve"> поступається лише Китаю. </w:t>
      </w:r>
      <w:r w:rsidRPr="00B70137">
        <w:rPr>
          <w:sz w:val="30"/>
          <w:szCs w:val="30"/>
          <w:lang w:val="uk-UA"/>
        </w:rPr>
        <w:t xml:space="preserve">У 2007 р. Індія посідала </w:t>
      </w:r>
      <w:r>
        <w:rPr>
          <w:sz w:val="30"/>
          <w:szCs w:val="30"/>
          <w:lang w:val="uk-UA"/>
        </w:rPr>
        <w:t>5-</w:t>
      </w:r>
      <w:r w:rsidRPr="00B70137">
        <w:rPr>
          <w:sz w:val="30"/>
          <w:szCs w:val="30"/>
          <w:lang w:val="uk-UA"/>
        </w:rPr>
        <w:t xml:space="preserve">те місце у світі </w:t>
      </w:r>
      <w:r w:rsidRPr="006855FF">
        <w:rPr>
          <w:sz w:val="30"/>
          <w:szCs w:val="30"/>
          <w:lang w:val="uk-UA"/>
        </w:rPr>
        <w:t xml:space="preserve">за виробництвом сталі (53,1 млн т), піднявшись від початку </w:t>
      </w:r>
      <w:r>
        <w:rPr>
          <w:sz w:val="30"/>
          <w:szCs w:val="30"/>
          <w:lang w:val="uk-UA"/>
        </w:rPr>
        <w:br/>
      </w:r>
      <w:r w:rsidRPr="006855FF">
        <w:rPr>
          <w:sz w:val="30"/>
          <w:szCs w:val="30"/>
          <w:lang w:val="uk-UA"/>
        </w:rPr>
        <w:t xml:space="preserve">ХХІ ст. </w:t>
      </w:r>
      <w:r w:rsidRPr="00B70137">
        <w:rPr>
          <w:spacing w:val="-1"/>
          <w:sz w:val="30"/>
          <w:szCs w:val="30"/>
          <w:lang w:val="uk-UA"/>
        </w:rPr>
        <w:t>на три позиції. Найбільша металургійна компанія країни «</w:t>
      </w:r>
      <w:r w:rsidRPr="00B70137">
        <w:rPr>
          <w:sz w:val="30"/>
          <w:szCs w:val="30"/>
          <w:lang w:val="uk-UA"/>
        </w:rPr>
        <w:t xml:space="preserve">Tata Steel» виробила 26,5 млн т сталі у 2007 р. і посідала 6-те місце у світовому </w:t>
      </w:r>
      <w:r w:rsidRPr="006855FF">
        <w:rPr>
          <w:spacing w:val="-2"/>
          <w:sz w:val="30"/>
          <w:szCs w:val="30"/>
          <w:lang w:val="uk-UA"/>
        </w:rPr>
        <w:t>рейтингу [59]. Компанія працює не лише на вітчизняному ри</w:t>
      </w:r>
      <w:r w:rsidRPr="006855FF">
        <w:rPr>
          <w:spacing w:val="-2"/>
          <w:sz w:val="30"/>
          <w:szCs w:val="30"/>
          <w:lang w:val="uk-UA"/>
        </w:rPr>
        <w:t>н</w:t>
      </w:r>
      <w:r w:rsidRPr="006855FF">
        <w:rPr>
          <w:spacing w:val="-2"/>
          <w:sz w:val="30"/>
          <w:szCs w:val="30"/>
          <w:lang w:val="uk-UA"/>
        </w:rPr>
        <w:t>ку,</w:t>
      </w:r>
      <w:r w:rsidRPr="00B70137">
        <w:rPr>
          <w:sz w:val="30"/>
          <w:szCs w:val="30"/>
          <w:lang w:val="uk-UA"/>
        </w:rPr>
        <w:t xml:space="preserve"> а й виходить на інші, зокрема на європейський ринок, де вона придбала британську металургійну компанію «</w:t>
      </w:r>
      <w:r w:rsidRPr="00B70137">
        <w:rPr>
          <w:spacing w:val="-1"/>
          <w:sz w:val="30"/>
          <w:szCs w:val="30"/>
          <w:lang w:val="uk-UA"/>
        </w:rPr>
        <w:t xml:space="preserve">Corus». </w:t>
      </w:r>
      <w:r w:rsidRPr="00B70137">
        <w:rPr>
          <w:sz w:val="30"/>
          <w:szCs w:val="30"/>
          <w:lang w:val="uk-UA"/>
        </w:rPr>
        <w:t>Поряд із нац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ональними виробниками металургійної продукції та підприємствами, збудованими ще за підтр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 xml:space="preserve">мки Радянського Союзу у Бхілаї та Бокаро, наразі споруджують сучасні підприємства іноземні компанії. </w:t>
      </w:r>
      <w:r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 першу чергу мова йде про південн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корейську «POSCO» та японську «Nippon Steel».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6855FF">
        <w:rPr>
          <w:spacing w:val="-2"/>
          <w:sz w:val="30"/>
          <w:szCs w:val="30"/>
          <w:lang w:val="uk-UA"/>
        </w:rPr>
        <w:t>У кольоровій металургії провідними напрямами є: видобуток бокситів</w:t>
      </w:r>
      <w:r w:rsidRPr="00B70137">
        <w:rPr>
          <w:sz w:val="30"/>
          <w:szCs w:val="30"/>
          <w:lang w:val="uk-UA"/>
        </w:rPr>
        <w:t xml:space="preserve"> (15 млн т), за доведеними запасами яких (1 108 млн т) країна </w:t>
      </w:r>
      <w:r w:rsidRPr="00B70137">
        <w:rPr>
          <w:sz w:val="30"/>
          <w:szCs w:val="30"/>
          <w:lang w:val="uk-UA"/>
        </w:rPr>
        <w:lastRenderedPageBreak/>
        <w:t>з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ймає 5-те місце у світі; виплавка алюмінію (600 тис. т); видобуток хромистого залізняка (13 % світових запасів); марганцевої руди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(2,5 млн т, 7 % світових запасів); мідного концентрату (120 тис. т); цинкового ко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центрату (1 млн т); свинцю (100 тис. т) [65].</w:t>
      </w:r>
    </w:p>
    <w:p w:rsidR="00417678" w:rsidRPr="00B70137" w:rsidRDefault="00417678" w:rsidP="00417678">
      <w:pPr>
        <w:ind w:firstLine="539"/>
        <w:rPr>
          <w:iCs/>
          <w:spacing w:val="-1"/>
          <w:sz w:val="30"/>
          <w:szCs w:val="30"/>
          <w:lang w:val="uk-UA"/>
        </w:rPr>
      </w:pPr>
      <w:r w:rsidRPr="006855FF">
        <w:rPr>
          <w:i/>
          <w:iCs/>
          <w:spacing w:val="-2"/>
          <w:sz w:val="30"/>
          <w:szCs w:val="30"/>
          <w:lang w:val="uk-UA"/>
        </w:rPr>
        <w:t>Хімічна промисловість.</w:t>
      </w:r>
      <w:r w:rsidRPr="006855FF">
        <w:rPr>
          <w:b/>
          <w:iCs/>
          <w:spacing w:val="-2"/>
          <w:sz w:val="30"/>
          <w:szCs w:val="30"/>
          <w:lang w:val="uk-UA"/>
        </w:rPr>
        <w:t xml:space="preserve"> </w:t>
      </w:r>
      <w:r w:rsidRPr="006855FF">
        <w:rPr>
          <w:iCs/>
          <w:spacing w:val="-2"/>
          <w:sz w:val="30"/>
          <w:szCs w:val="30"/>
          <w:lang w:val="uk-UA"/>
        </w:rPr>
        <w:t>Спектр продукції виробленої цією гал</w:t>
      </w:r>
      <w:r w:rsidRPr="006855FF">
        <w:rPr>
          <w:iCs/>
          <w:spacing w:val="-2"/>
          <w:sz w:val="30"/>
          <w:szCs w:val="30"/>
          <w:lang w:val="uk-UA"/>
        </w:rPr>
        <w:t>у</w:t>
      </w:r>
      <w:r w:rsidRPr="006855FF">
        <w:rPr>
          <w:iCs/>
          <w:spacing w:val="-2"/>
          <w:sz w:val="30"/>
          <w:szCs w:val="30"/>
          <w:lang w:val="uk-UA"/>
        </w:rPr>
        <w:t>зю:</w:t>
      </w:r>
      <w:r w:rsidRPr="00B70137">
        <w:rPr>
          <w:iCs/>
          <w:spacing w:val="-1"/>
          <w:sz w:val="30"/>
          <w:szCs w:val="30"/>
          <w:lang w:val="uk-UA"/>
        </w:rPr>
        <w:t xml:space="preserve"> мінеральні добрива, штучні волокна, побутова хімія, парфумерна продукція. Обсяг виробництва у 2007–2008 ф</w:t>
      </w:r>
      <w:r>
        <w:rPr>
          <w:iCs/>
          <w:spacing w:val="-1"/>
          <w:sz w:val="30"/>
          <w:szCs w:val="30"/>
          <w:lang w:val="uk-UA"/>
        </w:rPr>
        <w:t>.</w:t>
      </w:r>
      <w:r w:rsidRPr="00B70137">
        <w:rPr>
          <w:iCs/>
          <w:spacing w:val="-1"/>
          <w:sz w:val="30"/>
          <w:szCs w:val="30"/>
          <w:lang w:val="uk-UA"/>
        </w:rPr>
        <w:t xml:space="preserve"> р</w:t>
      </w:r>
      <w:r>
        <w:rPr>
          <w:iCs/>
          <w:spacing w:val="-1"/>
          <w:sz w:val="30"/>
          <w:szCs w:val="30"/>
          <w:lang w:val="uk-UA"/>
        </w:rPr>
        <w:t>.</w:t>
      </w:r>
      <w:r w:rsidRPr="00B70137">
        <w:rPr>
          <w:iCs/>
          <w:spacing w:val="-1"/>
          <w:sz w:val="30"/>
          <w:szCs w:val="30"/>
          <w:lang w:val="uk-UA"/>
        </w:rPr>
        <w:t xml:space="preserve"> стан</w:t>
      </w:r>
      <w:r w:rsidRPr="00B70137">
        <w:rPr>
          <w:iCs/>
          <w:spacing w:val="-1"/>
          <w:sz w:val="30"/>
          <w:szCs w:val="30"/>
          <w:lang w:val="uk-UA"/>
        </w:rPr>
        <w:t>о</w:t>
      </w:r>
      <w:r w:rsidRPr="00B70137">
        <w:rPr>
          <w:iCs/>
          <w:spacing w:val="-1"/>
          <w:sz w:val="30"/>
          <w:szCs w:val="30"/>
          <w:lang w:val="uk-UA"/>
        </w:rPr>
        <w:t>вив 38 млрд дол. Найбільш успішним напрямом у хімічній промисловості країни є розвиток біотехнологій, зокрема фармацевтична промисл</w:t>
      </w:r>
      <w:r w:rsidRPr="00B70137">
        <w:rPr>
          <w:iCs/>
          <w:spacing w:val="-1"/>
          <w:sz w:val="30"/>
          <w:szCs w:val="30"/>
          <w:lang w:val="uk-UA"/>
        </w:rPr>
        <w:t>о</w:t>
      </w:r>
      <w:r w:rsidRPr="00B70137">
        <w:rPr>
          <w:iCs/>
          <w:spacing w:val="-1"/>
          <w:sz w:val="30"/>
          <w:szCs w:val="30"/>
          <w:lang w:val="uk-UA"/>
        </w:rPr>
        <w:t>вість (понад 24 тис. підприємств) та виробництво генетично модифікованих кул</w:t>
      </w:r>
      <w:r w:rsidRPr="00B70137">
        <w:rPr>
          <w:iCs/>
          <w:spacing w:val="-1"/>
          <w:sz w:val="30"/>
          <w:szCs w:val="30"/>
          <w:lang w:val="uk-UA"/>
        </w:rPr>
        <w:t>ь</w:t>
      </w:r>
      <w:r w:rsidRPr="00B70137">
        <w:rPr>
          <w:iCs/>
          <w:spacing w:val="-1"/>
          <w:sz w:val="30"/>
          <w:szCs w:val="30"/>
          <w:lang w:val="uk-UA"/>
        </w:rPr>
        <w:t>тур. Головною особливістю цих напрямів виробництва є надзвичайно в</w:t>
      </w:r>
      <w:r w:rsidRPr="00B70137">
        <w:rPr>
          <w:iCs/>
          <w:spacing w:val="-1"/>
          <w:sz w:val="30"/>
          <w:szCs w:val="30"/>
          <w:lang w:val="uk-UA"/>
        </w:rPr>
        <w:t>и</w:t>
      </w:r>
      <w:r w:rsidRPr="00B70137">
        <w:rPr>
          <w:iCs/>
          <w:spacing w:val="-1"/>
          <w:sz w:val="30"/>
          <w:szCs w:val="30"/>
          <w:lang w:val="uk-UA"/>
        </w:rPr>
        <w:t>сокі темпи їхнього зростання. Так, 2007 р. виробництво ліків за доп</w:t>
      </w:r>
      <w:r w:rsidRPr="00B70137">
        <w:rPr>
          <w:iCs/>
          <w:spacing w:val="-1"/>
          <w:sz w:val="30"/>
          <w:szCs w:val="30"/>
          <w:lang w:val="uk-UA"/>
        </w:rPr>
        <w:t>о</w:t>
      </w:r>
      <w:r w:rsidRPr="00B70137">
        <w:rPr>
          <w:iCs/>
          <w:spacing w:val="-1"/>
          <w:sz w:val="30"/>
          <w:szCs w:val="30"/>
          <w:lang w:val="uk-UA"/>
        </w:rPr>
        <w:t>мог</w:t>
      </w:r>
      <w:r>
        <w:rPr>
          <w:iCs/>
          <w:spacing w:val="-1"/>
          <w:sz w:val="30"/>
          <w:szCs w:val="30"/>
          <w:lang w:val="uk-UA"/>
        </w:rPr>
        <w:t>ою</w:t>
      </w:r>
      <w:r w:rsidRPr="00B70137">
        <w:rPr>
          <w:iCs/>
          <w:spacing w:val="-1"/>
          <w:sz w:val="30"/>
          <w:szCs w:val="30"/>
          <w:lang w:val="uk-UA"/>
        </w:rPr>
        <w:t xml:space="preserve"> біотехнологій становило 3,3 млрд дол., враховуючи, що вну</w:t>
      </w:r>
      <w:r w:rsidRPr="00B70137">
        <w:rPr>
          <w:iCs/>
          <w:spacing w:val="-1"/>
          <w:sz w:val="30"/>
          <w:szCs w:val="30"/>
          <w:lang w:val="uk-UA"/>
        </w:rPr>
        <w:t>т</w:t>
      </w:r>
      <w:r w:rsidRPr="00B70137">
        <w:rPr>
          <w:iCs/>
          <w:spacing w:val="-1"/>
          <w:sz w:val="30"/>
          <w:szCs w:val="30"/>
          <w:lang w:val="uk-UA"/>
        </w:rPr>
        <w:t>рішні ціни на цей</w:t>
      </w:r>
      <w:r>
        <w:rPr>
          <w:iCs/>
          <w:spacing w:val="-1"/>
          <w:sz w:val="30"/>
          <w:szCs w:val="30"/>
          <w:lang w:val="uk-UA"/>
        </w:rPr>
        <w:t xml:space="preserve"> вид продукції</w:t>
      </w:r>
      <w:r w:rsidRPr="00B70137">
        <w:rPr>
          <w:iCs/>
          <w:spacing w:val="-1"/>
          <w:sz w:val="30"/>
          <w:szCs w:val="30"/>
          <w:lang w:val="uk-UA"/>
        </w:rPr>
        <w:t xml:space="preserve"> нижчі за світові в десять і більше разів. Площі, зайняті під генномодифікованим бавовником у 2003 р. становили 100 тис. га, а у 2006 р. зросли до 3,8 млн га [</w:t>
      </w:r>
      <w:r>
        <w:rPr>
          <w:iCs/>
          <w:spacing w:val="-1"/>
          <w:sz w:val="30"/>
          <w:szCs w:val="30"/>
          <w:lang w:val="uk-UA"/>
        </w:rPr>
        <w:t>17</w:t>
      </w:r>
      <w:r w:rsidRPr="00B70137">
        <w:rPr>
          <w:iCs/>
          <w:spacing w:val="-1"/>
          <w:sz w:val="30"/>
          <w:szCs w:val="30"/>
          <w:lang w:val="uk-UA"/>
        </w:rPr>
        <w:t>]. Основні виробничі потужності хімічної промисловості (63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-1"/>
          <w:sz w:val="30"/>
          <w:szCs w:val="30"/>
          <w:lang w:val="uk-UA"/>
        </w:rPr>
        <w:t xml:space="preserve">%) зосереджені на заході країни, зокрема у штатах </w:t>
      </w:r>
      <w:r w:rsidRPr="00B70137">
        <w:rPr>
          <w:sz w:val="30"/>
          <w:szCs w:val="30"/>
          <w:lang w:val="uk-UA"/>
        </w:rPr>
        <w:t>Гуджарат (53 %) і М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хараштра (9 %).</w:t>
      </w:r>
    </w:p>
    <w:p w:rsidR="00417678" w:rsidRPr="00B70137" w:rsidRDefault="00417678" w:rsidP="00417678">
      <w:pPr>
        <w:ind w:firstLine="539"/>
        <w:rPr>
          <w:iCs/>
          <w:spacing w:val="-2"/>
          <w:sz w:val="30"/>
          <w:szCs w:val="30"/>
          <w:lang w:val="uk-UA"/>
        </w:rPr>
      </w:pPr>
      <w:r w:rsidRPr="00B70137">
        <w:rPr>
          <w:i/>
          <w:iCs/>
          <w:spacing w:val="-2"/>
          <w:sz w:val="30"/>
          <w:szCs w:val="30"/>
          <w:lang w:val="uk-UA"/>
        </w:rPr>
        <w:t>Машинобудування.</w:t>
      </w:r>
      <w:r w:rsidRPr="00B70137">
        <w:rPr>
          <w:iCs/>
          <w:spacing w:val="-2"/>
          <w:sz w:val="30"/>
          <w:szCs w:val="30"/>
          <w:lang w:val="uk-UA"/>
        </w:rPr>
        <w:t xml:space="preserve"> Це одна з галузей індійської промисловості, що розвивається найбільш динамічно. Спектр продукції цієї галузі вкл</w:t>
      </w:r>
      <w:r w:rsidRPr="00B70137">
        <w:rPr>
          <w:iCs/>
          <w:spacing w:val="-2"/>
          <w:sz w:val="30"/>
          <w:szCs w:val="30"/>
          <w:lang w:val="uk-UA"/>
        </w:rPr>
        <w:t>ю</w:t>
      </w:r>
      <w:r w:rsidRPr="00B70137">
        <w:rPr>
          <w:iCs/>
          <w:spacing w:val="-2"/>
          <w:sz w:val="30"/>
          <w:szCs w:val="30"/>
          <w:lang w:val="uk-UA"/>
        </w:rPr>
        <w:t>чає як традиційну продукцію – ткацькі верстати, залізничний тран</w:t>
      </w:r>
      <w:r w:rsidRPr="00B70137">
        <w:rPr>
          <w:iCs/>
          <w:spacing w:val="-2"/>
          <w:sz w:val="30"/>
          <w:szCs w:val="30"/>
          <w:lang w:val="uk-UA"/>
        </w:rPr>
        <w:t>с</w:t>
      </w:r>
      <w:r w:rsidRPr="00B70137">
        <w:rPr>
          <w:iCs/>
          <w:spacing w:val="-2"/>
          <w:sz w:val="30"/>
          <w:szCs w:val="30"/>
          <w:lang w:val="uk-UA"/>
        </w:rPr>
        <w:t>порт, так і сучасні види продукції – літаки, устаткування для металу</w:t>
      </w:r>
      <w:r w:rsidRPr="00B70137">
        <w:rPr>
          <w:iCs/>
          <w:spacing w:val="-2"/>
          <w:sz w:val="30"/>
          <w:szCs w:val="30"/>
          <w:lang w:val="uk-UA"/>
        </w:rPr>
        <w:t>р</w:t>
      </w:r>
      <w:r w:rsidRPr="00B70137">
        <w:rPr>
          <w:iCs/>
          <w:spacing w:val="-2"/>
          <w:sz w:val="30"/>
          <w:szCs w:val="30"/>
          <w:lang w:val="uk-UA"/>
        </w:rPr>
        <w:t>гії та машинобудування, різні види електроапаратури та електрообладнання, а також елементна база до них.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За виробництвом верстатів і КПО Індія провідних позицій у світі не займає (333,2 млн дол. у 2005 р. – 17-те місце у світі), але має на</w:t>
      </w:r>
      <w:r w:rsidRPr="00B70137">
        <w:rPr>
          <w:sz w:val="30"/>
          <w:szCs w:val="30"/>
          <w:lang w:val="uk-UA"/>
        </w:rPr>
        <w:t>й</w:t>
      </w:r>
      <w:r w:rsidRPr="00B70137">
        <w:rPr>
          <w:sz w:val="30"/>
          <w:szCs w:val="30"/>
          <w:lang w:val="uk-UA"/>
        </w:rPr>
        <w:t>вищі темпи зростання виробництва (52 %) та споживання (78 %) у цій галузі серед 28 провідних виробників. На верстати припадає 87 %, на КПО – 13 % вартості продукції. Споживання верстатів та КПО стан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вило 999,7 млн дол. (12-те місце у світі), хоча споживання на душу населення (0,94 дол.) є найнижчим серед досліджуваних країн. За е</w:t>
      </w:r>
      <w:r w:rsidRPr="00B70137">
        <w:rPr>
          <w:sz w:val="30"/>
          <w:szCs w:val="30"/>
          <w:lang w:val="uk-UA"/>
        </w:rPr>
        <w:t>к</w:t>
      </w:r>
      <w:r w:rsidRPr="00B70137">
        <w:rPr>
          <w:sz w:val="30"/>
          <w:szCs w:val="30"/>
          <w:lang w:val="uk-UA"/>
        </w:rPr>
        <w:t>спортом цієї продукції (13,6 млн дол.) Індія займає 27-ме місце у св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ті, а за імпортом (680 млн дол.) – 12-те. Частка експорту у виробниц</w:t>
      </w:r>
      <w:r w:rsidRPr="00B70137"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>ві складає 4 %, імпорту у споживанні – 68 %. Отже власний попит країна задовольняє п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реважно за рахунок імпортних поставок і тому має одне з найбільших негативних сальдо у торгівлі верстатами і КПО у розмірі 666,4 млн дол. (більше лише у Китаю, США та Респ</w:t>
      </w:r>
      <w:r w:rsidRPr="00B70137"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>бліки Корея) [45].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Автомобільна галузь Індії за темпами розвитку поступається л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ше відповідному сектору економіки Китаю. Обсяги виробництва починаючи з 2001 р., постійно зростають (рис. 3.4)</w:t>
      </w:r>
      <w:r>
        <w:rPr>
          <w:sz w:val="30"/>
          <w:szCs w:val="30"/>
          <w:lang w:val="uk-UA"/>
        </w:rPr>
        <w:t xml:space="preserve"> </w:t>
      </w:r>
      <w:r w:rsidRPr="006855FF">
        <w:rPr>
          <w:sz w:val="30"/>
          <w:szCs w:val="30"/>
          <w:lang w:val="uk-UA"/>
        </w:rPr>
        <w:t>[</w:t>
      </w:r>
      <w:r>
        <w:rPr>
          <w:sz w:val="30"/>
          <w:szCs w:val="30"/>
          <w:lang w:val="uk-UA"/>
        </w:rPr>
        <w:t>58</w:t>
      </w:r>
      <w:r w:rsidRPr="006855FF">
        <w:rPr>
          <w:sz w:val="30"/>
          <w:szCs w:val="30"/>
          <w:lang w:val="uk-UA"/>
        </w:rPr>
        <w:t>]</w:t>
      </w:r>
      <w:r w:rsidRPr="00B70137">
        <w:rPr>
          <w:sz w:val="30"/>
          <w:szCs w:val="30"/>
          <w:lang w:val="uk-UA"/>
        </w:rPr>
        <w:t>. За виробниц</w:t>
      </w:r>
      <w:r w:rsidRPr="00B70137"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 xml:space="preserve">вом автомобілів Індія займає </w:t>
      </w:r>
      <w:r>
        <w:rPr>
          <w:sz w:val="30"/>
          <w:szCs w:val="30"/>
          <w:lang w:val="uk-UA"/>
        </w:rPr>
        <w:t>9-</w:t>
      </w:r>
      <w:r w:rsidRPr="00B70137">
        <w:rPr>
          <w:sz w:val="30"/>
          <w:szCs w:val="30"/>
          <w:lang w:val="uk-UA"/>
        </w:rPr>
        <w:t xml:space="preserve">те місце у світі та </w:t>
      </w:r>
      <w:r>
        <w:rPr>
          <w:sz w:val="30"/>
          <w:szCs w:val="30"/>
          <w:lang w:val="uk-UA"/>
        </w:rPr>
        <w:t>4-</w:t>
      </w:r>
      <w:r w:rsidRPr="00B70137">
        <w:rPr>
          <w:sz w:val="30"/>
          <w:szCs w:val="30"/>
          <w:lang w:val="uk-UA"/>
        </w:rPr>
        <w:t xml:space="preserve">те в Азіатсько-Тихоокеанському регіоні (після Японії, Китаю та Південної </w:t>
      </w:r>
      <w:r w:rsidRPr="00B70137">
        <w:rPr>
          <w:sz w:val="30"/>
          <w:szCs w:val="30"/>
          <w:lang w:val="uk-UA"/>
        </w:rPr>
        <w:lastRenderedPageBreak/>
        <w:t>Кореї). Крім того, до цієї статистики не включені традиційні для Індії триколісні транспортні засоби, обсяги виробництва яких с</w:t>
      </w:r>
      <w:r>
        <w:rPr>
          <w:sz w:val="30"/>
          <w:szCs w:val="30"/>
          <w:lang w:val="uk-UA"/>
        </w:rPr>
        <w:t>тановлять</w:t>
      </w:r>
      <w:r w:rsidRPr="00B70137">
        <w:rPr>
          <w:sz w:val="30"/>
          <w:szCs w:val="30"/>
          <w:lang w:val="uk-UA"/>
        </w:rPr>
        <w:t xml:space="preserve"> дек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лька млн од. на рік.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ind w:firstLine="0"/>
        <w:rPr>
          <w:lang w:val="uk-UA"/>
        </w:rPr>
      </w:pPr>
      <w:r>
        <w:rPr>
          <w:noProof/>
        </w:rPr>
        <w:drawing>
          <wp:inline distT="0" distB="0" distL="0" distR="0">
            <wp:extent cx="5932805" cy="17970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7678" w:rsidRPr="00B70137" w:rsidRDefault="00417678" w:rsidP="00417678">
      <w:pPr>
        <w:spacing w:before="120" w:after="80"/>
        <w:jc w:val="center"/>
        <w:rPr>
          <w:lang w:val="uk-UA"/>
        </w:rPr>
      </w:pPr>
      <w:r w:rsidRPr="00B70137">
        <w:rPr>
          <w:i/>
          <w:lang w:val="uk-UA"/>
        </w:rPr>
        <w:t>Рис. 3.4.</w:t>
      </w:r>
      <w:r w:rsidRPr="00B70137">
        <w:rPr>
          <w:lang w:val="uk-UA"/>
        </w:rPr>
        <w:t xml:space="preserve"> Виробництво автомобілів у Індії, 2000–2007 рр.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Розглядаючи окремо виробництво легкових та комерційних авто слід зазначити, що за період </w:t>
      </w:r>
      <w:r>
        <w:rPr>
          <w:sz w:val="30"/>
          <w:szCs w:val="30"/>
          <w:lang w:val="uk-UA"/>
        </w:rPr>
        <w:t>від</w:t>
      </w:r>
      <w:r w:rsidRPr="00B70137">
        <w:rPr>
          <w:sz w:val="30"/>
          <w:szCs w:val="30"/>
          <w:lang w:val="uk-UA"/>
        </w:rPr>
        <w:t xml:space="preserve"> початку ХХІ ст., лише у 2001 р. було зафіксовано спад у виробництві комерційних авто. Загалом обсяги виробництва як легкових, так і комерційних автомобілів постійно зростають.</w:t>
      </w:r>
    </w:p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  <w:r w:rsidRPr="00B70137">
        <w:rPr>
          <w:spacing w:val="-1"/>
          <w:sz w:val="30"/>
          <w:szCs w:val="30"/>
          <w:lang w:val="uk-UA"/>
        </w:rPr>
        <w:t>Виробництвом автомобілів у Індії займаються більше 30 вітчи</w:t>
      </w:r>
      <w:r w:rsidRPr="00B70137">
        <w:rPr>
          <w:spacing w:val="-1"/>
          <w:sz w:val="30"/>
          <w:szCs w:val="30"/>
          <w:lang w:val="uk-UA"/>
        </w:rPr>
        <w:t>з</w:t>
      </w:r>
      <w:r w:rsidRPr="00B70137">
        <w:rPr>
          <w:spacing w:val="-1"/>
          <w:sz w:val="30"/>
          <w:szCs w:val="30"/>
          <w:lang w:val="uk-UA"/>
        </w:rPr>
        <w:t>няних компаній. Найбільші серед них «</w:t>
      </w:r>
      <w:r w:rsidRPr="00B70137">
        <w:rPr>
          <w:sz w:val="30"/>
          <w:szCs w:val="30"/>
          <w:lang w:val="uk-UA"/>
        </w:rPr>
        <w:t>Tata Motors», «Maruti»,</w:t>
      </w:r>
      <w:r w:rsidRPr="00B70137">
        <w:rPr>
          <w:spacing w:val="-1"/>
          <w:sz w:val="30"/>
          <w:szCs w:val="30"/>
          <w:lang w:val="uk-UA"/>
        </w:rPr>
        <w:t xml:space="preserve"> «</w:t>
      </w:r>
      <w:r w:rsidRPr="00B70137">
        <w:rPr>
          <w:sz w:val="30"/>
          <w:szCs w:val="30"/>
          <w:lang w:val="uk-UA"/>
        </w:rPr>
        <w:t>Hindustan Motors», «Mahindra &amp; Mahindra». Значна кількість інозе</w:t>
      </w:r>
      <w:r w:rsidRPr="00B70137">
        <w:rPr>
          <w:sz w:val="30"/>
          <w:szCs w:val="30"/>
          <w:lang w:val="uk-UA"/>
        </w:rPr>
        <w:t>м</w:t>
      </w:r>
      <w:r w:rsidRPr="00B70137">
        <w:rPr>
          <w:sz w:val="30"/>
          <w:szCs w:val="30"/>
          <w:lang w:val="uk-UA"/>
        </w:rPr>
        <w:t xml:space="preserve">них </w:t>
      </w:r>
      <w:r w:rsidRPr="006855FF">
        <w:rPr>
          <w:spacing w:val="-2"/>
          <w:sz w:val="30"/>
          <w:szCs w:val="30"/>
          <w:lang w:val="uk-UA"/>
        </w:rPr>
        <w:t>виробників здійснюють будівництво або вже мають власні виро</w:t>
      </w:r>
      <w:r w:rsidRPr="006855FF">
        <w:rPr>
          <w:spacing w:val="-2"/>
          <w:sz w:val="30"/>
          <w:szCs w:val="30"/>
          <w:lang w:val="uk-UA"/>
        </w:rPr>
        <w:t>б</w:t>
      </w:r>
      <w:r w:rsidRPr="006855FF">
        <w:rPr>
          <w:spacing w:val="-2"/>
          <w:sz w:val="30"/>
          <w:szCs w:val="30"/>
          <w:lang w:val="uk-UA"/>
        </w:rPr>
        <w:t>ничі</w:t>
      </w:r>
      <w:r w:rsidRPr="00B70137">
        <w:rPr>
          <w:sz w:val="30"/>
          <w:szCs w:val="30"/>
          <w:lang w:val="uk-UA"/>
        </w:rPr>
        <w:t xml:space="preserve"> потужності на території Індії. Це німецькі «BMW» та «</w:t>
      </w:r>
      <w:r w:rsidRPr="00B70137">
        <w:rPr>
          <w:bCs/>
          <w:sz w:val="30"/>
          <w:szCs w:val="30"/>
          <w:lang w:val="uk-UA"/>
        </w:rPr>
        <w:t>Daimler»</w:t>
      </w:r>
      <w:r w:rsidRPr="00B70137">
        <w:rPr>
          <w:spacing w:val="-1"/>
          <w:sz w:val="30"/>
          <w:szCs w:val="30"/>
          <w:lang w:val="uk-UA"/>
        </w:rPr>
        <w:t>, американські</w:t>
      </w:r>
      <w:r w:rsidRPr="00B70137">
        <w:rPr>
          <w:sz w:val="30"/>
          <w:szCs w:val="30"/>
          <w:lang w:val="uk-UA"/>
        </w:rPr>
        <w:t xml:space="preserve"> «Ford» та «</w:t>
      </w:r>
      <w:r w:rsidRPr="00B70137">
        <w:rPr>
          <w:bCs/>
          <w:sz w:val="30"/>
          <w:szCs w:val="30"/>
          <w:lang w:val="uk-UA"/>
        </w:rPr>
        <w:t>General Motors»</w:t>
      </w:r>
      <w:r w:rsidRPr="00B70137">
        <w:rPr>
          <w:spacing w:val="-1"/>
          <w:sz w:val="30"/>
          <w:szCs w:val="30"/>
          <w:lang w:val="uk-UA"/>
        </w:rPr>
        <w:t>, італійські «</w:t>
      </w:r>
      <w:r w:rsidRPr="00B70137">
        <w:rPr>
          <w:sz w:val="30"/>
          <w:szCs w:val="30"/>
          <w:lang w:val="uk-UA"/>
        </w:rPr>
        <w:t>Fiat» та «Piaggo», японські «Honda», «Nissan» та «Toyota», корейська «Hyundai», чеська «Skoda».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pacing w:val="-1"/>
          <w:sz w:val="30"/>
          <w:szCs w:val="30"/>
          <w:lang w:val="uk-UA"/>
        </w:rPr>
        <w:t>Індійські виробники авто не лише виробляють ліцензійні авто чи копіюють іноземну продукцію, а й здійснюють власні оригінальні розробки. Так, компанія «</w:t>
      </w:r>
      <w:r w:rsidRPr="00B70137">
        <w:rPr>
          <w:sz w:val="30"/>
          <w:szCs w:val="30"/>
          <w:lang w:val="uk-UA"/>
        </w:rPr>
        <w:t>Tata Motors» розробила і впровадила у виро</w:t>
      </w:r>
      <w:r w:rsidRPr="00B70137">
        <w:rPr>
          <w:sz w:val="30"/>
          <w:szCs w:val="30"/>
          <w:lang w:val="uk-UA"/>
        </w:rPr>
        <w:t>б</w:t>
      </w:r>
      <w:r w:rsidRPr="00B70137">
        <w:rPr>
          <w:sz w:val="30"/>
          <w:szCs w:val="30"/>
          <w:lang w:val="uk-UA"/>
        </w:rPr>
        <w:t>ництво найдешевший у світі автомобіль «Tata Nano» вартістю близ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>ко 2,5 тис. дол.; «Maini Group» разом з каліфорнійською «AEVT» розпочала серійне виробництво електромобілів. Є розробки автомоб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лів на біоп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ливі та стисненому повітрі.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Центрами автомобілебудування є території навколо Делі, Бомбея, Ченнаї, Бангалора та ін.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Інді</w:t>
      </w:r>
      <w:r>
        <w:rPr>
          <w:sz w:val="30"/>
          <w:szCs w:val="30"/>
          <w:lang w:val="uk-UA"/>
        </w:rPr>
        <w:t>я посідає</w:t>
      </w:r>
      <w:r w:rsidRPr="00B70137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2-</w:t>
      </w:r>
      <w:r w:rsidRPr="00B70137">
        <w:rPr>
          <w:sz w:val="30"/>
          <w:szCs w:val="30"/>
          <w:lang w:val="uk-UA"/>
        </w:rPr>
        <w:t>ге місце у світі після Китаю у виробництві двок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лісних транспортних засобів (мотоцикли, моторолери, скутери). Тут крім відомих японських виробників «Honda» та «Suzuki», діють п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 xml:space="preserve">тужні вітчизняні компанії «Hero Honda» (спільне підприємство з японською «Honda», що є найбільшим виробником двоколісних </w:t>
      </w:r>
      <w:r w:rsidRPr="00B70137">
        <w:rPr>
          <w:sz w:val="30"/>
          <w:szCs w:val="30"/>
          <w:lang w:val="uk-UA"/>
        </w:rPr>
        <w:lastRenderedPageBreak/>
        <w:t>транспортних засобів у світі), «Bajaj» (найбільший у світі виробник триколісних транспортних засобів), «TVS Motor» та баг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то інших.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Останніми роками постійно зростає виробництво електронної та електротехнічної продукції, серед як</w:t>
      </w:r>
      <w:r>
        <w:rPr>
          <w:sz w:val="30"/>
          <w:szCs w:val="30"/>
          <w:lang w:val="uk-UA"/>
        </w:rPr>
        <w:t>ої:</w:t>
      </w:r>
      <w:r w:rsidRPr="00B70137">
        <w:rPr>
          <w:sz w:val="30"/>
          <w:szCs w:val="30"/>
          <w:lang w:val="uk-UA"/>
        </w:rPr>
        <w:t xml:space="preserve"> обчислювальна техніка, зас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би зв’язку, навігаційне обладнання, офісна та побутова техніка.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bCs/>
          <w:i/>
          <w:sz w:val="30"/>
          <w:szCs w:val="30"/>
          <w:lang w:val="uk-UA"/>
        </w:rPr>
        <w:t>Алмазна та ювелірна промисловість.</w:t>
      </w:r>
      <w:r w:rsidRPr="00B70137">
        <w:rPr>
          <w:b/>
          <w:bCs/>
          <w:sz w:val="30"/>
          <w:szCs w:val="30"/>
          <w:lang w:val="uk-UA"/>
        </w:rPr>
        <w:t xml:space="preserve"> </w:t>
      </w:r>
      <w:r w:rsidRPr="00B70137">
        <w:rPr>
          <w:sz w:val="30"/>
          <w:szCs w:val="30"/>
          <w:lang w:val="uk-UA"/>
        </w:rPr>
        <w:t>В Індії нараховують близ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 xml:space="preserve">ко 25 тис. ювелірних підприємств, на яких зайнято понад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1,3 млн осіб, що становить 90 % загальної чисельності працівників світової ювелірної промисловості. Обробка алмазів здійснюється на великих підприємствах із використанням сучасних технологій та о</w:t>
      </w:r>
      <w:r w:rsidRPr="00B70137">
        <w:rPr>
          <w:sz w:val="30"/>
          <w:szCs w:val="30"/>
          <w:lang w:val="uk-UA"/>
        </w:rPr>
        <w:t>б</w:t>
      </w:r>
      <w:r w:rsidRPr="00B70137">
        <w:rPr>
          <w:sz w:val="30"/>
          <w:szCs w:val="30"/>
          <w:lang w:val="uk-UA"/>
        </w:rPr>
        <w:t>ладнання. Основні ювелірні центри Індії розміщені в м</w:t>
      </w:r>
      <w:r>
        <w:rPr>
          <w:sz w:val="30"/>
          <w:szCs w:val="30"/>
          <w:lang w:val="uk-UA"/>
        </w:rPr>
        <w:t>істі</w:t>
      </w:r>
      <w:r w:rsidRPr="00B70137">
        <w:rPr>
          <w:sz w:val="30"/>
          <w:szCs w:val="30"/>
          <w:lang w:val="uk-UA"/>
        </w:rPr>
        <w:t xml:space="preserve"> Сурат (штат </w:t>
      </w:r>
      <w:r w:rsidRPr="006855FF">
        <w:rPr>
          <w:spacing w:val="-4"/>
          <w:sz w:val="30"/>
          <w:szCs w:val="30"/>
          <w:lang w:val="uk-UA"/>
        </w:rPr>
        <w:t>Гуджарат) і місті Джайпур (штат Раджастхан). Індійська ювелі</w:t>
      </w:r>
      <w:r w:rsidRPr="006855FF">
        <w:rPr>
          <w:spacing w:val="-4"/>
          <w:sz w:val="30"/>
          <w:szCs w:val="30"/>
          <w:lang w:val="uk-UA"/>
        </w:rPr>
        <w:t>р</w:t>
      </w:r>
      <w:r w:rsidRPr="006855FF">
        <w:rPr>
          <w:spacing w:val="-4"/>
          <w:sz w:val="30"/>
          <w:szCs w:val="30"/>
          <w:lang w:val="uk-UA"/>
        </w:rPr>
        <w:t xml:space="preserve">на </w:t>
      </w:r>
      <w:r w:rsidRPr="00B70137">
        <w:rPr>
          <w:sz w:val="30"/>
          <w:szCs w:val="30"/>
          <w:lang w:val="uk-UA"/>
        </w:rPr>
        <w:t>промисловість володіє найбільшим у світі парком виробничого обладнання у цій галузі. Частка Індії у світовій торгівлі дорогоцінним к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мінням складає 60 % у вартісному і 90 % у кількісному виразі. За останні 10 років т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мпи зростання галузі складають 10 % на рік.</w:t>
      </w:r>
    </w:p>
    <w:p w:rsidR="00417678" w:rsidRPr="00B70137" w:rsidRDefault="00417678" w:rsidP="00417678">
      <w:pPr>
        <w:pStyle w:val="afb"/>
        <w:spacing w:after="0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Індія є найбільшим у світі експортером ювелірних виробів. Час</w:t>
      </w:r>
      <w:r w:rsidRPr="00B70137"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 xml:space="preserve">ка ювелірної промисловості в експорті Індії у 2007–2008 ф. р. склала 13,4 %. </w:t>
      </w:r>
      <w:r w:rsidRPr="006855FF">
        <w:rPr>
          <w:spacing w:val="-4"/>
          <w:sz w:val="30"/>
          <w:szCs w:val="30"/>
          <w:lang w:val="uk-UA"/>
        </w:rPr>
        <w:t>Експорт ювелірних виробів зріс на 22,2 % і до</w:t>
      </w:r>
      <w:r w:rsidRPr="006855FF">
        <w:rPr>
          <w:spacing w:val="-4"/>
          <w:sz w:val="30"/>
          <w:szCs w:val="30"/>
          <w:lang w:val="uk-UA"/>
        </w:rPr>
        <w:t>с</w:t>
      </w:r>
      <w:r w:rsidRPr="006855FF">
        <w:rPr>
          <w:spacing w:val="-4"/>
          <w:sz w:val="30"/>
          <w:szCs w:val="30"/>
          <w:lang w:val="uk-UA"/>
        </w:rPr>
        <w:t xml:space="preserve">яг 20,9 млрд дол. </w:t>
      </w:r>
      <w:r w:rsidRPr="00B70137">
        <w:rPr>
          <w:sz w:val="30"/>
          <w:szCs w:val="30"/>
          <w:lang w:val="uk-UA"/>
        </w:rPr>
        <w:t>Основні ринки збуту – США (26 %), Гонконг (26 %), ОАЕ (21 %) і Бел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>гія (8 %).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Індія є найбільшим у світі покупцем золота. Щорічний імпорт становить близько 800 т золота за власного видобутку всього 3 т.</w:t>
      </w:r>
    </w:p>
    <w:p w:rsidR="00417678" w:rsidRPr="00B70137" w:rsidRDefault="00417678" w:rsidP="00417678">
      <w:pPr>
        <w:ind w:firstLine="539"/>
        <w:rPr>
          <w:spacing w:val="-1"/>
          <w:sz w:val="30"/>
          <w:szCs w:val="30"/>
          <w:lang w:val="uk-UA"/>
        </w:rPr>
      </w:pPr>
      <w:r w:rsidRPr="00B70137">
        <w:rPr>
          <w:i/>
          <w:iCs/>
          <w:spacing w:val="1"/>
          <w:sz w:val="30"/>
          <w:szCs w:val="30"/>
          <w:lang w:val="uk-UA"/>
        </w:rPr>
        <w:t>Легка промисловість.</w:t>
      </w:r>
      <w:r w:rsidRPr="00B70137">
        <w:rPr>
          <w:iCs/>
          <w:spacing w:val="1"/>
          <w:sz w:val="30"/>
          <w:szCs w:val="30"/>
          <w:lang w:val="uk-UA"/>
        </w:rPr>
        <w:t xml:space="preserve"> Важливе значення для економіки </w:t>
      </w:r>
      <w:r w:rsidRPr="00B70137">
        <w:rPr>
          <w:spacing w:val="-1"/>
          <w:sz w:val="30"/>
          <w:szCs w:val="30"/>
          <w:lang w:val="uk-UA"/>
        </w:rPr>
        <w:t xml:space="preserve">Індії має текстильна, джутова, шкіряна, взуттєва промисловість та виробництво килимів. </w:t>
      </w:r>
      <w:r w:rsidRPr="006855FF">
        <w:rPr>
          <w:spacing w:val="-2"/>
          <w:sz w:val="30"/>
          <w:szCs w:val="30"/>
          <w:lang w:val="uk-UA"/>
        </w:rPr>
        <w:t>За обсягом виробництва бавовняних тканин Індія займає 1-ше</w:t>
      </w:r>
      <w:r w:rsidRPr="00B70137">
        <w:rPr>
          <w:spacing w:val="-1"/>
          <w:sz w:val="30"/>
          <w:szCs w:val="30"/>
          <w:lang w:val="uk-UA"/>
        </w:rPr>
        <w:t xml:space="preserve"> місце у світі. Загальний обсяг виробництва тканин у 2007 р. стан</w:t>
      </w:r>
      <w:r w:rsidRPr="00B70137">
        <w:rPr>
          <w:spacing w:val="-1"/>
          <w:sz w:val="30"/>
          <w:szCs w:val="30"/>
          <w:lang w:val="uk-UA"/>
        </w:rPr>
        <w:t>о</w:t>
      </w:r>
      <w:r w:rsidRPr="00B70137">
        <w:rPr>
          <w:spacing w:val="-1"/>
          <w:sz w:val="30"/>
          <w:szCs w:val="30"/>
          <w:lang w:val="uk-UA"/>
        </w:rPr>
        <w:t>вив 54,9 млрд м</w:t>
      </w:r>
      <w:r w:rsidRPr="00B70137">
        <w:rPr>
          <w:spacing w:val="-1"/>
          <w:sz w:val="30"/>
          <w:szCs w:val="30"/>
          <w:vertAlign w:val="superscript"/>
          <w:lang w:val="uk-UA"/>
        </w:rPr>
        <w:t>2</w:t>
      </w:r>
      <w:r w:rsidRPr="00B70137">
        <w:rPr>
          <w:spacing w:val="-1"/>
          <w:sz w:val="30"/>
          <w:szCs w:val="30"/>
          <w:lang w:val="uk-UA"/>
        </w:rPr>
        <w:t>. У 2006 р. вартість виробленої бавовни стан</w:t>
      </w:r>
      <w:r w:rsidRPr="00B70137">
        <w:rPr>
          <w:spacing w:val="-1"/>
          <w:sz w:val="30"/>
          <w:szCs w:val="30"/>
          <w:lang w:val="uk-UA"/>
        </w:rPr>
        <w:t>о</w:t>
      </w:r>
      <w:r w:rsidRPr="00B70137">
        <w:rPr>
          <w:spacing w:val="-1"/>
          <w:sz w:val="30"/>
          <w:szCs w:val="30"/>
          <w:lang w:val="uk-UA"/>
        </w:rPr>
        <w:t xml:space="preserve">вила </w:t>
      </w:r>
      <w:r>
        <w:rPr>
          <w:spacing w:val="-1"/>
          <w:sz w:val="30"/>
          <w:szCs w:val="30"/>
          <w:lang w:val="uk-UA"/>
        </w:rPr>
        <w:br/>
      </w:r>
      <w:r w:rsidRPr="00B70137">
        <w:rPr>
          <w:spacing w:val="-1"/>
          <w:sz w:val="30"/>
          <w:szCs w:val="30"/>
          <w:lang w:val="uk-UA"/>
        </w:rPr>
        <w:t xml:space="preserve">4,2 млрд дол., готового одягу – 6,45 млрд дол., ручного прядива – </w:t>
      </w:r>
      <w:r>
        <w:rPr>
          <w:spacing w:val="-1"/>
          <w:sz w:val="30"/>
          <w:szCs w:val="30"/>
          <w:lang w:val="uk-UA"/>
        </w:rPr>
        <w:br/>
      </w:r>
      <w:r w:rsidRPr="00B70137">
        <w:rPr>
          <w:spacing w:val="-1"/>
          <w:sz w:val="30"/>
          <w:szCs w:val="30"/>
          <w:lang w:val="uk-UA"/>
        </w:rPr>
        <w:t>2,2 млрд дол., шовку – 625 млн дол., вовняних тканин – 400 млн дол., джуту – 250 млн дол [70].</w:t>
      </w:r>
    </w:p>
    <w:p w:rsidR="00417678" w:rsidRPr="00B70137" w:rsidRDefault="00417678" w:rsidP="00417678">
      <w:pPr>
        <w:ind w:firstLine="539"/>
        <w:rPr>
          <w:spacing w:val="-2"/>
          <w:sz w:val="30"/>
          <w:szCs w:val="30"/>
          <w:lang w:val="uk-UA"/>
        </w:rPr>
      </w:pPr>
      <w:r w:rsidRPr="00B70137">
        <w:rPr>
          <w:i/>
          <w:iCs/>
          <w:spacing w:val="-2"/>
          <w:sz w:val="30"/>
          <w:szCs w:val="30"/>
          <w:lang w:val="uk-UA"/>
        </w:rPr>
        <w:t>Харчова промисловість.</w:t>
      </w:r>
      <w:r w:rsidRPr="00B70137">
        <w:rPr>
          <w:spacing w:val="-2"/>
          <w:sz w:val="30"/>
          <w:szCs w:val="30"/>
          <w:lang w:val="uk-UA"/>
        </w:rPr>
        <w:t xml:space="preserve"> Провідними напрямами є виробництво борошна, рослинної олії, молочних продуктів, цукру, чаю, тютюну, горіхів кеш’ю. Переважають дрібні підприємства, продукцію яких реал</w:t>
      </w:r>
      <w:r w:rsidRPr="00B70137">
        <w:rPr>
          <w:spacing w:val="-2"/>
          <w:sz w:val="30"/>
          <w:szCs w:val="30"/>
          <w:lang w:val="uk-UA"/>
        </w:rPr>
        <w:t>і</w:t>
      </w:r>
      <w:r w:rsidRPr="00B70137">
        <w:rPr>
          <w:spacing w:val="-2"/>
          <w:sz w:val="30"/>
          <w:szCs w:val="30"/>
          <w:lang w:val="uk-UA"/>
        </w:rPr>
        <w:t>зують на місцевому ринку.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b/>
          <w:sz w:val="30"/>
          <w:szCs w:val="30"/>
          <w:lang w:val="uk-UA"/>
        </w:rPr>
        <w:t xml:space="preserve">Сільське господарство. </w:t>
      </w:r>
      <w:r w:rsidRPr="00B70137">
        <w:rPr>
          <w:sz w:val="30"/>
          <w:szCs w:val="30"/>
          <w:lang w:val="uk-UA"/>
        </w:rPr>
        <w:t xml:space="preserve">Частка агропромислового комплексу у ВВП країни складає 17,6 %, а у експорті – 9 %. </w:t>
      </w:r>
      <w:r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 цьому секторі ек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номіки зайнято понад 60 % працездатного населення країни.</w:t>
      </w:r>
    </w:p>
    <w:p w:rsidR="00417678" w:rsidRPr="00B70137" w:rsidRDefault="00417678" w:rsidP="00417678">
      <w:pPr>
        <w:pStyle w:val="21"/>
        <w:spacing w:after="0" w:line="240" w:lineRule="auto"/>
        <w:ind w:left="0"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Головними напрямами сільського господарства є м’ясомолочне тваринництво, птахівництво, вирощування фруктів та овочів, зерн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вих культур – 219,3 млн т (рис, пшениця, злакові та бобові), олійні культури, спеції, чай та тютюн, кава, різні сорти горіхів (фундук, ар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хіс, </w:t>
      </w:r>
      <w:r w:rsidRPr="00B70137">
        <w:rPr>
          <w:sz w:val="30"/>
          <w:szCs w:val="30"/>
          <w:lang w:val="uk-UA"/>
        </w:rPr>
        <w:lastRenderedPageBreak/>
        <w:t>ми</w:t>
      </w:r>
      <w:r w:rsidRPr="00B70137">
        <w:rPr>
          <w:sz w:val="30"/>
          <w:szCs w:val="30"/>
          <w:lang w:val="uk-UA"/>
        </w:rPr>
        <w:t>г</w:t>
      </w:r>
      <w:r w:rsidRPr="00B70137">
        <w:rPr>
          <w:sz w:val="30"/>
          <w:szCs w:val="30"/>
          <w:lang w:val="uk-UA"/>
        </w:rPr>
        <w:t xml:space="preserve">даль, кеш’ю), цукрова тростина, виробництво морепродуктів, </w:t>
      </w:r>
      <w:r w:rsidRPr="001442CD">
        <w:rPr>
          <w:spacing w:val="4"/>
          <w:sz w:val="30"/>
          <w:szCs w:val="30"/>
          <w:lang w:val="uk-UA"/>
        </w:rPr>
        <w:t>вилов риби, садівництво, виробництво натурального каучуку, шо</w:t>
      </w:r>
      <w:r w:rsidRPr="001442CD">
        <w:rPr>
          <w:spacing w:val="4"/>
          <w:sz w:val="30"/>
          <w:szCs w:val="30"/>
          <w:lang w:val="uk-UA"/>
        </w:rPr>
        <w:t>в</w:t>
      </w:r>
      <w:r w:rsidRPr="001442CD">
        <w:rPr>
          <w:spacing w:val="4"/>
          <w:sz w:val="30"/>
          <w:szCs w:val="30"/>
          <w:lang w:val="uk-UA"/>
        </w:rPr>
        <w:t>ківництво.</w:t>
      </w:r>
    </w:p>
    <w:p w:rsidR="00417678" w:rsidRPr="00B70137" w:rsidRDefault="00417678" w:rsidP="00417678">
      <w:pPr>
        <w:pStyle w:val="21"/>
        <w:spacing w:after="0" w:line="240" w:lineRule="auto"/>
        <w:ind w:left="0"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Індія </w:t>
      </w:r>
      <w:r>
        <w:rPr>
          <w:sz w:val="30"/>
          <w:szCs w:val="30"/>
          <w:lang w:val="uk-UA"/>
        </w:rPr>
        <w:t>посідає</w:t>
      </w:r>
      <w:r w:rsidRPr="00B70137"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uk-UA"/>
        </w:rPr>
        <w:t>1-ше</w:t>
      </w:r>
      <w:r w:rsidRPr="00B70137">
        <w:rPr>
          <w:sz w:val="30"/>
          <w:szCs w:val="30"/>
          <w:lang w:val="uk-UA"/>
        </w:rPr>
        <w:t xml:space="preserve"> місце у світі за поголів’ям великої рогатої х</w:t>
      </w:r>
      <w:r w:rsidRPr="00B70137"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доби </w:t>
      </w:r>
      <w:r w:rsidRPr="001442CD">
        <w:rPr>
          <w:spacing w:val="-4"/>
          <w:sz w:val="30"/>
          <w:szCs w:val="30"/>
          <w:lang w:val="uk-UA"/>
        </w:rPr>
        <w:t xml:space="preserve">(57 % світового поголів’я буйволів і 16 % – корів), 2-ге – кіз і 3-є – </w:t>
      </w:r>
      <w:r w:rsidRPr="00B70137">
        <w:rPr>
          <w:sz w:val="30"/>
          <w:szCs w:val="30"/>
          <w:lang w:val="uk-UA"/>
        </w:rPr>
        <w:t>овець. У 2007–2008 ф. р. виробництво молока в країні скл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ло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110 млн т.</w:t>
      </w:r>
    </w:p>
    <w:p w:rsidR="00417678" w:rsidRPr="00B70137" w:rsidRDefault="00417678" w:rsidP="00417678">
      <w:pPr>
        <w:pStyle w:val="21"/>
        <w:spacing w:after="0" w:line="240" w:lineRule="auto"/>
        <w:ind w:left="0"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У 2007–2008 ф. р. в Індії вироблено 3,1 млн т м’яса птахів і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 xml:space="preserve">52,9 млрд шт. яєць. Індія займає 3-є місце у світі за виловом морської риби </w:t>
      </w:r>
      <w:r w:rsidRPr="001442CD">
        <w:rPr>
          <w:spacing w:val="-4"/>
          <w:sz w:val="30"/>
          <w:szCs w:val="30"/>
          <w:lang w:val="uk-UA"/>
        </w:rPr>
        <w:t>і 2-ге місце за виловом річкової риби (7,2 млн т у 2007–2008 ф. р.).</w:t>
      </w:r>
      <w:r w:rsidRPr="00B70137">
        <w:rPr>
          <w:sz w:val="30"/>
          <w:szCs w:val="30"/>
          <w:lang w:val="uk-UA"/>
        </w:rPr>
        <w:t xml:space="preserve"> Країна є найбільшим виробником і експортером чаю (27 % світ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вого виробництва та 13 % експорту). На експорт йде близько 25 % обсягу внутрішнього виробництва. У світовому виробництві кави (сорти р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буста й арабіка) частка Індії складає близько 4 %. Країна є одним з найбільших у світі виробників натурального каучуку.</w:t>
      </w:r>
    </w:p>
    <w:p w:rsidR="00417678" w:rsidRPr="00B70137" w:rsidRDefault="00417678" w:rsidP="00417678">
      <w:pPr>
        <w:pStyle w:val="21"/>
        <w:spacing w:after="0" w:line="240" w:lineRule="auto"/>
        <w:ind w:left="0" w:firstLine="539"/>
        <w:rPr>
          <w:color w:val="000000"/>
          <w:sz w:val="30"/>
          <w:szCs w:val="30"/>
          <w:lang w:val="uk-UA"/>
        </w:rPr>
      </w:pPr>
      <w:r w:rsidRPr="00B70137">
        <w:rPr>
          <w:color w:val="000000"/>
          <w:sz w:val="30"/>
          <w:szCs w:val="30"/>
          <w:lang w:val="uk-UA"/>
        </w:rPr>
        <w:t>Індійський аграрний сектор характеризується зростаючою економічною диференціацією. Наразі 25</w:t>
      </w:r>
      <w:r w:rsidRPr="00B70137">
        <w:rPr>
          <w:sz w:val="30"/>
          <w:szCs w:val="30"/>
          <w:lang w:val="uk-UA"/>
        </w:rPr>
        <w:t> </w:t>
      </w:r>
      <w:r w:rsidRPr="00B70137">
        <w:rPr>
          <w:color w:val="000000"/>
          <w:sz w:val="30"/>
          <w:szCs w:val="30"/>
          <w:lang w:val="uk-UA"/>
        </w:rPr>
        <w:t>% великих фермерських госп</w:t>
      </w:r>
      <w:r w:rsidRPr="00B70137">
        <w:rPr>
          <w:color w:val="000000"/>
          <w:sz w:val="30"/>
          <w:szCs w:val="30"/>
          <w:lang w:val="uk-UA"/>
        </w:rPr>
        <w:t>о</w:t>
      </w:r>
      <w:r w:rsidRPr="00B70137">
        <w:rPr>
          <w:color w:val="000000"/>
          <w:sz w:val="30"/>
          <w:szCs w:val="30"/>
          <w:lang w:val="uk-UA"/>
        </w:rPr>
        <w:t>дарств виробляють 60</w:t>
      </w:r>
      <w:r w:rsidRPr="00B70137">
        <w:rPr>
          <w:sz w:val="30"/>
          <w:szCs w:val="30"/>
          <w:lang w:val="uk-UA"/>
        </w:rPr>
        <w:t> </w:t>
      </w:r>
      <w:r w:rsidRPr="00B70137">
        <w:rPr>
          <w:color w:val="000000"/>
          <w:sz w:val="30"/>
          <w:szCs w:val="30"/>
          <w:lang w:val="uk-UA"/>
        </w:rPr>
        <w:t>% усієї аграрної продукції. Основна частина сільгоспвиробників представлена орендаторами дрібних з</w:t>
      </w:r>
      <w:r w:rsidRPr="00B70137">
        <w:rPr>
          <w:color w:val="000000"/>
          <w:sz w:val="30"/>
          <w:szCs w:val="30"/>
          <w:lang w:val="uk-UA"/>
        </w:rPr>
        <w:t>е</w:t>
      </w:r>
      <w:r w:rsidRPr="00B70137">
        <w:rPr>
          <w:color w:val="000000"/>
          <w:sz w:val="30"/>
          <w:szCs w:val="30"/>
          <w:lang w:val="uk-UA"/>
        </w:rPr>
        <w:t>мельних ділянок, котрі використовують традиційні методи землеробства і не мають фінанс</w:t>
      </w:r>
      <w:r w:rsidRPr="00B70137">
        <w:rPr>
          <w:color w:val="000000"/>
          <w:sz w:val="30"/>
          <w:szCs w:val="30"/>
          <w:lang w:val="uk-UA"/>
        </w:rPr>
        <w:t>о</w:t>
      </w:r>
      <w:r w:rsidRPr="00B70137">
        <w:rPr>
          <w:color w:val="000000"/>
          <w:sz w:val="30"/>
          <w:szCs w:val="30"/>
          <w:lang w:val="uk-UA"/>
        </w:rPr>
        <w:t>вих можливостей для придбання сучасної агротехніки і технол</w:t>
      </w:r>
      <w:r w:rsidRPr="00B70137">
        <w:rPr>
          <w:color w:val="000000"/>
          <w:sz w:val="30"/>
          <w:szCs w:val="30"/>
          <w:lang w:val="uk-UA"/>
        </w:rPr>
        <w:t>о</w:t>
      </w:r>
      <w:r w:rsidRPr="00B70137">
        <w:rPr>
          <w:color w:val="000000"/>
          <w:sz w:val="30"/>
          <w:szCs w:val="30"/>
          <w:lang w:val="uk-UA"/>
        </w:rPr>
        <w:t>гій з метою збільшення обсягів виробництва продукції.</w:t>
      </w:r>
    </w:p>
    <w:p w:rsidR="00417678" w:rsidRPr="00B70137" w:rsidRDefault="00417678" w:rsidP="00417678">
      <w:pPr>
        <w:pStyle w:val="af2"/>
        <w:spacing w:before="0" w:beforeAutospacing="0" w:after="0" w:afterAutospacing="0"/>
        <w:ind w:firstLine="539"/>
        <w:jc w:val="both"/>
        <w:rPr>
          <w:color w:val="000000"/>
          <w:sz w:val="30"/>
          <w:szCs w:val="30"/>
          <w:lang w:val="uk-UA"/>
        </w:rPr>
      </w:pPr>
      <w:r w:rsidRPr="00B70137">
        <w:rPr>
          <w:color w:val="000000"/>
          <w:sz w:val="30"/>
          <w:szCs w:val="30"/>
          <w:lang w:val="uk-UA"/>
        </w:rPr>
        <w:t>Суттєвою перешкодою розвитку сільського господарства є неро</w:t>
      </w:r>
      <w:r w:rsidRPr="00B70137">
        <w:rPr>
          <w:color w:val="000000"/>
          <w:sz w:val="30"/>
          <w:szCs w:val="30"/>
          <w:lang w:val="uk-UA"/>
        </w:rPr>
        <w:t>з</w:t>
      </w:r>
      <w:r w:rsidRPr="00B70137">
        <w:rPr>
          <w:color w:val="000000"/>
          <w:sz w:val="30"/>
          <w:szCs w:val="30"/>
          <w:lang w:val="uk-UA"/>
        </w:rPr>
        <w:t xml:space="preserve">винута інфраструктура, особливо нестача сучасних засобів переробки та зберігання вирощеного врожаю. Втрати овочів і фруктів </w:t>
      </w:r>
      <w:r>
        <w:rPr>
          <w:color w:val="000000"/>
          <w:sz w:val="30"/>
          <w:szCs w:val="30"/>
          <w:lang w:val="uk-UA"/>
        </w:rPr>
        <w:t xml:space="preserve">під час </w:t>
      </w:r>
      <w:r w:rsidRPr="00B70137">
        <w:rPr>
          <w:color w:val="000000"/>
          <w:sz w:val="30"/>
          <w:szCs w:val="30"/>
          <w:lang w:val="uk-UA"/>
        </w:rPr>
        <w:t>ї</w:t>
      </w:r>
      <w:r w:rsidRPr="00B70137">
        <w:rPr>
          <w:color w:val="000000"/>
          <w:sz w:val="30"/>
          <w:szCs w:val="30"/>
          <w:lang w:val="uk-UA"/>
        </w:rPr>
        <w:t>х</w:t>
      </w:r>
      <w:r w:rsidRPr="00B70137">
        <w:rPr>
          <w:color w:val="000000"/>
          <w:sz w:val="30"/>
          <w:szCs w:val="30"/>
          <w:lang w:val="uk-UA"/>
        </w:rPr>
        <w:t xml:space="preserve"> доставки до споживача складають 40</w:t>
      </w:r>
      <w:r w:rsidRPr="00B70137">
        <w:rPr>
          <w:sz w:val="30"/>
          <w:szCs w:val="30"/>
          <w:lang w:val="uk-UA"/>
        </w:rPr>
        <w:t> </w:t>
      </w:r>
      <w:r w:rsidRPr="00B70137">
        <w:rPr>
          <w:color w:val="000000"/>
          <w:sz w:val="30"/>
          <w:szCs w:val="30"/>
          <w:lang w:val="uk-UA"/>
        </w:rPr>
        <w:t>%, рису – понад 6</w:t>
      </w:r>
      <w:r w:rsidRPr="00B70137">
        <w:rPr>
          <w:sz w:val="30"/>
          <w:szCs w:val="30"/>
          <w:lang w:val="uk-UA"/>
        </w:rPr>
        <w:t> </w:t>
      </w:r>
      <w:r w:rsidRPr="00B70137">
        <w:rPr>
          <w:color w:val="000000"/>
          <w:sz w:val="30"/>
          <w:szCs w:val="30"/>
          <w:lang w:val="uk-UA"/>
        </w:rPr>
        <w:t>%, а усієї аграрної пр</w:t>
      </w:r>
      <w:r w:rsidRPr="00B70137">
        <w:rPr>
          <w:color w:val="000000"/>
          <w:sz w:val="30"/>
          <w:szCs w:val="30"/>
          <w:lang w:val="uk-UA"/>
        </w:rPr>
        <w:t>о</w:t>
      </w:r>
      <w:r w:rsidRPr="00B70137">
        <w:rPr>
          <w:color w:val="000000"/>
          <w:sz w:val="30"/>
          <w:szCs w:val="30"/>
          <w:lang w:val="uk-UA"/>
        </w:rPr>
        <w:t>дукції – близько 20</w:t>
      </w:r>
      <w:r w:rsidRPr="00B70137">
        <w:rPr>
          <w:sz w:val="30"/>
          <w:szCs w:val="30"/>
          <w:lang w:val="uk-UA"/>
        </w:rPr>
        <w:t> </w:t>
      </w:r>
      <w:r w:rsidRPr="00B70137">
        <w:rPr>
          <w:color w:val="000000"/>
          <w:sz w:val="30"/>
          <w:szCs w:val="30"/>
          <w:lang w:val="uk-UA"/>
        </w:rPr>
        <w:t>%.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Урядом країни розроблено програму підтримки сільгоспвиробн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ків (Videsh Krishi Upai Yojana), що розрахована на впровадження 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вих технологій вирощування та зберігання сільськогосподарської продукції, підвищення якості і збільшення обсягів посівного фонду, застосування сучасних методів землеробства, нарощування обсягів експорту фруктів, овочів, квітів та продукції на їх основі.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1442CD">
        <w:rPr>
          <w:spacing w:val="-2"/>
          <w:sz w:val="30"/>
          <w:szCs w:val="30"/>
          <w:lang w:val="uk-UA"/>
        </w:rPr>
        <w:t>Створено мережу спеціальних зон сільськогосподарського експо</w:t>
      </w:r>
      <w:r w:rsidRPr="001442CD">
        <w:rPr>
          <w:spacing w:val="-2"/>
          <w:sz w:val="30"/>
          <w:szCs w:val="30"/>
          <w:lang w:val="uk-UA"/>
        </w:rPr>
        <w:t>р</w:t>
      </w:r>
      <w:r w:rsidRPr="001442CD">
        <w:rPr>
          <w:spacing w:val="-2"/>
          <w:sz w:val="30"/>
          <w:szCs w:val="30"/>
          <w:lang w:val="uk-UA"/>
        </w:rPr>
        <w:t>ту</w:t>
      </w:r>
      <w:r w:rsidRPr="00B70137">
        <w:rPr>
          <w:sz w:val="30"/>
          <w:szCs w:val="30"/>
          <w:lang w:val="uk-UA"/>
        </w:rPr>
        <w:t xml:space="preserve"> (Agri Export Zone). У 2007–</w:t>
      </w:r>
      <w:r>
        <w:rPr>
          <w:sz w:val="30"/>
          <w:szCs w:val="30"/>
          <w:lang w:val="uk-UA"/>
        </w:rPr>
        <w:t>2008 ф. р. їх кількість</w:t>
      </w:r>
      <w:r w:rsidRPr="00B70137">
        <w:rPr>
          <w:sz w:val="30"/>
          <w:szCs w:val="30"/>
          <w:lang w:val="uk-UA"/>
        </w:rPr>
        <w:t xml:space="preserve"> перевищил</w:t>
      </w:r>
      <w:r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 60. Ці зони мають можливість безмитного ввезення імпортного обла</w:t>
      </w:r>
      <w:r w:rsidRPr="00B70137">
        <w:rPr>
          <w:sz w:val="30"/>
          <w:szCs w:val="30"/>
          <w:lang w:val="uk-UA"/>
        </w:rPr>
        <w:t>д</w:t>
      </w:r>
      <w:r w:rsidRPr="00B70137">
        <w:rPr>
          <w:sz w:val="30"/>
          <w:szCs w:val="30"/>
          <w:lang w:val="uk-UA"/>
        </w:rPr>
        <w:t>нання та сп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ціальні схеми фінансування експортного виробництва.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b/>
          <w:iCs/>
          <w:spacing w:val="2"/>
          <w:sz w:val="30"/>
          <w:szCs w:val="30"/>
          <w:lang w:val="uk-UA"/>
        </w:rPr>
        <w:t xml:space="preserve">Сфера послуг. </w:t>
      </w:r>
      <w:r w:rsidRPr="00B70137">
        <w:rPr>
          <w:i/>
          <w:iCs/>
          <w:spacing w:val="2"/>
          <w:sz w:val="30"/>
          <w:szCs w:val="30"/>
          <w:lang w:val="uk-UA"/>
        </w:rPr>
        <w:t>Торгівля та фінансова система.</w:t>
      </w:r>
      <w:r w:rsidRPr="00B70137">
        <w:rPr>
          <w:iCs/>
          <w:spacing w:val="2"/>
          <w:sz w:val="30"/>
          <w:szCs w:val="30"/>
          <w:lang w:val="uk-UA"/>
        </w:rPr>
        <w:t xml:space="preserve"> У сфері торгівлі переважають дрібні та середні підприємства.</w:t>
      </w:r>
    </w:p>
    <w:p w:rsidR="00417678" w:rsidRPr="00B70137" w:rsidRDefault="00417678" w:rsidP="00417678">
      <w:pPr>
        <w:pStyle w:val="af9"/>
        <w:ind w:firstLine="539"/>
        <w:rPr>
          <w:bCs/>
          <w:sz w:val="30"/>
          <w:szCs w:val="30"/>
        </w:rPr>
      </w:pPr>
      <w:r w:rsidRPr="00B70137">
        <w:rPr>
          <w:bCs/>
          <w:sz w:val="30"/>
          <w:szCs w:val="30"/>
        </w:rPr>
        <w:t>Банківський та фінансовий сектор економіки Індії за концентр</w:t>
      </w:r>
      <w:r w:rsidRPr="00B70137">
        <w:rPr>
          <w:bCs/>
          <w:sz w:val="30"/>
          <w:szCs w:val="30"/>
        </w:rPr>
        <w:t>а</w:t>
      </w:r>
      <w:r w:rsidRPr="00B70137">
        <w:rPr>
          <w:bCs/>
          <w:sz w:val="30"/>
          <w:szCs w:val="30"/>
        </w:rPr>
        <w:t>цією капіталу поступається як аналогічним структурам із розвинутих країн, так і з деяких країн, що розвиваються, зокрема Китаю та Бр</w:t>
      </w:r>
      <w:r w:rsidRPr="00B70137">
        <w:rPr>
          <w:bCs/>
          <w:sz w:val="30"/>
          <w:szCs w:val="30"/>
        </w:rPr>
        <w:t>а</w:t>
      </w:r>
      <w:r w:rsidRPr="00B70137">
        <w:rPr>
          <w:bCs/>
          <w:sz w:val="30"/>
          <w:szCs w:val="30"/>
        </w:rPr>
        <w:t>зилії. До 500 найбільших компаній світу за даними американського видання</w:t>
      </w:r>
      <w:r w:rsidRPr="00B70137">
        <w:rPr>
          <w:sz w:val="30"/>
          <w:szCs w:val="30"/>
        </w:rPr>
        <w:t xml:space="preserve"> </w:t>
      </w:r>
      <w:r w:rsidRPr="00B70137">
        <w:rPr>
          <w:sz w:val="30"/>
          <w:szCs w:val="30"/>
        </w:rPr>
        <w:lastRenderedPageBreak/>
        <w:t>Fortune потрапив лише один індійський банк</w:t>
      </w:r>
      <w:r w:rsidRPr="00B70137">
        <w:rPr>
          <w:bCs/>
          <w:sz w:val="30"/>
          <w:szCs w:val="30"/>
        </w:rPr>
        <w:t xml:space="preserve"> «</w:t>
      </w:r>
      <w:hyperlink r:id="rId19" w:history="1">
        <w:r w:rsidRPr="00B70137">
          <w:rPr>
            <w:rStyle w:val="a8"/>
            <w:sz w:val="30"/>
            <w:szCs w:val="30"/>
          </w:rPr>
          <w:t>State Bank of India</w:t>
        </w:r>
      </w:hyperlink>
      <w:r w:rsidRPr="00B70137">
        <w:rPr>
          <w:sz w:val="30"/>
          <w:szCs w:val="30"/>
        </w:rPr>
        <w:t>», що зайняв 380</w:t>
      </w:r>
      <w:r>
        <w:rPr>
          <w:sz w:val="30"/>
          <w:szCs w:val="30"/>
        </w:rPr>
        <w:t>-те</w:t>
      </w:r>
      <w:r w:rsidRPr="00B70137">
        <w:rPr>
          <w:sz w:val="30"/>
          <w:szCs w:val="30"/>
        </w:rPr>
        <w:t xml:space="preserve"> місце. Загалом фінансовий сектор відзнач</w:t>
      </w:r>
      <w:r w:rsidRPr="00B70137">
        <w:rPr>
          <w:sz w:val="30"/>
          <w:szCs w:val="30"/>
        </w:rPr>
        <w:t>а</w:t>
      </w:r>
      <w:r w:rsidRPr="00B70137">
        <w:rPr>
          <w:sz w:val="30"/>
          <w:szCs w:val="30"/>
        </w:rPr>
        <w:t xml:space="preserve">ється стабільністю та домінуванням державних чи контрольованих державою банків. </w:t>
      </w:r>
      <w:r>
        <w:rPr>
          <w:sz w:val="30"/>
          <w:szCs w:val="30"/>
        </w:rPr>
        <w:t>У</w:t>
      </w:r>
      <w:r w:rsidRPr="00B70137">
        <w:rPr>
          <w:bCs/>
          <w:sz w:val="30"/>
          <w:szCs w:val="30"/>
        </w:rPr>
        <w:t xml:space="preserve"> Індії працює 288 комерційних банків, що мають п</w:t>
      </w:r>
      <w:r w:rsidRPr="00B70137">
        <w:rPr>
          <w:bCs/>
          <w:sz w:val="30"/>
          <w:szCs w:val="30"/>
        </w:rPr>
        <w:t>о</w:t>
      </w:r>
      <w:r w:rsidRPr="00B70137">
        <w:rPr>
          <w:bCs/>
          <w:sz w:val="30"/>
          <w:szCs w:val="30"/>
        </w:rPr>
        <w:t>над 69 тис. відділень по всій країні. Їх частка у депозитах складає 75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>%, кредитах – 70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>%, банківських активах – 76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>%. Сукупні депозити на кінець 2007 р. становили 132,1 млрд дол. (річний приріст 22,5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 xml:space="preserve">%), у тому </w:t>
      </w:r>
      <w:r w:rsidRPr="001442CD">
        <w:rPr>
          <w:bCs/>
          <w:spacing w:val="-2"/>
          <w:sz w:val="30"/>
          <w:szCs w:val="30"/>
        </w:rPr>
        <w:t>числі в іноземних ба</w:t>
      </w:r>
      <w:r w:rsidRPr="001442CD">
        <w:rPr>
          <w:bCs/>
          <w:spacing w:val="-2"/>
          <w:sz w:val="30"/>
          <w:szCs w:val="30"/>
        </w:rPr>
        <w:t>н</w:t>
      </w:r>
      <w:r w:rsidRPr="001442CD">
        <w:rPr>
          <w:bCs/>
          <w:spacing w:val="-2"/>
          <w:sz w:val="30"/>
          <w:szCs w:val="30"/>
        </w:rPr>
        <w:t xml:space="preserve">ках – 32,5 млрд дол. Ставки по депозитам – </w:t>
      </w:r>
      <w:r w:rsidRPr="00B70137">
        <w:rPr>
          <w:bCs/>
          <w:sz w:val="30"/>
          <w:szCs w:val="30"/>
        </w:rPr>
        <w:t>8–9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>% у рік, по креди</w:t>
      </w:r>
      <w:r w:rsidRPr="00B70137">
        <w:rPr>
          <w:bCs/>
          <w:sz w:val="30"/>
          <w:szCs w:val="30"/>
        </w:rPr>
        <w:t>т</w:t>
      </w:r>
      <w:r w:rsidRPr="00B70137">
        <w:rPr>
          <w:bCs/>
          <w:sz w:val="30"/>
          <w:szCs w:val="30"/>
        </w:rPr>
        <w:t>ам – 12,75–13,25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>%.</w:t>
      </w:r>
    </w:p>
    <w:p w:rsidR="00417678" w:rsidRPr="00B70137" w:rsidRDefault="00417678" w:rsidP="00417678">
      <w:pPr>
        <w:pStyle w:val="af9"/>
        <w:tabs>
          <w:tab w:val="num" w:pos="-3240"/>
        </w:tabs>
        <w:ind w:firstLine="539"/>
        <w:rPr>
          <w:bCs/>
          <w:sz w:val="30"/>
          <w:szCs w:val="30"/>
        </w:rPr>
      </w:pPr>
      <w:r w:rsidRPr="00B70137">
        <w:rPr>
          <w:bCs/>
          <w:sz w:val="30"/>
          <w:szCs w:val="30"/>
        </w:rPr>
        <w:t>Число фондових бірж – 23. Капіталізація ринку на кінець 2007–2008 ф. р. – 1,2 трлн дол. (річний приріст – 27</w:t>
      </w:r>
      <w:r w:rsidRPr="00B70137">
        <w:rPr>
          <w:sz w:val="30"/>
          <w:szCs w:val="30"/>
        </w:rPr>
        <w:t> </w:t>
      </w:r>
      <w:r w:rsidRPr="00B70137">
        <w:rPr>
          <w:bCs/>
          <w:sz w:val="30"/>
          <w:szCs w:val="30"/>
        </w:rPr>
        <w:t>%).</w:t>
      </w:r>
    </w:p>
    <w:p w:rsidR="00417678" w:rsidRPr="00B70137" w:rsidRDefault="00417678" w:rsidP="00417678">
      <w:pPr>
        <w:pStyle w:val="af9"/>
        <w:tabs>
          <w:tab w:val="num" w:pos="-3240"/>
        </w:tabs>
        <w:ind w:firstLine="539"/>
        <w:rPr>
          <w:bCs/>
          <w:sz w:val="30"/>
          <w:szCs w:val="30"/>
        </w:rPr>
      </w:pPr>
      <w:r w:rsidRPr="00B70137">
        <w:rPr>
          <w:sz w:val="30"/>
          <w:szCs w:val="30"/>
        </w:rPr>
        <w:t>У 2007–2008 ф. р. число індійських компаній із ринковою капіт</w:t>
      </w:r>
      <w:r w:rsidRPr="00B70137">
        <w:rPr>
          <w:sz w:val="30"/>
          <w:szCs w:val="30"/>
        </w:rPr>
        <w:t>а</w:t>
      </w:r>
      <w:r w:rsidRPr="00B70137">
        <w:rPr>
          <w:sz w:val="30"/>
          <w:szCs w:val="30"/>
        </w:rPr>
        <w:t>лізацією в 1 млрд дол. виросла на 40 % і досяга 209 од</w:t>
      </w:r>
      <w:r>
        <w:rPr>
          <w:sz w:val="30"/>
          <w:szCs w:val="30"/>
        </w:rPr>
        <w:t>.</w:t>
      </w:r>
      <w:r w:rsidRPr="00B70137">
        <w:rPr>
          <w:sz w:val="30"/>
          <w:szCs w:val="30"/>
        </w:rPr>
        <w:t xml:space="preserve"> [70].</w:t>
      </w: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i/>
          <w:iCs/>
          <w:spacing w:val="2"/>
          <w:sz w:val="30"/>
          <w:szCs w:val="30"/>
          <w:lang w:val="uk-UA"/>
        </w:rPr>
        <w:t>Телекомунікації та інформаційні технології.</w:t>
      </w:r>
      <w:r w:rsidRPr="00B70137">
        <w:rPr>
          <w:iCs/>
          <w:spacing w:val="2"/>
          <w:sz w:val="30"/>
          <w:szCs w:val="30"/>
          <w:lang w:val="uk-UA"/>
        </w:rPr>
        <w:t xml:space="preserve"> </w:t>
      </w:r>
      <w:r w:rsidRPr="00B70137">
        <w:rPr>
          <w:sz w:val="30"/>
          <w:szCs w:val="30"/>
          <w:lang w:val="uk-UA"/>
        </w:rPr>
        <w:t>Кількість абонентів стаціонарних телефонів у 2005 р. становила 49,75 млн, а стільникових у 2006 р. – 166,1 млн.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t>Індійський ринок IT включає виробництво комп’ютерної техніки й елементної бази, розробку програмного забезпечення, надання по</w:t>
      </w:r>
      <w:r w:rsidRPr="00B70137">
        <w:rPr>
          <w:b w:val="0"/>
          <w:sz w:val="30"/>
          <w:szCs w:val="30"/>
        </w:rPr>
        <w:t>с</w:t>
      </w:r>
      <w:r w:rsidRPr="00B70137">
        <w:rPr>
          <w:b w:val="0"/>
          <w:sz w:val="30"/>
          <w:szCs w:val="30"/>
        </w:rPr>
        <w:t>луг технічного й організаційного характеру на замовлення зарубі</w:t>
      </w:r>
      <w:r w:rsidRPr="00B70137">
        <w:rPr>
          <w:b w:val="0"/>
          <w:sz w:val="30"/>
          <w:szCs w:val="30"/>
        </w:rPr>
        <w:t>ж</w:t>
      </w:r>
      <w:r w:rsidRPr="00B70137">
        <w:rPr>
          <w:b w:val="0"/>
          <w:sz w:val="30"/>
          <w:szCs w:val="30"/>
        </w:rPr>
        <w:t>них компаній (BPO</w:t>
      </w:r>
      <w:r>
        <w:rPr>
          <w:b w:val="0"/>
          <w:sz w:val="30"/>
          <w:szCs w:val="30"/>
        </w:rPr>
        <w:t xml:space="preserve"> </w:t>
      </w:r>
      <w:r w:rsidRPr="00B70137">
        <w:rPr>
          <w:b w:val="0"/>
          <w:sz w:val="30"/>
          <w:szCs w:val="30"/>
        </w:rPr>
        <w:t>–</w:t>
      </w:r>
      <w:r>
        <w:rPr>
          <w:b w:val="0"/>
          <w:sz w:val="30"/>
          <w:szCs w:val="30"/>
        </w:rPr>
        <w:t xml:space="preserve"> </w:t>
      </w:r>
      <w:r w:rsidRPr="00B70137">
        <w:rPr>
          <w:b w:val="0"/>
          <w:sz w:val="30"/>
          <w:szCs w:val="30"/>
        </w:rPr>
        <w:t>Business Process Outsour</w:t>
      </w:r>
      <w:r w:rsidRPr="00B70137">
        <w:rPr>
          <w:b w:val="0"/>
          <w:sz w:val="30"/>
          <w:szCs w:val="30"/>
        </w:rPr>
        <w:t>c</w:t>
      </w:r>
      <w:r w:rsidRPr="00B70137">
        <w:rPr>
          <w:b w:val="0"/>
          <w:sz w:val="30"/>
          <w:szCs w:val="30"/>
        </w:rPr>
        <w:t>ing).</w:t>
      </w:r>
    </w:p>
    <w:p w:rsidR="00417678" w:rsidRPr="002A2868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pacing w:val="-2"/>
          <w:sz w:val="30"/>
          <w:szCs w:val="30"/>
        </w:rPr>
      </w:pPr>
      <w:r w:rsidRPr="002A2868">
        <w:rPr>
          <w:b w:val="0"/>
          <w:spacing w:val="-2"/>
          <w:sz w:val="30"/>
          <w:szCs w:val="30"/>
        </w:rPr>
        <w:t>У 2007–2008 ф. р. виробництво IТ-продукції та електроніки в Індії становило 64 млрд дол., що на 33</w:t>
      </w:r>
      <w:r w:rsidRPr="002A2868">
        <w:rPr>
          <w:spacing w:val="-2"/>
          <w:sz w:val="30"/>
          <w:szCs w:val="30"/>
        </w:rPr>
        <w:t> </w:t>
      </w:r>
      <w:r w:rsidRPr="002A2868">
        <w:rPr>
          <w:b w:val="0"/>
          <w:spacing w:val="-2"/>
          <w:sz w:val="30"/>
          <w:szCs w:val="30"/>
        </w:rPr>
        <w:t>% більше щодо попереднього року. Ч</w:t>
      </w:r>
      <w:r w:rsidRPr="002A2868">
        <w:rPr>
          <w:b w:val="0"/>
          <w:spacing w:val="-2"/>
          <w:sz w:val="30"/>
          <w:szCs w:val="30"/>
        </w:rPr>
        <w:t>а</w:t>
      </w:r>
      <w:r w:rsidRPr="002A2868">
        <w:rPr>
          <w:b w:val="0"/>
          <w:spacing w:val="-2"/>
          <w:sz w:val="30"/>
          <w:szCs w:val="30"/>
        </w:rPr>
        <w:t>стка сектору у ВВП країни склала 6</w:t>
      </w:r>
      <w:r w:rsidRPr="002A2868">
        <w:rPr>
          <w:spacing w:val="-2"/>
          <w:sz w:val="30"/>
          <w:szCs w:val="30"/>
        </w:rPr>
        <w:t> </w:t>
      </w:r>
      <w:r w:rsidRPr="002A2868">
        <w:rPr>
          <w:b w:val="0"/>
          <w:spacing w:val="-2"/>
          <w:sz w:val="30"/>
          <w:szCs w:val="30"/>
        </w:rPr>
        <w:t>% (у 2006–2007 ф. р. – 5,7</w:t>
      </w:r>
      <w:r w:rsidRPr="002A2868">
        <w:rPr>
          <w:spacing w:val="-2"/>
          <w:sz w:val="30"/>
          <w:szCs w:val="30"/>
        </w:rPr>
        <w:t> </w:t>
      </w:r>
      <w:r w:rsidRPr="002A2868">
        <w:rPr>
          <w:b w:val="0"/>
          <w:spacing w:val="-2"/>
          <w:sz w:val="30"/>
          <w:szCs w:val="30"/>
        </w:rPr>
        <w:t>%).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t>Основні ринки збуту індійської IТ-продукції: США (61</w:t>
      </w:r>
      <w:r w:rsidRPr="00B70137">
        <w:rPr>
          <w:sz w:val="30"/>
          <w:szCs w:val="30"/>
        </w:rPr>
        <w:t> </w:t>
      </w:r>
      <w:r w:rsidRPr="00B70137">
        <w:rPr>
          <w:b w:val="0"/>
          <w:sz w:val="30"/>
          <w:szCs w:val="30"/>
        </w:rPr>
        <w:t>%) і кра</w:t>
      </w:r>
      <w:r w:rsidRPr="00B70137">
        <w:rPr>
          <w:b w:val="0"/>
          <w:sz w:val="30"/>
          <w:szCs w:val="30"/>
        </w:rPr>
        <w:t>ї</w:t>
      </w:r>
      <w:r w:rsidRPr="00B70137">
        <w:rPr>
          <w:b w:val="0"/>
          <w:sz w:val="30"/>
          <w:szCs w:val="30"/>
        </w:rPr>
        <w:t>ни Західної Європи (30</w:t>
      </w:r>
      <w:r w:rsidRPr="00B70137">
        <w:rPr>
          <w:sz w:val="30"/>
          <w:szCs w:val="30"/>
        </w:rPr>
        <w:t> </w:t>
      </w:r>
      <w:r w:rsidRPr="00B70137">
        <w:rPr>
          <w:b w:val="0"/>
          <w:sz w:val="30"/>
          <w:szCs w:val="30"/>
        </w:rPr>
        <w:t>%).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t>Чисельність зайнятих у IТ-секторі у 2007–2008 ф. р. збільшилась на 23</w:t>
      </w:r>
      <w:r w:rsidRPr="00B70137">
        <w:rPr>
          <w:sz w:val="30"/>
          <w:szCs w:val="30"/>
        </w:rPr>
        <w:t> </w:t>
      </w:r>
      <w:r w:rsidRPr="00B70137">
        <w:rPr>
          <w:b w:val="0"/>
          <w:sz w:val="30"/>
          <w:szCs w:val="30"/>
        </w:rPr>
        <w:t>% і досягла 2 млн осіб.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t>У першу десятку індійських компаній, які працюють у секторі інформаційних технологій, входять: «Tata Consultancy Services», «Infosys», «Wipro», «</w:t>
      </w:r>
      <w:r>
        <w:rPr>
          <w:b w:val="0"/>
          <w:sz w:val="30"/>
          <w:szCs w:val="30"/>
          <w:lang w:val="en-US"/>
        </w:rPr>
        <w:t>A</w:t>
      </w:r>
      <w:r w:rsidRPr="00B70137">
        <w:rPr>
          <w:b w:val="0"/>
          <w:sz w:val="30"/>
          <w:szCs w:val="30"/>
        </w:rPr>
        <w:t>tyam», «HCL Technologies», «Patni», «i-Flex», «CMC», «MphasiS», «Polaris».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t>Серед професійних асоціацій у галузі інформаційних технологій слід виділити National Association of Software and Service Comp</w:t>
      </w:r>
      <w:r w:rsidRPr="00B70137">
        <w:rPr>
          <w:b w:val="0"/>
          <w:sz w:val="30"/>
          <w:szCs w:val="30"/>
        </w:rPr>
        <w:t>a</w:t>
      </w:r>
      <w:r w:rsidRPr="00B70137">
        <w:rPr>
          <w:b w:val="0"/>
          <w:sz w:val="30"/>
          <w:szCs w:val="30"/>
        </w:rPr>
        <w:t>nies (NASSCOM), Electronics and Computer Software Export Promotion Council (ESC), Manufacturers’ Association of Information Technology</w:t>
      </w:r>
      <w:r w:rsidRPr="00B70137">
        <w:rPr>
          <w:b w:val="0"/>
          <w:color w:val="000000"/>
          <w:sz w:val="30"/>
          <w:szCs w:val="30"/>
        </w:rPr>
        <w:t xml:space="preserve"> (MAIT) і Electronic Components Industries Association (ELCINA).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t xml:space="preserve">Підпиємства IТ-індустрії Індії розміщені в основному у </w:t>
      </w:r>
      <w:r>
        <w:rPr>
          <w:b w:val="0"/>
          <w:sz w:val="30"/>
          <w:szCs w:val="30"/>
        </w:rPr>
        <w:t>семи</w:t>
      </w:r>
      <w:r w:rsidRPr="00B70137">
        <w:rPr>
          <w:b w:val="0"/>
          <w:sz w:val="30"/>
          <w:szCs w:val="30"/>
        </w:rPr>
        <w:t xml:space="preserve"> містах: Бангалор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Карнатака), Мумбаї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Махараштра), Хайд</w:t>
      </w:r>
      <w:r w:rsidRPr="00B70137">
        <w:rPr>
          <w:b w:val="0"/>
          <w:sz w:val="30"/>
          <w:szCs w:val="30"/>
        </w:rPr>
        <w:t>е</w:t>
      </w:r>
      <w:r w:rsidRPr="00B70137">
        <w:rPr>
          <w:b w:val="0"/>
          <w:sz w:val="30"/>
          <w:szCs w:val="30"/>
        </w:rPr>
        <w:t>рабад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Андхра Прадеш), Пуна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Махараштра), Калькутта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Західна Бенгалія), Гургаон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Харіяна) та Нойда (шт</w:t>
      </w:r>
      <w:r>
        <w:rPr>
          <w:b w:val="0"/>
          <w:sz w:val="30"/>
          <w:szCs w:val="30"/>
        </w:rPr>
        <w:t>ат</w:t>
      </w:r>
      <w:r w:rsidRPr="00B70137">
        <w:rPr>
          <w:b w:val="0"/>
          <w:sz w:val="30"/>
          <w:szCs w:val="30"/>
        </w:rPr>
        <w:t xml:space="preserve"> У</w:t>
      </w:r>
      <w:r w:rsidRPr="00B70137">
        <w:rPr>
          <w:b w:val="0"/>
          <w:sz w:val="30"/>
          <w:szCs w:val="30"/>
        </w:rPr>
        <w:t>т</w:t>
      </w:r>
      <w:r w:rsidRPr="00B70137">
        <w:rPr>
          <w:b w:val="0"/>
          <w:sz w:val="30"/>
          <w:szCs w:val="30"/>
        </w:rPr>
        <w:t>тар Прадеш).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sz w:val="30"/>
          <w:szCs w:val="30"/>
        </w:rPr>
      </w:pPr>
      <w:r w:rsidRPr="00B70137">
        <w:rPr>
          <w:b w:val="0"/>
          <w:sz w:val="30"/>
          <w:szCs w:val="30"/>
        </w:rPr>
        <w:lastRenderedPageBreak/>
        <w:t xml:space="preserve">У 2007 р. для стимулювання виробництва мікроелектроніки </w:t>
      </w:r>
      <w:r>
        <w:rPr>
          <w:b w:val="0"/>
          <w:sz w:val="30"/>
          <w:szCs w:val="30"/>
        </w:rPr>
        <w:t>у</w:t>
      </w:r>
      <w:r w:rsidRPr="00B70137">
        <w:rPr>
          <w:b w:val="0"/>
          <w:sz w:val="30"/>
          <w:szCs w:val="30"/>
        </w:rPr>
        <w:t>ряд країни прийняв програму підтримки галузі – Semiconductor Policy 2007. Вона розрахована на виробництво елементної бази мікроелек</w:t>
      </w:r>
      <w:r w:rsidRPr="00B70137">
        <w:rPr>
          <w:b w:val="0"/>
          <w:sz w:val="30"/>
          <w:szCs w:val="30"/>
        </w:rPr>
        <w:t>т</w:t>
      </w:r>
      <w:r w:rsidRPr="00B70137">
        <w:rPr>
          <w:b w:val="0"/>
          <w:sz w:val="30"/>
          <w:szCs w:val="30"/>
        </w:rPr>
        <w:t>роніки, наноелектроніки і технічних засобів – напівпровідникових елементів пам’яті, сонячних елементів, фотоелементів, органічних діодів, рідк</w:t>
      </w:r>
      <w:r w:rsidRPr="00B70137">
        <w:rPr>
          <w:b w:val="0"/>
          <w:sz w:val="30"/>
          <w:szCs w:val="30"/>
        </w:rPr>
        <w:t>о</w:t>
      </w:r>
      <w:r w:rsidRPr="00B70137">
        <w:rPr>
          <w:b w:val="0"/>
          <w:sz w:val="30"/>
          <w:szCs w:val="30"/>
        </w:rPr>
        <w:t>кристалічних екранів і плазмових панелей.</w:t>
      </w:r>
    </w:p>
    <w:p w:rsidR="00417678" w:rsidRPr="00B70137" w:rsidRDefault="00417678" w:rsidP="00417678">
      <w:pPr>
        <w:pStyle w:val="a6"/>
        <w:tabs>
          <w:tab w:val="center" w:pos="0"/>
        </w:tabs>
        <w:ind w:firstLine="539"/>
        <w:jc w:val="both"/>
        <w:rPr>
          <w:b w:val="0"/>
          <w:bCs w:val="0"/>
          <w:sz w:val="30"/>
          <w:szCs w:val="30"/>
        </w:rPr>
      </w:pPr>
      <w:r w:rsidRPr="00B70137">
        <w:rPr>
          <w:b w:val="0"/>
          <w:bCs w:val="0"/>
          <w:sz w:val="30"/>
          <w:szCs w:val="30"/>
        </w:rPr>
        <w:t xml:space="preserve">У 2008 р. </w:t>
      </w:r>
      <w:r>
        <w:rPr>
          <w:b w:val="0"/>
          <w:bCs w:val="0"/>
          <w:sz w:val="30"/>
          <w:szCs w:val="30"/>
        </w:rPr>
        <w:t>у</w:t>
      </w:r>
      <w:r w:rsidRPr="00B70137">
        <w:rPr>
          <w:b w:val="0"/>
          <w:bCs w:val="0"/>
          <w:sz w:val="30"/>
          <w:szCs w:val="30"/>
        </w:rPr>
        <w:t>ряд країни прийняв рішення про створення інвест</w:t>
      </w:r>
      <w:r w:rsidRPr="00B70137">
        <w:rPr>
          <w:b w:val="0"/>
          <w:bCs w:val="0"/>
          <w:sz w:val="30"/>
          <w:szCs w:val="30"/>
        </w:rPr>
        <w:t>и</w:t>
      </w:r>
      <w:r w:rsidRPr="00B70137">
        <w:rPr>
          <w:b w:val="0"/>
          <w:bCs w:val="0"/>
          <w:sz w:val="30"/>
          <w:szCs w:val="30"/>
        </w:rPr>
        <w:t>ційних регіонів у галузі інформаційних технологій (ІРІТ). Передбач</w:t>
      </w:r>
      <w:r w:rsidRPr="00B70137">
        <w:rPr>
          <w:b w:val="0"/>
          <w:bCs w:val="0"/>
          <w:sz w:val="30"/>
          <w:szCs w:val="30"/>
        </w:rPr>
        <w:t>е</w:t>
      </w:r>
      <w:r w:rsidRPr="00B70137">
        <w:rPr>
          <w:b w:val="0"/>
          <w:bCs w:val="0"/>
          <w:sz w:val="30"/>
          <w:szCs w:val="30"/>
        </w:rPr>
        <w:t>но, що на їхній території будуть розміщені підприємства з виробни</w:t>
      </w:r>
      <w:r w:rsidRPr="00B70137">
        <w:rPr>
          <w:b w:val="0"/>
          <w:bCs w:val="0"/>
          <w:sz w:val="30"/>
          <w:szCs w:val="30"/>
        </w:rPr>
        <w:t>ц</w:t>
      </w:r>
      <w:r w:rsidRPr="00B70137">
        <w:rPr>
          <w:b w:val="0"/>
          <w:bCs w:val="0"/>
          <w:sz w:val="30"/>
          <w:szCs w:val="30"/>
        </w:rPr>
        <w:t>тва ІТ-продукції, житлові комплекси, соціально-побутова інфраструктура і а</w:t>
      </w:r>
      <w:r w:rsidRPr="00B70137">
        <w:rPr>
          <w:b w:val="0"/>
          <w:bCs w:val="0"/>
          <w:sz w:val="30"/>
          <w:szCs w:val="30"/>
        </w:rPr>
        <w:t>д</w:t>
      </w:r>
      <w:r w:rsidRPr="00B70137">
        <w:rPr>
          <w:b w:val="0"/>
          <w:bCs w:val="0"/>
          <w:sz w:val="30"/>
          <w:szCs w:val="30"/>
        </w:rPr>
        <w:t>міністративні служби. Мінімальна площа ІРІТ – 40 км</w:t>
      </w:r>
      <w:r w:rsidRPr="00B70137">
        <w:rPr>
          <w:b w:val="0"/>
          <w:bCs w:val="0"/>
          <w:sz w:val="30"/>
          <w:szCs w:val="30"/>
          <w:vertAlign w:val="superscript"/>
        </w:rPr>
        <w:t>2</w:t>
      </w:r>
      <w:r w:rsidRPr="00B70137">
        <w:rPr>
          <w:b w:val="0"/>
          <w:bCs w:val="0"/>
          <w:sz w:val="30"/>
          <w:szCs w:val="30"/>
        </w:rPr>
        <w:t>. Не менше 40</w:t>
      </w:r>
      <w:r w:rsidRPr="00B70137">
        <w:rPr>
          <w:sz w:val="30"/>
          <w:szCs w:val="30"/>
        </w:rPr>
        <w:t> </w:t>
      </w:r>
      <w:r w:rsidRPr="00B70137">
        <w:rPr>
          <w:b w:val="0"/>
          <w:bCs w:val="0"/>
          <w:sz w:val="30"/>
          <w:szCs w:val="30"/>
        </w:rPr>
        <w:t>% площі має бути під виробничими приміщеннями. До р</w:t>
      </w:r>
      <w:r w:rsidRPr="00B70137">
        <w:rPr>
          <w:b w:val="0"/>
          <w:bCs w:val="0"/>
          <w:sz w:val="30"/>
          <w:szCs w:val="30"/>
        </w:rPr>
        <w:t>е</w:t>
      </w:r>
      <w:r w:rsidRPr="00B70137">
        <w:rPr>
          <w:b w:val="0"/>
          <w:bCs w:val="0"/>
          <w:sz w:val="30"/>
          <w:szCs w:val="30"/>
        </w:rPr>
        <w:t>гіону може входити декілька спеціальних економічних зон, населених пунктів і промислових парків. В основу їх створення покладено принцип частк</w:t>
      </w:r>
      <w:r w:rsidRPr="00B70137">
        <w:rPr>
          <w:b w:val="0"/>
          <w:bCs w:val="0"/>
          <w:sz w:val="30"/>
          <w:szCs w:val="30"/>
        </w:rPr>
        <w:t>о</w:t>
      </w:r>
      <w:r w:rsidRPr="00B70137">
        <w:rPr>
          <w:b w:val="0"/>
          <w:bCs w:val="0"/>
          <w:sz w:val="30"/>
          <w:szCs w:val="30"/>
        </w:rPr>
        <w:t xml:space="preserve">вого державного партнерства. Уряд країни частково </w:t>
      </w:r>
      <w:r w:rsidRPr="001442CD">
        <w:rPr>
          <w:b w:val="0"/>
          <w:bCs w:val="0"/>
          <w:spacing w:val="-2"/>
          <w:sz w:val="30"/>
          <w:szCs w:val="30"/>
        </w:rPr>
        <w:t xml:space="preserve">фінансує будівництво в ІРІТ автодоріг, аеропортів і залізничних </w:t>
      </w:r>
      <w:r w:rsidRPr="00B70137">
        <w:rPr>
          <w:b w:val="0"/>
          <w:bCs w:val="0"/>
          <w:sz w:val="30"/>
          <w:szCs w:val="30"/>
        </w:rPr>
        <w:t>ста</w:t>
      </w:r>
      <w:r w:rsidRPr="00B70137">
        <w:rPr>
          <w:b w:val="0"/>
          <w:bCs w:val="0"/>
          <w:sz w:val="30"/>
          <w:szCs w:val="30"/>
        </w:rPr>
        <w:t>н</w:t>
      </w:r>
      <w:r w:rsidRPr="00B70137">
        <w:rPr>
          <w:b w:val="0"/>
          <w:bCs w:val="0"/>
          <w:sz w:val="30"/>
          <w:szCs w:val="30"/>
        </w:rPr>
        <w:t>цій, а влада штату</w:t>
      </w:r>
      <w:r>
        <w:rPr>
          <w:b w:val="0"/>
          <w:bCs w:val="0"/>
          <w:sz w:val="30"/>
          <w:szCs w:val="30"/>
        </w:rPr>
        <w:t>,</w:t>
      </w:r>
      <w:r w:rsidRPr="00B70137">
        <w:rPr>
          <w:b w:val="0"/>
          <w:bCs w:val="0"/>
          <w:sz w:val="30"/>
          <w:szCs w:val="30"/>
        </w:rPr>
        <w:t xml:space="preserve"> на території якої розміщено ІРІТ, – забезпечує електро- та водопостачання, будівництво очисних споруд, к</w:t>
      </w:r>
      <w:r w:rsidRPr="00B70137">
        <w:rPr>
          <w:b w:val="0"/>
          <w:bCs w:val="0"/>
          <w:sz w:val="30"/>
          <w:szCs w:val="30"/>
        </w:rPr>
        <w:t>а</w:t>
      </w:r>
      <w:r w:rsidRPr="00B70137">
        <w:rPr>
          <w:b w:val="0"/>
          <w:bCs w:val="0"/>
          <w:sz w:val="30"/>
          <w:szCs w:val="30"/>
        </w:rPr>
        <w:t>налізації і місцевих автодоріг. Надання податкових пільг не передбачено [66].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/>
          <w:iCs/>
          <w:spacing w:val="2"/>
          <w:sz w:val="30"/>
          <w:szCs w:val="30"/>
          <w:lang w:val="uk-UA"/>
        </w:rPr>
        <w:t>Транспорт.</w:t>
      </w:r>
      <w:r w:rsidRPr="00B70137">
        <w:rPr>
          <w:iCs/>
          <w:spacing w:val="2"/>
          <w:sz w:val="30"/>
          <w:szCs w:val="30"/>
          <w:lang w:val="uk-UA"/>
        </w:rPr>
        <w:t xml:space="preserve"> Індія, порівняно із багатьма країнами Азії, має д</w:t>
      </w:r>
      <w:r w:rsidRPr="00B70137">
        <w:rPr>
          <w:iCs/>
          <w:spacing w:val="2"/>
          <w:sz w:val="30"/>
          <w:szCs w:val="30"/>
          <w:lang w:val="uk-UA"/>
        </w:rPr>
        <w:t>о</w:t>
      </w:r>
      <w:r w:rsidRPr="00B70137">
        <w:rPr>
          <w:iCs/>
          <w:spacing w:val="2"/>
          <w:sz w:val="30"/>
          <w:szCs w:val="30"/>
          <w:lang w:val="uk-UA"/>
        </w:rPr>
        <w:t>сить розвинуту транспортну мережу. Не</w:t>
      </w:r>
      <w:r>
        <w:rPr>
          <w:iCs/>
          <w:spacing w:val="2"/>
          <w:sz w:val="30"/>
          <w:szCs w:val="30"/>
          <w:lang w:val="uk-UA"/>
        </w:rPr>
        <w:t>зважаючи</w:t>
      </w:r>
      <w:r w:rsidRPr="00B70137">
        <w:rPr>
          <w:iCs/>
          <w:spacing w:val="2"/>
          <w:sz w:val="30"/>
          <w:szCs w:val="30"/>
          <w:lang w:val="uk-UA"/>
        </w:rPr>
        <w:t xml:space="preserve"> на зростання ролі автомобільного транспорту, наразі у внутрішніх перевезеннях лід</w:t>
      </w:r>
      <w:r w:rsidRPr="00B70137">
        <w:rPr>
          <w:iCs/>
          <w:spacing w:val="2"/>
          <w:sz w:val="30"/>
          <w:szCs w:val="30"/>
          <w:lang w:val="uk-UA"/>
        </w:rPr>
        <w:t>и</w:t>
      </w:r>
      <w:r w:rsidRPr="00B70137">
        <w:rPr>
          <w:iCs/>
          <w:spacing w:val="2"/>
          <w:sz w:val="30"/>
          <w:szCs w:val="30"/>
          <w:lang w:val="uk-UA"/>
        </w:rPr>
        <w:t>руючі позиції продовжує зберігати залізниця.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 xml:space="preserve">Загальна протяжність залізничних колій становить </w:t>
      </w:r>
      <w:smartTag w:uri="urn:schemas-microsoft-com:office:smarttags" w:element="metricconverter">
        <w:smartTagPr>
          <w:attr w:name="ProductID" w:val="63 221 км"/>
        </w:smartTagPr>
        <w:r w:rsidRPr="00B70137">
          <w:rPr>
            <w:iCs/>
            <w:spacing w:val="2"/>
            <w:sz w:val="30"/>
            <w:szCs w:val="30"/>
            <w:lang w:val="uk-UA"/>
          </w:rPr>
          <w:t>63 221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. Індія </w:t>
      </w:r>
      <w:r w:rsidRPr="001442CD">
        <w:rPr>
          <w:iCs/>
          <w:spacing w:val="-2"/>
          <w:sz w:val="30"/>
          <w:szCs w:val="30"/>
          <w:lang w:val="uk-UA"/>
        </w:rPr>
        <w:t xml:space="preserve">має різну ширину залізничних колій. Так, колії шириною </w:t>
      </w:r>
      <w:smartTag w:uri="urn:schemas-microsoft-com:office:smarttags" w:element="metricconverter">
        <w:smartTagPr>
          <w:attr w:name="ProductID" w:val="1,676 м"/>
        </w:smartTagPr>
        <w:r w:rsidRPr="001442CD">
          <w:rPr>
            <w:iCs/>
            <w:spacing w:val="-2"/>
            <w:sz w:val="30"/>
            <w:szCs w:val="30"/>
            <w:lang w:val="uk-UA"/>
          </w:rPr>
          <w:t>1,676 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мають протяжність </w:t>
      </w:r>
      <w:smartTag w:uri="urn:schemas-microsoft-com:office:smarttags" w:element="metricconverter">
        <w:smartTagPr>
          <w:attr w:name="ProductID" w:val="46 807 км"/>
        </w:smartTagPr>
        <w:r w:rsidRPr="00B70137">
          <w:rPr>
            <w:iCs/>
            <w:spacing w:val="2"/>
            <w:sz w:val="30"/>
            <w:szCs w:val="30"/>
            <w:lang w:val="uk-UA"/>
          </w:rPr>
          <w:t>46 807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(</w:t>
      </w:r>
      <w:smartTag w:uri="urn:schemas-microsoft-com:office:smarttags" w:element="metricconverter">
        <w:smartTagPr>
          <w:attr w:name="ProductID" w:val="17 343 км"/>
        </w:smartTagPr>
        <w:r w:rsidRPr="00B70137">
          <w:rPr>
            <w:iCs/>
            <w:spacing w:val="2"/>
            <w:sz w:val="30"/>
            <w:szCs w:val="30"/>
            <w:lang w:val="uk-UA"/>
          </w:rPr>
          <w:t>17 343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– електрифіковано), шир</w:t>
      </w:r>
      <w:r w:rsidRPr="00B70137">
        <w:rPr>
          <w:iCs/>
          <w:spacing w:val="2"/>
          <w:sz w:val="30"/>
          <w:szCs w:val="30"/>
          <w:lang w:val="uk-UA"/>
        </w:rPr>
        <w:t>и</w:t>
      </w:r>
      <w:r w:rsidRPr="00B70137">
        <w:rPr>
          <w:iCs/>
          <w:spacing w:val="2"/>
          <w:sz w:val="30"/>
          <w:szCs w:val="30"/>
          <w:lang w:val="uk-UA"/>
        </w:rPr>
        <w:t xml:space="preserve">ною </w:t>
      </w:r>
      <w:smartTag w:uri="urn:schemas-microsoft-com:office:smarttags" w:element="metricconverter">
        <w:smartTagPr>
          <w:attr w:name="ProductID" w:val="1 м"/>
        </w:smartTagPr>
        <w:r w:rsidRPr="00B70137">
          <w:rPr>
            <w:iCs/>
            <w:spacing w:val="2"/>
            <w:sz w:val="30"/>
            <w:szCs w:val="30"/>
            <w:lang w:val="uk-UA"/>
          </w:rPr>
          <w:t>1 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3 290 км"/>
        </w:smartTagPr>
        <w:r w:rsidRPr="00B70137">
          <w:rPr>
            <w:iCs/>
            <w:spacing w:val="2"/>
            <w:sz w:val="30"/>
            <w:szCs w:val="30"/>
            <w:lang w:val="uk-UA"/>
          </w:rPr>
          <w:t>13 290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(</w:t>
      </w:r>
      <w:smartTag w:uri="urn:schemas-microsoft-com:office:smarttags" w:element="metricconverter">
        <w:smartTagPr>
          <w:attr w:name="ProductID" w:val="165 км"/>
        </w:smartTagPr>
        <w:r w:rsidRPr="00B70137">
          <w:rPr>
            <w:iCs/>
            <w:spacing w:val="2"/>
            <w:sz w:val="30"/>
            <w:szCs w:val="30"/>
            <w:lang w:val="uk-UA"/>
          </w:rPr>
          <w:t>165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– електрифіковано), шириною </w:t>
      </w:r>
      <w:r>
        <w:rPr>
          <w:iCs/>
          <w:spacing w:val="2"/>
          <w:sz w:val="30"/>
          <w:szCs w:val="30"/>
          <w:lang w:val="uk-UA"/>
        </w:rPr>
        <w:br/>
      </w:r>
      <w:r w:rsidRPr="00B70137">
        <w:rPr>
          <w:iCs/>
          <w:spacing w:val="2"/>
          <w:sz w:val="30"/>
          <w:szCs w:val="30"/>
          <w:lang w:val="uk-UA"/>
        </w:rPr>
        <w:t xml:space="preserve">0,762 м – </w:t>
      </w:r>
      <w:smartTag w:uri="urn:schemas-microsoft-com:office:smarttags" w:element="metricconverter">
        <w:smartTagPr>
          <w:attr w:name="ProductID" w:val="3 124 км"/>
        </w:smartTagPr>
        <w:r w:rsidRPr="00B70137">
          <w:rPr>
            <w:iCs/>
            <w:spacing w:val="2"/>
            <w:sz w:val="30"/>
            <w:szCs w:val="30"/>
            <w:lang w:val="uk-UA"/>
          </w:rPr>
          <w:t>3 124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, а також незначна ділянка шириною </w:t>
      </w:r>
      <w:smartTag w:uri="urn:schemas-microsoft-com:office:smarttags" w:element="metricconverter">
        <w:smartTagPr>
          <w:attr w:name="ProductID" w:val="0,61 м"/>
        </w:smartTagPr>
        <w:r w:rsidRPr="00B70137">
          <w:rPr>
            <w:iCs/>
            <w:spacing w:val="2"/>
            <w:sz w:val="30"/>
            <w:szCs w:val="30"/>
            <w:lang w:val="uk-UA"/>
          </w:rPr>
          <w:t>0,61 м</w:t>
        </w:r>
      </w:smartTag>
      <w:r w:rsidRPr="00B70137">
        <w:rPr>
          <w:iCs/>
          <w:spacing w:val="2"/>
          <w:sz w:val="30"/>
          <w:szCs w:val="30"/>
          <w:lang w:val="uk-UA"/>
        </w:rPr>
        <w:t>. Такий різнобій у стандартах залізничних колій вносить певні труднощі у перев</w:t>
      </w:r>
      <w:r w:rsidRPr="00B70137">
        <w:rPr>
          <w:iCs/>
          <w:spacing w:val="2"/>
          <w:sz w:val="30"/>
          <w:szCs w:val="30"/>
          <w:lang w:val="uk-UA"/>
        </w:rPr>
        <w:t>е</w:t>
      </w:r>
      <w:r w:rsidRPr="00B70137">
        <w:rPr>
          <w:iCs/>
          <w:spacing w:val="2"/>
          <w:sz w:val="30"/>
          <w:szCs w:val="30"/>
          <w:lang w:val="uk-UA"/>
        </w:rPr>
        <w:t>зення.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 xml:space="preserve">Загальна довжина автомобільних шляхів 3,34 млн км, з яких </w:t>
      </w:r>
      <w:r>
        <w:rPr>
          <w:iCs/>
          <w:spacing w:val="2"/>
          <w:sz w:val="30"/>
          <w:szCs w:val="30"/>
          <w:lang w:val="uk-UA"/>
        </w:rPr>
        <w:br/>
      </w:r>
      <w:r w:rsidRPr="00B70137">
        <w:rPr>
          <w:iCs/>
          <w:spacing w:val="2"/>
          <w:sz w:val="30"/>
          <w:szCs w:val="30"/>
          <w:lang w:val="uk-UA"/>
        </w:rPr>
        <w:t xml:space="preserve">1,28 млн км </w:t>
      </w:r>
      <w:r>
        <w:rPr>
          <w:iCs/>
          <w:spacing w:val="2"/>
          <w:sz w:val="30"/>
          <w:szCs w:val="30"/>
          <w:lang w:val="uk-UA"/>
        </w:rPr>
        <w:t>і</w:t>
      </w:r>
      <w:r w:rsidRPr="00B70137">
        <w:rPr>
          <w:iCs/>
          <w:spacing w:val="2"/>
          <w:sz w:val="30"/>
          <w:szCs w:val="30"/>
          <w:lang w:val="uk-UA"/>
        </w:rPr>
        <w:t>з твердим покриттям. Кількість швидкісних автодоріг 67 тис. км, хоча за стандартами розвинутих країн їх не можна відн</w:t>
      </w:r>
      <w:r w:rsidRPr="00B70137">
        <w:rPr>
          <w:iCs/>
          <w:spacing w:val="2"/>
          <w:sz w:val="30"/>
          <w:szCs w:val="30"/>
          <w:lang w:val="uk-UA"/>
        </w:rPr>
        <w:t>е</w:t>
      </w:r>
      <w:r w:rsidRPr="00B70137">
        <w:rPr>
          <w:iCs/>
          <w:spacing w:val="2"/>
          <w:sz w:val="30"/>
          <w:szCs w:val="30"/>
          <w:lang w:val="uk-UA"/>
        </w:rPr>
        <w:t>сти до автобанів, оскільки в більшості це дороги хоч і гарної якості, але лише з однією полосою в кожен бік.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 xml:space="preserve">Протяжність внутрішніх водних шляхів 14,5 тис. км, з них </w:t>
      </w:r>
      <w:r>
        <w:rPr>
          <w:iCs/>
          <w:spacing w:val="2"/>
          <w:sz w:val="30"/>
          <w:szCs w:val="30"/>
          <w:lang w:val="uk-UA"/>
        </w:rPr>
        <w:br/>
      </w:r>
      <w:r w:rsidRPr="00B70137">
        <w:rPr>
          <w:iCs/>
          <w:spacing w:val="2"/>
          <w:sz w:val="30"/>
          <w:szCs w:val="30"/>
          <w:lang w:val="uk-UA"/>
        </w:rPr>
        <w:t xml:space="preserve">5,2 тис. км на основних ріках і </w:t>
      </w:r>
      <w:smartTag w:uri="urn:schemas-microsoft-com:office:smarttags" w:element="metricconverter">
        <w:smartTagPr>
          <w:attr w:name="ProductID" w:val="485 км"/>
        </w:smartTagPr>
        <w:r w:rsidRPr="00B70137">
          <w:rPr>
            <w:iCs/>
            <w:spacing w:val="2"/>
            <w:sz w:val="30"/>
            <w:szCs w:val="30"/>
            <w:lang w:val="uk-UA"/>
          </w:rPr>
          <w:t>485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 на каналах.</w:t>
      </w:r>
    </w:p>
    <w:p w:rsidR="00417678" w:rsidRPr="002379C3" w:rsidRDefault="00417678" w:rsidP="00417678">
      <w:pPr>
        <w:ind w:firstLine="539"/>
        <w:rPr>
          <w:spacing w:val="-8"/>
          <w:sz w:val="30"/>
          <w:szCs w:val="30"/>
          <w:lang w:val="uk-UA"/>
        </w:rPr>
      </w:pPr>
      <w:r w:rsidRPr="00B70137">
        <w:rPr>
          <w:spacing w:val="4"/>
          <w:sz w:val="30"/>
          <w:szCs w:val="30"/>
          <w:lang w:val="uk-UA"/>
        </w:rPr>
        <w:t xml:space="preserve">Морський торговельний флот країни нараховує 477 кораблів водотоннажністю понад 1000 т, загальним тоннажем 14,339 </w:t>
      </w:r>
      <w:r w:rsidRPr="00B70137">
        <w:rPr>
          <w:sz w:val="30"/>
          <w:szCs w:val="30"/>
          <w:lang w:val="uk-UA"/>
        </w:rPr>
        <w:t>млн бр.-реєстр. т. Майже весь флот ходить під національним прапором. В І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дії є 12 основних морських портів і 185 другорядних. Н</w:t>
      </w:r>
      <w:r w:rsidRPr="00B70137">
        <w:rPr>
          <w:spacing w:val="1"/>
          <w:sz w:val="30"/>
          <w:szCs w:val="30"/>
          <w:lang w:val="uk-UA"/>
        </w:rPr>
        <w:t>айбільші морські п</w:t>
      </w:r>
      <w:r w:rsidRPr="00B70137">
        <w:rPr>
          <w:spacing w:val="1"/>
          <w:sz w:val="30"/>
          <w:szCs w:val="30"/>
          <w:lang w:val="uk-UA"/>
        </w:rPr>
        <w:t>о</w:t>
      </w:r>
      <w:r w:rsidRPr="00B70137">
        <w:rPr>
          <w:spacing w:val="1"/>
          <w:sz w:val="30"/>
          <w:szCs w:val="30"/>
          <w:lang w:val="uk-UA"/>
        </w:rPr>
        <w:t xml:space="preserve">рти: Кандла (64,89 млн т), Візахапарнам (64,59 млн т), Мумбаї (57,93 </w:t>
      </w:r>
      <w:r w:rsidRPr="00B70137">
        <w:rPr>
          <w:spacing w:val="1"/>
          <w:sz w:val="30"/>
          <w:szCs w:val="30"/>
          <w:lang w:val="uk-UA"/>
        </w:rPr>
        <w:lastRenderedPageBreak/>
        <w:t>млн т), Калькутта (57,28 млн т), Ченнаї (57,15 млн т), Нава Шева (55,75 млн т). Загальний вантажообіг 12 найбільших морс</w:t>
      </w:r>
      <w:r w:rsidRPr="00B70137">
        <w:rPr>
          <w:spacing w:val="1"/>
          <w:sz w:val="30"/>
          <w:szCs w:val="30"/>
          <w:lang w:val="uk-UA"/>
        </w:rPr>
        <w:t>ь</w:t>
      </w:r>
      <w:r w:rsidRPr="00B70137">
        <w:rPr>
          <w:spacing w:val="1"/>
          <w:sz w:val="30"/>
          <w:szCs w:val="30"/>
          <w:lang w:val="uk-UA"/>
        </w:rPr>
        <w:t>ких портів 2007 р. становив 518,6 млн т.</w:t>
      </w:r>
    </w:p>
    <w:p w:rsidR="00417678" w:rsidRPr="002379C3" w:rsidRDefault="00417678" w:rsidP="00417678">
      <w:pPr>
        <w:ind w:firstLine="539"/>
        <w:rPr>
          <w:spacing w:val="-4"/>
          <w:sz w:val="30"/>
          <w:szCs w:val="30"/>
          <w:lang w:val="uk-UA"/>
        </w:rPr>
      </w:pPr>
      <w:r w:rsidRPr="002379C3">
        <w:rPr>
          <w:spacing w:val="-4"/>
          <w:sz w:val="30"/>
          <w:szCs w:val="30"/>
          <w:lang w:val="uk-UA"/>
        </w:rPr>
        <w:t xml:space="preserve">Нині на ринку авіаперевезень Індії зареєстровано 12 авіакомпаній, </w:t>
      </w:r>
      <w:r>
        <w:rPr>
          <w:spacing w:val="-4"/>
          <w:sz w:val="30"/>
          <w:szCs w:val="30"/>
          <w:lang w:val="uk-UA"/>
        </w:rPr>
        <w:t>дві</w:t>
      </w:r>
      <w:r w:rsidRPr="002379C3">
        <w:rPr>
          <w:spacing w:val="-4"/>
          <w:sz w:val="30"/>
          <w:szCs w:val="30"/>
          <w:lang w:val="uk-UA"/>
        </w:rPr>
        <w:t xml:space="preserve"> з яких – державні: «Air India» (виконує міжнародні авіарейси) і «Indian Airlines» (переважно внутрішні перевезення). У 2007–2008 ф. р. розп</w:t>
      </w:r>
      <w:r w:rsidRPr="002379C3">
        <w:rPr>
          <w:spacing w:val="-4"/>
          <w:sz w:val="30"/>
          <w:szCs w:val="30"/>
          <w:lang w:val="uk-UA"/>
        </w:rPr>
        <w:t>о</w:t>
      </w:r>
      <w:r w:rsidRPr="002379C3">
        <w:rPr>
          <w:spacing w:val="-4"/>
          <w:sz w:val="30"/>
          <w:szCs w:val="30"/>
          <w:lang w:val="uk-UA"/>
        </w:rPr>
        <w:t>чато процес їх злиття.</w:t>
      </w:r>
    </w:p>
    <w:p w:rsidR="00417678" w:rsidRPr="00B70137" w:rsidRDefault="00417678" w:rsidP="00417678">
      <w:pPr>
        <w:pStyle w:val="afb"/>
        <w:spacing w:after="0"/>
        <w:ind w:left="0" w:firstLine="539"/>
        <w:jc w:val="both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На території Індії розміщено 124 аеропорти, в тому числі 15 міжнародних (</w:t>
      </w:r>
      <w:r>
        <w:rPr>
          <w:sz w:val="30"/>
          <w:szCs w:val="30"/>
          <w:lang w:val="uk-UA"/>
        </w:rPr>
        <w:t>сім</w:t>
      </w:r>
      <w:r w:rsidRPr="00B70137">
        <w:rPr>
          <w:sz w:val="30"/>
          <w:szCs w:val="30"/>
          <w:lang w:val="uk-UA"/>
        </w:rPr>
        <w:t xml:space="preserve"> з них мають митні термінали), 65 внутрішніх і 28 ві</w:t>
      </w:r>
      <w:r w:rsidRPr="00B70137">
        <w:rPr>
          <w:sz w:val="30"/>
          <w:szCs w:val="30"/>
          <w:lang w:val="uk-UA"/>
        </w:rPr>
        <w:t>й</w:t>
      </w:r>
      <w:r w:rsidRPr="00B70137">
        <w:rPr>
          <w:sz w:val="30"/>
          <w:szCs w:val="30"/>
          <w:lang w:val="uk-UA"/>
        </w:rPr>
        <w:t>ськових.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 xml:space="preserve">Протяжність газопроводів становить </w:t>
      </w:r>
      <w:smartTag w:uri="urn:schemas-microsoft-com:office:smarttags" w:element="metricconverter">
        <w:smartTagPr>
          <w:attr w:name="ProductID" w:val="7 488 км"/>
        </w:smartTagPr>
        <w:r w:rsidRPr="00B70137">
          <w:rPr>
            <w:iCs/>
            <w:spacing w:val="2"/>
            <w:sz w:val="30"/>
            <w:szCs w:val="30"/>
            <w:lang w:val="uk-UA"/>
          </w:rPr>
          <w:t>7 488 км</w:t>
        </w:r>
      </w:smartTag>
      <w:r w:rsidRPr="00B70137">
        <w:rPr>
          <w:iCs/>
          <w:spacing w:val="2"/>
          <w:sz w:val="30"/>
          <w:szCs w:val="30"/>
          <w:lang w:val="uk-UA"/>
        </w:rPr>
        <w:t>, нафтоконденса</w:t>
      </w:r>
      <w:r w:rsidRPr="00B70137">
        <w:rPr>
          <w:iCs/>
          <w:spacing w:val="2"/>
          <w:sz w:val="30"/>
          <w:szCs w:val="30"/>
          <w:lang w:val="uk-UA"/>
        </w:rPr>
        <w:t>т</w:t>
      </w:r>
      <w:r w:rsidRPr="00B70137">
        <w:rPr>
          <w:iCs/>
          <w:spacing w:val="2"/>
          <w:sz w:val="30"/>
          <w:szCs w:val="30"/>
          <w:lang w:val="uk-UA"/>
        </w:rPr>
        <w:t xml:space="preserve">них – </w:t>
      </w:r>
      <w:smartTag w:uri="urn:schemas-microsoft-com:office:smarttags" w:element="metricconverter">
        <w:smartTagPr>
          <w:attr w:name="ProductID" w:val="1 861 км"/>
        </w:smartTagPr>
        <w:r w:rsidRPr="00B70137">
          <w:rPr>
            <w:iCs/>
            <w:spacing w:val="2"/>
            <w:sz w:val="30"/>
            <w:szCs w:val="30"/>
            <w:lang w:val="uk-UA"/>
          </w:rPr>
          <w:t>1 861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, нафтопроводів – </w:t>
      </w:r>
      <w:smartTag w:uri="urn:schemas-microsoft-com:office:smarttags" w:element="metricconverter">
        <w:smartTagPr>
          <w:attr w:name="ProductID" w:val="7 883 км"/>
        </w:smartTagPr>
        <w:r w:rsidRPr="00B70137">
          <w:rPr>
            <w:iCs/>
            <w:spacing w:val="2"/>
            <w:sz w:val="30"/>
            <w:szCs w:val="30"/>
            <w:lang w:val="uk-UA"/>
          </w:rPr>
          <w:t>7 883 км</w:t>
        </w:r>
      </w:smartTag>
      <w:r w:rsidRPr="00B70137">
        <w:rPr>
          <w:iCs/>
          <w:spacing w:val="2"/>
          <w:sz w:val="30"/>
          <w:szCs w:val="30"/>
          <w:lang w:val="uk-UA"/>
        </w:rPr>
        <w:t xml:space="preserve">, інших продуктопроводів – </w:t>
      </w:r>
      <w:smartTag w:uri="urn:schemas-microsoft-com:office:smarttags" w:element="metricconverter">
        <w:smartTagPr>
          <w:attr w:name="ProductID" w:val="6 422 км"/>
        </w:smartTagPr>
        <w:r w:rsidRPr="00B70137">
          <w:rPr>
            <w:iCs/>
            <w:spacing w:val="2"/>
            <w:sz w:val="30"/>
            <w:szCs w:val="30"/>
            <w:lang w:val="uk-UA"/>
          </w:rPr>
          <w:t>6 422 км</w:t>
        </w:r>
      </w:smartTag>
      <w:r w:rsidRPr="00B70137">
        <w:rPr>
          <w:iCs/>
          <w:spacing w:val="2"/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b/>
          <w:iCs/>
          <w:spacing w:val="2"/>
          <w:sz w:val="30"/>
          <w:szCs w:val="30"/>
          <w:lang w:val="uk-UA"/>
        </w:rPr>
      </w:pPr>
      <w:r w:rsidRPr="00B70137">
        <w:rPr>
          <w:b/>
          <w:iCs/>
          <w:spacing w:val="2"/>
          <w:sz w:val="30"/>
          <w:szCs w:val="30"/>
          <w:lang w:val="uk-UA"/>
        </w:rPr>
        <w:t>Зовнішньоекономічна діяльність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Вартість експорту Індії у 2007 р. становила 150,8 млрд дол. (26-те місце у світі), імпорту – 230,2 млрд дол. (17-те місце у світі), товарообіг зовнішньої торгівлі – 381 млрд дол. (табл. 3.30). У зовнішній то</w:t>
      </w:r>
      <w:r w:rsidRPr="00B70137">
        <w:rPr>
          <w:iCs/>
          <w:spacing w:val="2"/>
          <w:sz w:val="30"/>
          <w:szCs w:val="30"/>
          <w:lang w:val="uk-UA"/>
        </w:rPr>
        <w:t>р</w:t>
      </w:r>
      <w:r w:rsidRPr="00B70137">
        <w:rPr>
          <w:iCs/>
          <w:spacing w:val="2"/>
          <w:sz w:val="30"/>
          <w:szCs w:val="30"/>
          <w:lang w:val="uk-UA"/>
        </w:rPr>
        <w:t xml:space="preserve">гівлі зберігається негативне зовнішньоторговельне сальдо, а його розмір постійно зростає від 16,91 млрд дол. у 2003 р. до </w:t>
      </w:r>
      <w:r>
        <w:rPr>
          <w:iCs/>
          <w:spacing w:val="2"/>
          <w:sz w:val="30"/>
          <w:szCs w:val="30"/>
          <w:lang w:val="uk-UA"/>
        </w:rPr>
        <w:br/>
      </w:r>
      <w:r w:rsidRPr="00B70137">
        <w:rPr>
          <w:iCs/>
          <w:spacing w:val="2"/>
          <w:sz w:val="30"/>
          <w:szCs w:val="30"/>
          <w:lang w:val="uk-UA"/>
        </w:rPr>
        <w:t>79,4 млрд дол. у 2007 р. [37].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Головними торг</w:t>
      </w:r>
      <w:r>
        <w:rPr>
          <w:iCs/>
          <w:spacing w:val="2"/>
          <w:sz w:val="30"/>
          <w:szCs w:val="30"/>
          <w:lang w:val="uk-UA"/>
        </w:rPr>
        <w:t>о</w:t>
      </w:r>
      <w:r w:rsidRPr="00B70137">
        <w:rPr>
          <w:iCs/>
          <w:spacing w:val="2"/>
          <w:sz w:val="30"/>
          <w:szCs w:val="30"/>
          <w:lang w:val="uk-UA"/>
        </w:rPr>
        <w:t>вельними партнерами Республіки Індія в ек</w:t>
      </w:r>
      <w:r w:rsidRPr="00B70137">
        <w:rPr>
          <w:iCs/>
          <w:spacing w:val="2"/>
          <w:sz w:val="30"/>
          <w:szCs w:val="30"/>
          <w:lang w:val="uk-UA"/>
        </w:rPr>
        <w:t>с</w:t>
      </w:r>
      <w:r w:rsidRPr="00B70137">
        <w:rPr>
          <w:iCs/>
          <w:spacing w:val="2"/>
          <w:sz w:val="30"/>
          <w:szCs w:val="30"/>
          <w:lang w:val="uk-UA"/>
        </w:rPr>
        <w:t>порті є: США (14,7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ОАЕ (8,6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Китай (8,1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Великобританія (4,2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%); у імпорті: Китай (10,9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США (8,2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Німеччина (4,7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Сінгапур (4,6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%). З більшістю країн світу, особливо із країнами-експортерами енергоресурсів, Індія має негативне зовнішньоторг</w:t>
      </w:r>
      <w:r w:rsidRPr="00B70137">
        <w:rPr>
          <w:iCs/>
          <w:spacing w:val="2"/>
          <w:sz w:val="30"/>
          <w:szCs w:val="30"/>
          <w:lang w:val="uk-UA"/>
        </w:rPr>
        <w:t>о</w:t>
      </w:r>
      <w:r w:rsidRPr="00B70137">
        <w:rPr>
          <w:iCs/>
          <w:spacing w:val="2"/>
          <w:sz w:val="30"/>
          <w:szCs w:val="30"/>
          <w:lang w:val="uk-UA"/>
        </w:rPr>
        <w:t>вельне сальдо.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Головними статтями експорту є продукція машинобудування та ІТ-сектору (23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нафтопродукти (14,7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текстильні вироби та продукція легкої промисловості (13,5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дорогоцінне каміння та інші коштовності (12,3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%). У імпорті переважають нафта та нафто</w:t>
      </w:r>
      <w:r w:rsidRPr="00B70137">
        <w:rPr>
          <w:iCs/>
          <w:spacing w:val="2"/>
          <w:sz w:val="30"/>
          <w:szCs w:val="30"/>
          <w:lang w:val="uk-UA"/>
        </w:rPr>
        <w:t>п</w:t>
      </w:r>
      <w:r w:rsidRPr="00B70137">
        <w:rPr>
          <w:iCs/>
          <w:spacing w:val="2"/>
          <w:sz w:val="30"/>
          <w:szCs w:val="30"/>
          <w:lang w:val="uk-UA"/>
        </w:rPr>
        <w:t>родукти (29,9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електронна продукція (12,3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золото та срібло (7,7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%), пр</w:t>
      </w:r>
      <w:r w:rsidRPr="00B70137">
        <w:rPr>
          <w:iCs/>
          <w:spacing w:val="2"/>
          <w:sz w:val="30"/>
          <w:szCs w:val="30"/>
          <w:lang w:val="uk-UA"/>
        </w:rPr>
        <w:t>о</w:t>
      </w:r>
      <w:r w:rsidRPr="00B70137">
        <w:rPr>
          <w:iCs/>
          <w:spacing w:val="2"/>
          <w:sz w:val="30"/>
          <w:szCs w:val="30"/>
          <w:lang w:val="uk-UA"/>
        </w:rPr>
        <w:t>дукція машинобудування (7,3</w:t>
      </w:r>
      <w:r w:rsidRPr="00B70137">
        <w:rPr>
          <w:sz w:val="30"/>
          <w:szCs w:val="30"/>
          <w:lang w:val="uk-UA"/>
        </w:rPr>
        <w:t> </w:t>
      </w:r>
      <w:r w:rsidRPr="00B70137">
        <w:rPr>
          <w:iCs/>
          <w:spacing w:val="2"/>
          <w:sz w:val="30"/>
          <w:szCs w:val="30"/>
          <w:lang w:val="uk-UA"/>
        </w:rPr>
        <w:t>%) [35].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spacing w:before="120" w:after="80"/>
        <w:ind w:firstLine="0"/>
        <w:jc w:val="center"/>
        <w:rPr>
          <w:iCs/>
          <w:spacing w:val="2"/>
          <w:sz w:val="26"/>
          <w:szCs w:val="26"/>
          <w:lang w:val="uk-UA"/>
        </w:rPr>
      </w:pPr>
      <w:r w:rsidRPr="00B70137">
        <w:rPr>
          <w:i/>
          <w:iCs/>
          <w:spacing w:val="2"/>
          <w:sz w:val="26"/>
          <w:szCs w:val="26"/>
          <w:lang w:val="uk-UA"/>
        </w:rPr>
        <w:t>Таблиця 3.30.</w:t>
      </w:r>
      <w:r w:rsidRPr="00B70137">
        <w:rPr>
          <w:iCs/>
          <w:spacing w:val="2"/>
          <w:sz w:val="26"/>
          <w:szCs w:val="26"/>
          <w:lang w:val="uk-UA"/>
        </w:rPr>
        <w:t xml:space="preserve"> </w:t>
      </w:r>
      <w:r w:rsidRPr="00B70137">
        <w:rPr>
          <w:b/>
          <w:iCs/>
          <w:spacing w:val="2"/>
          <w:sz w:val="26"/>
          <w:szCs w:val="26"/>
          <w:lang w:val="uk-UA"/>
        </w:rPr>
        <w:t xml:space="preserve">Показники зовнішньоекономічної діяльності Індії </w:t>
      </w:r>
      <w:r w:rsidRPr="00B70137">
        <w:rPr>
          <w:b/>
          <w:iCs/>
          <w:spacing w:val="2"/>
          <w:sz w:val="26"/>
          <w:szCs w:val="26"/>
          <w:lang w:val="uk-UA"/>
        </w:rPr>
        <w:br/>
        <w:t>у 2003–2007 рр., млрд дол.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505"/>
        <w:gridCol w:w="1505"/>
        <w:gridCol w:w="1505"/>
        <w:gridCol w:w="1491"/>
        <w:gridCol w:w="1490"/>
      </w:tblGrid>
      <w:tr w:rsidR="00417678" w:rsidRPr="002F5BF8" w:rsidTr="002D0F61">
        <w:trPr>
          <w:jc w:val="center"/>
        </w:trPr>
        <w:tc>
          <w:tcPr>
            <w:tcW w:w="1595" w:type="dxa"/>
            <w:vMerge w:val="restart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976" w:type="dxa"/>
            <w:gridSpan w:val="5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417678" w:rsidRPr="002F5BF8" w:rsidTr="002D0F61">
        <w:trPr>
          <w:jc w:val="center"/>
        </w:trPr>
        <w:tc>
          <w:tcPr>
            <w:tcW w:w="1595" w:type="dxa"/>
            <w:vMerge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59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417678" w:rsidRPr="002F5BF8" w:rsidTr="002D0F61">
        <w:trPr>
          <w:jc w:val="center"/>
        </w:trPr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Оборот зо</w:t>
            </w:r>
            <w:r w:rsidRPr="002F5BF8">
              <w:rPr>
                <w:iCs/>
                <w:spacing w:val="2"/>
                <w:lang w:val="uk-UA"/>
              </w:rPr>
              <w:t>в</w:t>
            </w:r>
            <w:r w:rsidRPr="002F5BF8">
              <w:rPr>
                <w:iCs/>
                <w:spacing w:val="2"/>
                <w:lang w:val="uk-UA"/>
              </w:rPr>
              <w:t>нішньої то</w:t>
            </w:r>
            <w:r w:rsidRPr="002F5BF8">
              <w:rPr>
                <w:iCs/>
                <w:spacing w:val="2"/>
                <w:lang w:val="uk-UA"/>
              </w:rPr>
              <w:t>р</w:t>
            </w:r>
            <w:r w:rsidRPr="002F5BF8">
              <w:rPr>
                <w:iCs/>
                <w:spacing w:val="2"/>
                <w:lang w:val="uk-UA"/>
              </w:rPr>
              <w:t>гівлі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131,39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158,51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189,33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299,9</w:t>
            </w:r>
          </w:p>
        </w:tc>
        <w:tc>
          <w:tcPr>
            <w:tcW w:w="159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381</w:t>
            </w:r>
          </w:p>
        </w:tc>
      </w:tr>
      <w:tr w:rsidR="00417678" w:rsidRPr="002F5BF8" w:rsidTr="002D0F61">
        <w:trPr>
          <w:jc w:val="center"/>
        </w:trPr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Експорт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57,24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69,18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76,23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112</w:t>
            </w:r>
          </w:p>
        </w:tc>
        <w:tc>
          <w:tcPr>
            <w:tcW w:w="159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150,8</w:t>
            </w:r>
          </w:p>
        </w:tc>
      </w:tr>
      <w:tr w:rsidR="00417678" w:rsidRPr="002F5BF8" w:rsidTr="002D0F61">
        <w:trPr>
          <w:jc w:val="center"/>
        </w:trPr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Імпорт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74,15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89,33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113,1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187,9</w:t>
            </w:r>
          </w:p>
        </w:tc>
        <w:tc>
          <w:tcPr>
            <w:tcW w:w="159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230,2</w:t>
            </w:r>
          </w:p>
        </w:tc>
      </w:tr>
      <w:tr w:rsidR="00417678" w:rsidRPr="002F5BF8" w:rsidTr="002D0F61">
        <w:trPr>
          <w:jc w:val="center"/>
        </w:trPr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 xml:space="preserve">Сальдо </w:t>
            </w:r>
            <w:r w:rsidRPr="002F5BF8">
              <w:rPr>
                <w:iCs/>
                <w:spacing w:val="2"/>
                <w:lang w:val="uk-UA"/>
              </w:rPr>
              <w:lastRenderedPageBreak/>
              <w:t>зо</w:t>
            </w:r>
            <w:r w:rsidRPr="002F5BF8">
              <w:rPr>
                <w:iCs/>
                <w:spacing w:val="2"/>
                <w:lang w:val="uk-UA"/>
              </w:rPr>
              <w:t>в</w:t>
            </w:r>
            <w:r w:rsidRPr="002F5BF8">
              <w:rPr>
                <w:iCs/>
                <w:spacing w:val="2"/>
                <w:lang w:val="uk-UA"/>
              </w:rPr>
              <w:t>нішньої то</w:t>
            </w:r>
            <w:r w:rsidRPr="002F5BF8">
              <w:rPr>
                <w:iCs/>
                <w:spacing w:val="2"/>
                <w:lang w:val="uk-UA"/>
              </w:rPr>
              <w:t>р</w:t>
            </w:r>
            <w:r w:rsidRPr="002F5BF8">
              <w:rPr>
                <w:iCs/>
                <w:spacing w:val="2"/>
                <w:lang w:val="uk-UA"/>
              </w:rPr>
              <w:t>гівлі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lastRenderedPageBreak/>
              <w:t>–16,91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–20,15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–36,87</w:t>
            </w:r>
          </w:p>
        </w:tc>
        <w:tc>
          <w:tcPr>
            <w:tcW w:w="1595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–75,9</w:t>
            </w:r>
          </w:p>
        </w:tc>
        <w:tc>
          <w:tcPr>
            <w:tcW w:w="159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–79,4</w:t>
            </w:r>
          </w:p>
        </w:tc>
      </w:tr>
    </w:tbl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 xml:space="preserve">Обсяг прямих іноземних інвестицій на 2007 р. в економіку Індії становив 95,28 млрд дол., а індійських інвестицій за кордон – </w:t>
      </w:r>
      <w:r>
        <w:rPr>
          <w:iCs/>
          <w:spacing w:val="2"/>
          <w:sz w:val="30"/>
          <w:szCs w:val="30"/>
          <w:lang w:val="uk-UA"/>
        </w:rPr>
        <w:br/>
      </w:r>
      <w:r w:rsidRPr="00B70137">
        <w:rPr>
          <w:iCs/>
          <w:spacing w:val="2"/>
          <w:sz w:val="30"/>
          <w:szCs w:val="30"/>
          <w:lang w:val="uk-UA"/>
        </w:rPr>
        <w:t>37,62 млрд дол.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b/>
          <w:iCs/>
          <w:spacing w:val="2"/>
          <w:sz w:val="30"/>
          <w:szCs w:val="30"/>
          <w:lang w:val="uk-UA"/>
        </w:rPr>
      </w:pPr>
      <w:r w:rsidRPr="00B70137">
        <w:rPr>
          <w:b/>
          <w:iCs/>
          <w:spacing w:val="2"/>
          <w:sz w:val="30"/>
          <w:szCs w:val="30"/>
          <w:lang w:val="uk-UA"/>
        </w:rPr>
        <w:t>Економічні взаємовідносини з Україною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Індія не є провідним торговельним партнером України. Обсяги зовнішньоторговельних операцій між Україною та Індією суттєво поступаються зовнішній торгівлі України з провідними європейс</w:t>
      </w:r>
      <w:r w:rsidRPr="00B70137">
        <w:rPr>
          <w:iCs/>
          <w:spacing w:val="2"/>
          <w:sz w:val="30"/>
          <w:szCs w:val="30"/>
          <w:lang w:val="uk-UA"/>
        </w:rPr>
        <w:t>ь</w:t>
      </w:r>
      <w:r w:rsidRPr="00B70137">
        <w:rPr>
          <w:iCs/>
          <w:spacing w:val="2"/>
          <w:sz w:val="30"/>
          <w:szCs w:val="30"/>
          <w:lang w:val="uk-UA"/>
        </w:rPr>
        <w:t xml:space="preserve">кими </w:t>
      </w:r>
      <w:r w:rsidRPr="003220D3">
        <w:rPr>
          <w:iCs/>
          <w:sz w:val="30"/>
          <w:szCs w:val="30"/>
          <w:lang w:val="uk-UA"/>
        </w:rPr>
        <w:t>країнами. Навіть серед країн Азії значно більший обсяг зовні</w:t>
      </w:r>
      <w:r w:rsidRPr="003220D3">
        <w:rPr>
          <w:iCs/>
          <w:sz w:val="30"/>
          <w:szCs w:val="30"/>
          <w:lang w:val="uk-UA"/>
        </w:rPr>
        <w:t>ш</w:t>
      </w:r>
      <w:r w:rsidRPr="003220D3">
        <w:rPr>
          <w:iCs/>
          <w:sz w:val="30"/>
          <w:szCs w:val="30"/>
          <w:lang w:val="uk-UA"/>
        </w:rPr>
        <w:t>ньої</w:t>
      </w:r>
      <w:r w:rsidRPr="00B70137">
        <w:rPr>
          <w:iCs/>
          <w:spacing w:val="2"/>
          <w:sz w:val="30"/>
          <w:szCs w:val="30"/>
          <w:lang w:val="uk-UA"/>
        </w:rPr>
        <w:t xml:space="preserve"> торгівлі Україна має з Китаєм, Японією та Південною Кор</w:t>
      </w:r>
      <w:r w:rsidRPr="00B70137">
        <w:rPr>
          <w:iCs/>
          <w:spacing w:val="2"/>
          <w:sz w:val="30"/>
          <w:szCs w:val="30"/>
          <w:lang w:val="uk-UA"/>
        </w:rPr>
        <w:t>е</w:t>
      </w:r>
      <w:r w:rsidRPr="00B70137">
        <w:rPr>
          <w:iCs/>
          <w:spacing w:val="2"/>
          <w:sz w:val="30"/>
          <w:szCs w:val="30"/>
          <w:lang w:val="uk-UA"/>
        </w:rPr>
        <w:t>єю. Натомість</w:t>
      </w:r>
      <w:r>
        <w:rPr>
          <w:iCs/>
          <w:spacing w:val="2"/>
          <w:sz w:val="30"/>
          <w:szCs w:val="30"/>
          <w:lang w:val="uk-UA"/>
        </w:rPr>
        <w:t>,</w:t>
      </w:r>
      <w:r w:rsidRPr="00B70137">
        <w:rPr>
          <w:iCs/>
          <w:spacing w:val="2"/>
          <w:sz w:val="30"/>
          <w:szCs w:val="30"/>
          <w:lang w:val="uk-UA"/>
        </w:rPr>
        <w:t xml:space="preserve"> на відміну від трьох зазначених вище країн</w:t>
      </w:r>
      <w:r>
        <w:rPr>
          <w:iCs/>
          <w:spacing w:val="2"/>
          <w:sz w:val="30"/>
          <w:szCs w:val="30"/>
          <w:lang w:val="uk-UA"/>
        </w:rPr>
        <w:t>,</w:t>
      </w:r>
      <w:r w:rsidRPr="00B70137">
        <w:rPr>
          <w:iCs/>
          <w:spacing w:val="2"/>
          <w:sz w:val="30"/>
          <w:szCs w:val="30"/>
          <w:lang w:val="uk-UA"/>
        </w:rPr>
        <w:t xml:space="preserve"> у торгівлі з Індією </w:t>
      </w:r>
      <w:r w:rsidRPr="003220D3">
        <w:rPr>
          <w:iCs/>
          <w:sz w:val="30"/>
          <w:szCs w:val="30"/>
          <w:lang w:val="uk-UA"/>
        </w:rPr>
        <w:t>Україна має позитивне зовнішньоторговельне сальдо як у то</w:t>
      </w:r>
      <w:r w:rsidRPr="003220D3">
        <w:rPr>
          <w:iCs/>
          <w:sz w:val="30"/>
          <w:szCs w:val="30"/>
          <w:lang w:val="uk-UA"/>
        </w:rPr>
        <w:t>р</w:t>
      </w:r>
      <w:r w:rsidRPr="003220D3">
        <w:rPr>
          <w:iCs/>
          <w:sz w:val="30"/>
          <w:szCs w:val="30"/>
          <w:lang w:val="uk-UA"/>
        </w:rPr>
        <w:t>гівлі</w:t>
      </w:r>
      <w:r w:rsidRPr="00B70137">
        <w:rPr>
          <w:iCs/>
          <w:spacing w:val="2"/>
          <w:sz w:val="30"/>
          <w:szCs w:val="30"/>
          <w:lang w:val="uk-UA"/>
        </w:rPr>
        <w:t xml:space="preserve"> товарами, так і у торгівлі послугами.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Розглядаючи обсяги зовнішньої торгівлі між Україною та Інд</w:t>
      </w:r>
      <w:r w:rsidRPr="00B70137">
        <w:rPr>
          <w:iCs/>
          <w:spacing w:val="2"/>
          <w:sz w:val="30"/>
          <w:szCs w:val="30"/>
          <w:lang w:val="uk-UA"/>
        </w:rPr>
        <w:t>і</w:t>
      </w:r>
      <w:r w:rsidRPr="00B70137">
        <w:rPr>
          <w:iCs/>
          <w:spacing w:val="2"/>
          <w:sz w:val="30"/>
          <w:szCs w:val="30"/>
          <w:lang w:val="uk-UA"/>
        </w:rPr>
        <w:t>єю, окремо зупинимось на торгівлі товарами (табл. 3.31) і торгівлі посл</w:t>
      </w:r>
      <w:r w:rsidRPr="00B70137">
        <w:rPr>
          <w:iCs/>
          <w:spacing w:val="2"/>
          <w:sz w:val="30"/>
          <w:szCs w:val="30"/>
          <w:lang w:val="uk-UA"/>
        </w:rPr>
        <w:t>у</w:t>
      </w:r>
      <w:r w:rsidRPr="00B70137">
        <w:rPr>
          <w:iCs/>
          <w:spacing w:val="2"/>
          <w:sz w:val="30"/>
          <w:szCs w:val="30"/>
          <w:lang w:val="uk-UA"/>
        </w:rPr>
        <w:t>гами (табл. 3.32)</w:t>
      </w:r>
      <w:r>
        <w:rPr>
          <w:iCs/>
          <w:spacing w:val="2"/>
          <w:sz w:val="30"/>
          <w:szCs w:val="30"/>
          <w:lang w:val="uk-UA"/>
        </w:rPr>
        <w:t xml:space="preserve"> </w:t>
      </w:r>
      <w:r w:rsidRPr="00A21E17">
        <w:rPr>
          <w:iCs/>
          <w:spacing w:val="2"/>
          <w:sz w:val="30"/>
          <w:szCs w:val="30"/>
        </w:rPr>
        <w:t>[42]</w:t>
      </w:r>
      <w:r w:rsidRPr="00B70137">
        <w:rPr>
          <w:iCs/>
          <w:spacing w:val="2"/>
          <w:sz w:val="30"/>
          <w:szCs w:val="30"/>
          <w:lang w:val="uk-UA"/>
        </w:rPr>
        <w:t>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0"/>
        <w:jc w:val="center"/>
        <w:rPr>
          <w:iCs/>
          <w:spacing w:val="2"/>
          <w:sz w:val="26"/>
          <w:szCs w:val="26"/>
          <w:lang w:val="uk-UA"/>
        </w:rPr>
      </w:pPr>
      <w:r w:rsidRPr="00B70137">
        <w:rPr>
          <w:i/>
          <w:iCs/>
          <w:spacing w:val="2"/>
          <w:sz w:val="26"/>
          <w:szCs w:val="26"/>
          <w:lang w:val="uk-UA"/>
        </w:rPr>
        <w:t>Таблиця 3.31.</w:t>
      </w:r>
      <w:r w:rsidRPr="00B70137">
        <w:rPr>
          <w:iCs/>
          <w:spacing w:val="2"/>
          <w:sz w:val="26"/>
          <w:szCs w:val="26"/>
          <w:lang w:val="uk-UA"/>
        </w:rPr>
        <w:t xml:space="preserve"> </w:t>
      </w:r>
      <w:r w:rsidRPr="00B70137">
        <w:rPr>
          <w:b/>
          <w:iCs/>
          <w:spacing w:val="2"/>
          <w:sz w:val="26"/>
          <w:szCs w:val="26"/>
          <w:lang w:val="uk-UA"/>
        </w:rPr>
        <w:t>Двостороння торгівля між Україною та Республікою Індія тов</w:t>
      </w:r>
      <w:r w:rsidRPr="00B70137">
        <w:rPr>
          <w:b/>
          <w:iCs/>
          <w:spacing w:val="2"/>
          <w:sz w:val="26"/>
          <w:szCs w:val="26"/>
          <w:lang w:val="uk-UA"/>
        </w:rPr>
        <w:t>а</w:t>
      </w:r>
      <w:r w:rsidRPr="00B70137">
        <w:rPr>
          <w:b/>
          <w:iCs/>
          <w:spacing w:val="2"/>
          <w:sz w:val="26"/>
          <w:szCs w:val="26"/>
          <w:lang w:val="uk-UA"/>
        </w:rPr>
        <w:t>рами, 2001–2007 рр., млн дол.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988"/>
        <w:gridCol w:w="1059"/>
        <w:gridCol w:w="1059"/>
        <w:gridCol w:w="1059"/>
        <w:gridCol w:w="1059"/>
        <w:gridCol w:w="1031"/>
        <w:gridCol w:w="1019"/>
      </w:tblGrid>
      <w:tr w:rsidR="00417678" w:rsidRPr="002F5BF8" w:rsidTr="002D0F61">
        <w:trPr>
          <w:trHeight w:val="230"/>
        </w:trPr>
        <w:tc>
          <w:tcPr>
            <w:tcW w:w="1908" w:type="dxa"/>
            <w:vMerge w:val="restart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663" w:type="dxa"/>
            <w:gridSpan w:val="7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417678" w:rsidRPr="002F5BF8" w:rsidTr="002D0F61">
        <w:trPr>
          <w:trHeight w:val="230"/>
        </w:trPr>
        <w:tc>
          <w:tcPr>
            <w:tcW w:w="1908" w:type="dxa"/>
            <w:vMerge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104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2001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2002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2003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2004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108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107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417678" w:rsidRPr="002F5BF8" w:rsidTr="002D0F61">
        <w:tc>
          <w:tcPr>
            <w:tcW w:w="190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20"/>
                <w:szCs w:val="20"/>
                <w:lang w:val="uk-UA"/>
              </w:rPr>
            </w:pP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Оборот зовні</w:t>
            </w: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ш</w:t>
            </w: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ньої торгівлі</w:t>
            </w:r>
          </w:p>
        </w:tc>
        <w:tc>
          <w:tcPr>
            <w:tcW w:w="104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225 458,3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268 689,4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356 764,2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708 675,6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1 058 348</w:t>
            </w:r>
          </w:p>
        </w:tc>
        <w:tc>
          <w:tcPr>
            <w:tcW w:w="108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1 218 024</w:t>
            </w:r>
          </w:p>
        </w:tc>
        <w:tc>
          <w:tcPr>
            <w:tcW w:w="107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1 208 768</w:t>
            </w:r>
          </w:p>
        </w:tc>
      </w:tr>
      <w:tr w:rsidR="00417678" w:rsidRPr="002F5BF8" w:rsidTr="002D0F61">
        <w:tc>
          <w:tcPr>
            <w:tcW w:w="190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20"/>
                <w:szCs w:val="20"/>
                <w:lang w:val="uk-UA"/>
              </w:rPr>
            </w:pP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Експорт</w:t>
            </w:r>
          </w:p>
        </w:tc>
        <w:tc>
          <w:tcPr>
            <w:tcW w:w="104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129 897,2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157 902,97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202 789,42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481 821,27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736 941,33</w:t>
            </w:r>
          </w:p>
        </w:tc>
        <w:tc>
          <w:tcPr>
            <w:tcW w:w="108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850 105,5</w:t>
            </w:r>
          </w:p>
        </w:tc>
        <w:tc>
          <w:tcPr>
            <w:tcW w:w="107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744 139,8</w:t>
            </w:r>
          </w:p>
        </w:tc>
      </w:tr>
      <w:tr w:rsidR="00417678" w:rsidRPr="002F5BF8" w:rsidTr="002D0F61">
        <w:tc>
          <w:tcPr>
            <w:tcW w:w="190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20"/>
                <w:szCs w:val="20"/>
                <w:lang w:val="uk-UA"/>
              </w:rPr>
            </w:pP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Імпорт</w:t>
            </w:r>
          </w:p>
        </w:tc>
        <w:tc>
          <w:tcPr>
            <w:tcW w:w="104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95 561,1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110 786,47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153 974,74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226 854,33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321 406,92</w:t>
            </w:r>
          </w:p>
        </w:tc>
        <w:tc>
          <w:tcPr>
            <w:tcW w:w="108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367 918,4</w:t>
            </w:r>
          </w:p>
        </w:tc>
        <w:tc>
          <w:tcPr>
            <w:tcW w:w="107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464 627,8</w:t>
            </w:r>
          </w:p>
        </w:tc>
      </w:tr>
      <w:tr w:rsidR="00417678" w:rsidRPr="002F5BF8" w:rsidTr="002D0F61">
        <w:tc>
          <w:tcPr>
            <w:tcW w:w="1908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20"/>
                <w:szCs w:val="20"/>
                <w:lang w:val="uk-UA"/>
              </w:rPr>
            </w:pP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Сальдо зовні</w:t>
            </w: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ш</w:t>
            </w:r>
            <w:r w:rsidRPr="002F5BF8">
              <w:rPr>
                <w:iCs/>
                <w:spacing w:val="2"/>
                <w:sz w:val="20"/>
                <w:szCs w:val="20"/>
                <w:lang w:val="uk-UA"/>
              </w:rPr>
              <w:t>ньої торгівлі</w:t>
            </w:r>
          </w:p>
        </w:tc>
        <w:tc>
          <w:tcPr>
            <w:tcW w:w="1040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34 336,1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47 116,50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48 814,68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napToGrid w:val="0"/>
                <w:color w:val="000000"/>
                <w:sz w:val="18"/>
                <w:szCs w:val="18"/>
                <w:lang w:val="uk-UA"/>
              </w:rPr>
              <w:t>254 966,94</w:t>
            </w:r>
          </w:p>
        </w:tc>
        <w:tc>
          <w:tcPr>
            <w:tcW w:w="111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415 534,41</w:t>
            </w:r>
          </w:p>
        </w:tc>
        <w:tc>
          <w:tcPr>
            <w:tcW w:w="1086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482 187,1</w:t>
            </w:r>
          </w:p>
        </w:tc>
        <w:tc>
          <w:tcPr>
            <w:tcW w:w="107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2F5BF8">
              <w:rPr>
                <w:sz w:val="18"/>
                <w:szCs w:val="18"/>
                <w:lang w:val="uk-UA"/>
              </w:rPr>
              <w:t>279 511,9</w:t>
            </w:r>
          </w:p>
        </w:tc>
      </w:tr>
    </w:tbl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Товарообіг у торгівлі товарами між державами у 2007 р. склав 1 208,8 млн дол. У тому числі експорт України – 744,1 млн дол., а імпорт – 464,6 млн дол. Сальдо зовнішньої торгівлі було позити</w:t>
      </w:r>
      <w:r w:rsidRPr="00B70137">
        <w:rPr>
          <w:iCs/>
          <w:spacing w:val="2"/>
          <w:sz w:val="30"/>
          <w:szCs w:val="30"/>
          <w:lang w:val="uk-UA"/>
        </w:rPr>
        <w:t>в</w:t>
      </w:r>
      <w:r w:rsidRPr="00B70137">
        <w:rPr>
          <w:iCs/>
          <w:spacing w:val="2"/>
          <w:sz w:val="30"/>
          <w:szCs w:val="30"/>
          <w:lang w:val="uk-UA"/>
        </w:rPr>
        <w:t>ним з боку України</w:t>
      </w:r>
      <w:r w:rsidRPr="00B70137">
        <w:rPr>
          <w:sz w:val="30"/>
          <w:szCs w:val="30"/>
          <w:lang w:val="uk-UA"/>
        </w:rPr>
        <w:t xml:space="preserve"> (279,5 млн дол.).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spacing w:before="120" w:after="80"/>
        <w:ind w:firstLine="539"/>
        <w:jc w:val="center"/>
        <w:rPr>
          <w:iCs/>
          <w:spacing w:val="2"/>
          <w:sz w:val="26"/>
          <w:szCs w:val="26"/>
          <w:lang w:val="uk-UA"/>
        </w:rPr>
      </w:pPr>
      <w:r w:rsidRPr="00B70137">
        <w:rPr>
          <w:i/>
          <w:iCs/>
          <w:spacing w:val="2"/>
          <w:sz w:val="26"/>
          <w:szCs w:val="26"/>
          <w:lang w:val="uk-UA"/>
        </w:rPr>
        <w:t>Таблиця 3.32.</w:t>
      </w:r>
      <w:r w:rsidRPr="00B70137">
        <w:rPr>
          <w:iCs/>
          <w:spacing w:val="2"/>
          <w:sz w:val="26"/>
          <w:szCs w:val="26"/>
          <w:lang w:val="uk-UA"/>
        </w:rPr>
        <w:t xml:space="preserve"> </w:t>
      </w:r>
      <w:r w:rsidRPr="00B70137">
        <w:rPr>
          <w:b/>
          <w:iCs/>
          <w:spacing w:val="2"/>
          <w:sz w:val="26"/>
          <w:szCs w:val="26"/>
          <w:lang w:val="uk-UA"/>
        </w:rPr>
        <w:t>Двостороння торгівля між Україною та Республікою І</w:t>
      </w:r>
      <w:r w:rsidRPr="00B70137">
        <w:rPr>
          <w:b/>
          <w:iCs/>
          <w:spacing w:val="2"/>
          <w:sz w:val="26"/>
          <w:szCs w:val="26"/>
          <w:lang w:val="uk-UA"/>
        </w:rPr>
        <w:t>н</w:t>
      </w:r>
      <w:r w:rsidRPr="00B70137">
        <w:rPr>
          <w:b/>
          <w:iCs/>
          <w:spacing w:val="2"/>
          <w:sz w:val="26"/>
          <w:szCs w:val="26"/>
          <w:lang w:val="uk-UA"/>
        </w:rPr>
        <w:t>дія послугами, 2005–2007 рр., тис. дол.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8"/>
        <w:gridCol w:w="2258"/>
        <w:gridCol w:w="2258"/>
        <w:gridCol w:w="2258"/>
      </w:tblGrid>
      <w:tr w:rsidR="00417678" w:rsidRPr="002F5BF8" w:rsidTr="002D0F61">
        <w:tc>
          <w:tcPr>
            <w:tcW w:w="2392" w:type="dxa"/>
            <w:vMerge w:val="restart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Показники</w:t>
            </w:r>
          </w:p>
        </w:tc>
        <w:tc>
          <w:tcPr>
            <w:tcW w:w="7179" w:type="dxa"/>
            <w:gridSpan w:val="3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Роки</w:t>
            </w:r>
          </w:p>
        </w:tc>
      </w:tr>
      <w:tr w:rsidR="00417678" w:rsidRPr="002F5BF8" w:rsidTr="002D0F61">
        <w:tc>
          <w:tcPr>
            <w:tcW w:w="2392" w:type="dxa"/>
            <w:vMerge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2005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2006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b/>
                <w:iCs/>
                <w:spacing w:val="2"/>
                <w:lang w:val="uk-UA"/>
              </w:rPr>
            </w:pPr>
            <w:r w:rsidRPr="002F5BF8">
              <w:rPr>
                <w:b/>
                <w:iCs/>
                <w:spacing w:val="2"/>
                <w:lang w:val="uk-UA"/>
              </w:rPr>
              <w:t>2007</w:t>
            </w:r>
          </w:p>
        </w:tc>
      </w:tr>
      <w:tr w:rsidR="00417678" w:rsidRPr="002F5BF8" w:rsidTr="002D0F61">
        <w:tc>
          <w:tcPr>
            <w:tcW w:w="239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Обіг зовнішньої торгівлі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20 262,6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24 001,6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43 801,1</w:t>
            </w:r>
          </w:p>
        </w:tc>
      </w:tr>
      <w:tr w:rsidR="00417678" w:rsidRPr="002F5BF8" w:rsidTr="002D0F61">
        <w:tc>
          <w:tcPr>
            <w:tcW w:w="239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Експорт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17 069,9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19 676,4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36 014,7</w:t>
            </w:r>
          </w:p>
        </w:tc>
      </w:tr>
      <w:tr w:rsidR="00417678" w:rsidRPr="002F5BF8" w:rsidTr="002D0F61">
        <w:tc>
          <w:tcPr>
            <w:tcW w:w="239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t>Імпорт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3 192,7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4 325,2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lang w:val="uk-UA"/>
              </w:rPr>
              <w:t>7 786,4</w:t>
            </w:r>
          </w:p>
        </w:tc>
      </w:tr>
      <w:tr w:rsidR="00417678" w:rsidRPr="002F5BF8" w:rsidTr="002D0F61">
        <w:tc>
          <w:tcPr>
            <w:tcW w:w="2392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iCs/>
                <w:spacing w:val="2"/>
                <w:lang w:val="uk-UA"/>
              </w:rPr>
            </w:pPr>
            <w:r w:rsidRPr="002F5BF8">
              <w:rPr>
                <w:iCs/>
                <w:spacing w:val="2"/>
                <w:lang w:val="uk-UA"/>
              </w:rPr>
              <w:lastRenderedPageBreak/>
              <w:t>Сальдо зовнішньої торгівлі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13 877,2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15 351,2</w:t>
            </w:r>
          </w:p>
        </w:tc>
        <w:tc>
          <w:tcPr>
            <w:tcW w:w="2393" w:type="dxa"/>
            <w:vAlign w:val="center"/>
          </w:tcPr>
          <w:p w:rsidR="00417678" w:rsidRPr="002F5BF8" w:rsidRDefault="00417678" w:rsidP="00417678">
            <w:pPr>
              <w:ind w:firstLine="0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28 228,3</w:t>
            </w:r>
          </w:p>
        </w:tc>
      </w:tr>
    </w:tbl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>
        <w:rPr>
          <w:iCs/>
          <w:spacing w:val="2"/>
          <w:sz w:val="30"/>
          <w:szCs w:val="30"/>
          <w:lang w:val="uk-UA"/>
        </w:rPr>
        <w:t>Від</w:t>
      </w:r>
      <w:r w:rsidRPr="00B70137">
        <w:rPr>
          <w:iCs/>
          <w:spacing w:val="2"/>
          <w:sz w:val="30"/>
          <w:szCs w:val="30"/>
          <w:lang w:val="uk-UA"/>
        </w:rPr>
        <w:t xml:space="preserve"> початку ХХІ ст. обсяги торгівлі між Україною та Індією зр</w:t>
      </w:r>
      <w:r w:rsidRPr="00B70137">
        <w:rPr>
          <w:iCs/>
          <w:spacing w:val="2"/>
          <w:sz w:val="30"/>
          <w:szCs w:val="30"/>
          <w:lang w:val="uk-UA"/>
        </w:rPr>
        <w:t>о</w:t>
      </w:r>
      <w:r w:rsidRPr="00B70137">
        <w:rPr>
          <w:iCs/>
          <w:spacing w:val="2"/>
          <w:sz w:val="30"/>
          <w:szCs w:val="30"/>
          <w:lang w:val="uk-UA"/>
        </w:rPr>
        <w:t>сли у 5,36 разу. Експорт зріс у 5,73 разу, а імпорт у 4,86 разу, тож обсяги експорту зростають швидше</w:t>
      </w:r>
      <w:r>
        <w:rPr>
          <w:iCs/>
          <w:spacing w:val="2"/>
          <w:sz w:val="30"/>
          <w:szCs w:val="30"/>
          <w:lang w:val="uk-UA"/>
        </w:rPr>
        <w:t>,</w:t>
      </w:r>
      <w:r w:rsidRPr="00B70137">
        <w:rPr>
          <w:iCs/>
          <w:spacing w:val="2"/>
          <w:sz w:val="30"/>
          <w:szCs w:val="30"/>
          <w:lang w:val="uk-UA"/>
        </w:rPr>
        <w:t xml:space="preserve"> ніж обсяги імпорту, але за останні роки ситуація починає змінюватись на протилежну. Так, з 2005 р. обсяг експорту фактично не змінився, а обсяг імпорту зріс майже удвічі.</w:t>
      </w:r>
    </w:p>
    <w:p w:rsidR="00417678" w:rsidRPr="00B70137" w:rsidRDefault="00417678" w:rsidP="00417678">
      <w:pPr>
        <w:ind w:firstLine="539"/>
        <w:rPr>
          <w:iCs/>
          <w:spacing w:val="2"/>
          <w:sz w:val="30"/>
          <w:szCs w:val="30"/>
          <w:lang w:val="uk-UA"/>
        </w:rPr>
      </w:pPr>
      <w:r w:rsidRPr="00B70137">
        <w:rPr>
          <w:iCs/>
          <w:spacing w:val="2"/>
          <w:sz w:val="30"/>
          <w:szCs w:val="30"/>
          <w:lang w:val="uk-UA"/>
        </w:rPr>
        <w:t>У зовнішній торгівлі послугами протягом останніх трьох років Україна мала позитивне сальдо, але обсяги такої торгівлі є низьк</w:t>
      </w:r>
      <w:r w:rsidRPr="00B70137">
        <w:rPr>
          <w:iCs/>
          <w:spacing w:val="2"/>
          <w:sz w:val="30"/>
          <w:szCs w:val="30"/>
          <w:lang w:val="uk-UA"/>
        </w:rPr>
        <w:t>и</w:t>
      </w:r>
      <w:r w:rsidRPr="00B70137">
        <w:rPr>
          <w:iCs/>
          <w:spacing w:val="2"/>
          <w:sz w:val="30"/>
          <w:szCs w:val="30"/>
          <w:lang w:val="uk-UA"/>
        </w:rPr>
        <w:t>ми.</w:t>
      </w:r>
    </w:p>
    <w:p w:rsidR="00417678" w:rsidRPr="00B70137" w:rsidRDefault="00417678" w:rsidP="00417678">
      <w:pPr>
        <w:ind w:firstLine="539"/>
        <w:rPr>
          <w:spacing w:val="-2"/>
          <w:sz w:val="30"/>
          <w:szCs w:val="30"/>
          <w:lang w:val="uk-UA"/>
        </w:rPr>
      </w:pPr>
      <w:r w:rsidRPr="00B70137">
        <w:rPr>
          <w:spacing w:val="-2"/>
          <w:sz w:val="30"/>
          <w:szCs w:val="30"/>
          <w:lang w:val="uk-UA"/>
        </w:rPr>
        <w:t>Значних інвестицій як з Індії до України, так і у зворотному н</w:t>
      </w:r>
      <w:r w:rsidRPr="00B70137">
        <w:rPr>
          <w:spacing w:val="-2"/>
          <w:sz w:val="30"/>
          <w:szCs w:val="30"/>
          <w:lang w:val="uk-UA"/>
        </w:rPr>
        <w:t>а</w:t>
      </w:r>
      <w:r>
        <w:rPr>
          <w:spacing w:val="-2"/>
          <w:sz w:val="30"/>
          <w:szCs w:val="30"/>
          <w:lang w:val="uk-UA"/>
        </w:rPr>
        <w:t>прямку</w:t>
      </w:r>
      <w:r w:rsidRPr="00B70137">
        <w:rPr>
          <w:spacing w:val="-2"/>
          <w:sz w:val="30"/>
          <w:szCs w:val="30"/>
          <w:lang w:val="uk-UA"/>
        </w:rPr>
        <w:t xml:space="preserve"> не спостерігається.</w:t>
      </w:r>
    </w:p>
    <w:p w:rsidR="00417678" w:rsidRPr="00B70137" w:rsidRDefault="00417678" w:rsidP="00417678">
      <w:pPr>
        <w:ind w:firstLine="539"/>
        <w:rPr>
          <w:spacing w:val="-2"/>
          <w:sz w:val="30"/>
          <w:szCs w:val="30"/>
          <w:lang w:val="uk-UA"/>
        </w:rPr>
      </w:pPr>
      <w:r w:rsidRPr="00B70137">
        <w:rPr>
          <w:spacing w:val="-2"/>
          <w:sz w:val="30"/>
          <w:szCs w:val="30"/>
          <w:lang w:val="uk-UA"/>
        </w:rPr>
        <w:t>Перспективними напрямами співпраці є космічна та військова сфери, а на державному рівні доцільно було б вивчити та перейняти досвід Індії у швидкому розвитку сфери ІТ.</w:t>
      </w:r>
    </w:p>
    <w:p w:rsidR="008041DB" w:rsidRPr="00417678" w:rsidRDefault="008041DB" w:rsidP="00417678">
      <w:pPr>
        <w:rPr>
          <w:lang w:val="uk-UA"/>
        </w:rPr>
      </w:pPr>
    </w:p>
    <w:sectPr w:rsidR="008041DB" w:rsidRPr="00417678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30"/>
    <w:multiLevelType w:val="multilevel"/>
    <w:tmpl w:val="77AEDE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4EE54E9"/>
    <w:multiLevelType w:val="hybridMultilevel"/>
    <w:tmpl w:val="D6285214"/>
    <w:lvl w:ilvl="0" w:tplc="27F8C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2D5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A1811B4">
      <w:numFmt w:val="none"/>
      <w:lvlText w:val=""/>
      <w:lvlJc w:val="left"/>
      <w:pPr>
        <w:tabs>
          <w:tab w:val="num" w:pos="360"/>
        </w:tabs>
      </w:pPr>
    </w:lvl>
    <w:lvl w:ilvl="3" w:tplc="972CEB72">
      <w:numFmt w:val="none"/>
      <w:lvlText w:val=""/>
      <w:lvlJc w:val="left"/>
      <w:pPr>
        <w:tabs>
          <w:tab w:val="num" w:pos="360"/>
        </w:tabs>
      </w:pPr>
    </w:lvl>
    <w:lvl w:ilvl="4" w:tplc="1764AEC0">
      <w:numFmt w:val="none"/>
      <w:lvlText w:val=""/>
      <w:lvlJc w:val="left"/>
      <w:pPr>
        <w:tabs>
          <w:tab w:val="num" w:pos="360"/>
        </w:tabs>
      </w:pPr>
    </w:lvl>
    <w:lvl w:ilvl="5" w:tplc="9CB2F580">
      <w:numFmt w:val="none"/>
      <w:lvlText w:val=""/>
      <w:lvlJc w:val="left"/>
      <w:pPr>
        <w:tabs>
          <w:tab w:val="num" w:pos="360"/>
        </w:tabs>
      </w:pPr>
    </w:lvl>
    <w:lvl w:ilvl="6" w:tplc="E926DE9E">
      <w:numFmt w:val="none"/>
      <w:lvlText w:val=""/>
      <w:lvlJc w:val="left"/>
      <w:pPr>
        <w:tabs>
          <w:tab w:val="num" w:pos="360"/>
        </w:tabs>
      </w:pPr>
    </w:lvl>
    <w:lvl w:ilvl="7" w:tplc="F0569EDC">
      <w:numFmt w:val="none"/>
      <w:lvlText w:val=""/>
      <w:lvlJc w:val="left"/>
      <w:pPr>
        <w:tabs>
          <w:tab w:val="num" w:pos="360"/>
        </w:tabs>
      </w:pPr>
    </w:lvl>
    <w:lvl w:ilvl="8" w:tplc="DA1031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FD553A"/>
    <w:multiLevelType w:val="multilevel"/>
    <w:tmpl w:val="9D0E95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09BE6C61"/>
    <w:multiLevelType w:val="multilevel"/>
    <w:tmpl w:val="3266FA5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0D85498"/>
    <w:multiLevelType w:val="multilevel"/>
    <w:tmpl w:val="46EA04C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EA6B91"/>
    <w:multiLevelType w:val="hybridMultilevel"/>
    <w:tmpl w:val="EFC4B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EF5B14"/>
    <w:multiLevelType w:val="hybridMultilevel"/>
    <w:tmpl w:val="C8D6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20E9F"/>
    <w:multiLevelType w:val="hybridMultilevel"/>
    <w:tmpl w:val="43C43D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EF26FFD"/>
    <w:multiLevelType w:val="hybridMultilevel"/>
    <w:tmpl w:val="30DA8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E549CE"/>
    <w:multiLevelType w:val="hybridMultilevel"/>
    <w:tmpl w:val="6046B4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6AC5699"/>
    <w:multiLevelType w:val="multilevel"/>
    <w:tmpl w:val="FD124FC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29611DD0"/>
    <w:multiLevelType w:val="multilevel"/>
    <w:tmpl w:val="FC260C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42673C5F"/>
    <w:multiLevelType w:val="hybridMultilevel"/>
    <w:tmpl w:val="DCE0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4A679E"/>
    <w:multiLevelType w:val="multilevel"/>
    <w:tmpl w:val="EA5C69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4C8D7999"/>
    <w:multiLevelType w:val="multilevel"/>
    <w:tmpl w:val="4B5EB8E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4EE744A1"/>
    <w:multiLevelType w:val="hybridMultilevel"/>
    <w:tmpl w:val="3974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050869"/>
    <w:multiLevelType w:val="hybridMultilevel"/>
    <w:tmpl w:val="B5287758"/>
    <w:lvl w:ilvl="0" w:tplc="B9DCA1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351768"/>
    <w:multiLevelType w:val="hybridMultilevel"/>
    <w:tmpl w:val="EABA7E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E64C56"/>
    <w:multiLevelType w:val="multilevel"/>
    <w:tmpl w:val="7CAE8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>
    <w:nsid w:val="6CF42709"/>
    <w:multiLevelType w:val="hybridMultilevel"/>
    <w:tmpl w:val="74B25F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A084F5D"/>
    <w:multiLevelType w:val="hybridMultilevel"/>
    <w:tmpl w:val="B56A585A"/>
    <w:lvl w:ilvl="0" w:tplc="C98E06F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65A1470">
      <w:numFmt w:val="none"/>
      <w:lvlText w:val=""/>
      <w:lvlJc w:val="left"/>
      <w:pPr>
        <w:tabs>
          <w:tab w:val="num" w:pos="360"/>
        </w:tabs>
      </w:pPr>
    </w:lvl>
    <w:lvl w:ilvl="2" w:tplc="53D0C9CA">
      <w:numFmt w:val="none"/>
      <w:lvlText w:val=""/>
      <w:lvlJc w:val="left"/>
      <w:pPr>
        <w:tabs>
          <w:tab w:val="num" w:pos="360"/>
        </w:tabs>
      </w:pPr>
    </w:lvl>
    <w:lvl w:ilvl="3" w:tplc="F0069F44">
      <w:numFmt w:val="none"/>
      <w:lvlText w:val=""/>
      <w:lvlJc w:val="left"/>
      <w:pPr>
        <w:tabs>
          <w:tab w:val="num" w:pos="360"/>
        </w:tabs>
      </w:pPr>
    </w:lvl>
    <w:lvl w:ilvl="4" w:tplc="60586B9A">
      <w:numFmt w:val="none"/>
      <w:lvlText w:val=""/>
      <w:lvlJc w:val="left"/>
      <w:pPr>
        <w:tabs>
          <w:tab w:val="num" w:pos="360"/>
        </w:tabs>
      </w:pPr>
    </w:lvl>
    <w:lvl w:ilvl="5" w:tplc="7D105E64">
      <w:numFmt w:val="none"/>
      <w:lvlText w:val=""/>
      <w:lvlJc w:val="left"/>
      <w:pPr>
        <w:tabs>
          <w:tab w:val="num" w:pos="360"/>
        </w:tabs>
      </w:pPr>
    </w:lvl>
    <w:lvl w:ilvl="6" w:tplc="7E82B53A">
      <w:numFmt w:val="none"/>
      <w:lvlText w:val=""/>
      <w:lvlJc w:val="left"/>
      <w:pPr>
        <w:tabs>
          <w:tab w:val="num" w:pos="360"/>
        </w:tabs>
      </w:pPr>
    </w:lvl>
    <w:lvl w:ilvl="7" w:tplc="DF58B0DC">
      <w:numFmt w:val="none"/>
      <w:lvlText w:val=""/>
      <w:lvlJc w:val="left"/>
      <w:pPr>
        <w:tabs>
          <w:tab w:val="num" w:pos="360"/>
        </w:tabs>
      </w:pPr>
    </w:lvl>
    <w:lvl w:ilvl="8" w:tplc="59044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0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3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9"/>
  </w:num>
  <w:num w:numId="20">
    <w:abstractNumId w:val="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17678"/>
    <w:rsid w:val="000D1A63"/>
    <w:rsid w:val="000D7536"/>
    <w:rsid w:val="002D7928"/>
    <w:rsid w:val="003A6D78"/>
    <w:rsid w:val="00417678"/>
    <w:rsid w:val="007E08AE"/>
    <w:rsid w:val="008041DB"/>
    <w:rsid w:val="00A14C71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76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17678"/>
    <w:pPr>
      <w:keepNext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17678"/>
    <w:pPr>
      <w:keepNext/>
      <w:spacing w:before="240" w:after="160"/>
      <w:ind w:firstLine="539"/>
      <w:jc w:val="center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0"/>
    <w:next w:val="a0"/>
    <w:link w:val="30"/>
    <w:qFormat/>
    <w:rsid w:val="00417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4176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0"/>
    <w:uiPriority w:val="34"/>
    <w:qFormat/>
    <w:rsid w:val="002D7928"/>
    <w:pPr>
      <w:ind w:left="720"/>
      <w:contextualSpacing/>
    </w:pPr>
  </w:style>
  <w:style w:type="character" w:styleId="a5">
    <w:name w:val="Emphasis"/>
    <w:basedOn w:val="a1"/>
    <w:uiPriority w:val="20"/>
    <w:qFormat/>
    <w:rsid w:val="002D7928"/>
    <w:rPr>
      <w:i/>
      <w:iCs/>
    </w:rPr>
  </w:style>
  <w:style w:type="character" w:customStyle="1" w:styleId="10">
    <w:name w:val="Заголовок 1 Знак"/>
    <w:basedOn w:val="a1"/>
    <w:link w:val="1"/>
    <w:rsid w:val="00417678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17678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176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4176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Title"/>
    <w:basedOn w:val="a0"/>
    <w:link w:val="a7"/>
    <w:qFormat/>
    <w:rsid w:val="00417678"/>
    <w:pPr>
      <w:jc w:val="center"/>
    </w:pPr>
    <w:rPr>
      <w:b/>
      <w:bCs/>
      <w:lang w:val="uk-UA"/>
    </w:rPr>
  </w:style>
  <w:style w:type="character" w:customStyle="1" w:styleId="a7">
    <w:name w:val="Название Знак"/>
    <w:basedOn w:val="a1"/>
    <w:link w:val="a6"/>
    <w:rsid w:val="004176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8">
    <w:name w:val="Hyperlink"/>
    <w:basedOn w:val="a1"/>
    <w:rsid w:val="00417678"/>
    <w:rPr>
      <w:color w:val="0000FF"/>
      <w:u w:val="single"/>
    </w:rPr>
  </w:style>
  <w:style w:type="table" w:styleId="a9">
    <w:name w:val="Table Grid"/>
    <w:basedOn w:val="a2"/>
    <w:rsid w:val="004176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я"/>
    <w:basedOn w:val="a0"/>
    <w:rsid w:val="00417678"/>
    <w:pPr>
      <w:ind w:firstLine="0"/>
      <w:jc w:val="center"/>
    </w:pPr>
    <w:rPr>
      <w:color w:val="000000"/>
      <w:spacing w:val="5"/>
      <w:sz w:val="20"/>
      <w:szCs w:val="20"/>
      <w:lang w:val="uk-UA"/>
    </w:rPr>
  </w:style>
  <w:style w:type="paragraph" w:customStyle="1" w:styleId="text">
    <w:name w:val="text"/>
    <w:basedOn w:val="a0"/>
    <w:rsid w:val="00417678"/>
    <w:pPr>
      <w:spacing w:before="100" w:beforeAutospacing="1" w:after="100" w:afterAutospacing="1"/>
      <w:ind w:firstLine="0"/>
      <w:jc w:val="left"/>
    </w:pPr>
  </w:style>
  <w:style w:type="paragraph" w:styleId="ab">
    <w:name w:val="footnote text"/>
    <w:basedOn w:val="a0"/>
    <w:link w:val="ac"/>
    <w:semiHidden/>
    <w:rsid w:val="00417678"/>
    <w:rPr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417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1"/>
    <w:semiHidden/>
    <w:rsid w:val="00417678"/>
    <w:rPr>
      <w:vertAlign w:val="superscript"/>
    </w:rPr>
  </w:style>
  <w:style w:type="character" w:customStyle="1" w:styleId="artsectiontitle">
    <w:name w:val="artsectiontitle"/>
    <w:basedOn w:val="a1"/>
    <w:rsid w:val="00417678"/>
  </w:style>
  <w:style w:type="character" w:customStyle="1" w:styleId="mainarttitle">
    <w:name w:val="mainarttitle"/>
    <w:basedOn w:val="a1"/>
    <w:rsid w:val="00417678"/>
  </w:style>
  <w:style w:type="character" w:customStyle="1" w:styleId="mainartdate">
    <w:name w:val="mainartdate"/>
    <w:basedOn w:val="a1"/>
    <w:rsid w:val="00417678"/>
  </w:style>
  <w:style w:type="paragraph" w:styleId="z-">
    <w:name w:val="HTML Top of Form"/>
    <w:basedOn w:val="a0"/>
    <w:next w:val="a0"/>
    <w:link w:val="z-0"/>
    <w:hidden/>
    <w:rsid w:val="00417678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4176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417678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4176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a"/>
    <w:basedOn w:val="a1"/>
    <w:rsid w:val="00417678"/>
  </w:style>
  <w:style w:type="paragraph" w:customStyle="1" w:styleId="a">
    <w:name w:val="Черний многоуровневый"/>
    <w:basedOn w:val="a0"/>
    <w:rsid w:val="00417678"/>
    <w:pPr>
      <w:numPr>
        <w:numId w:val="1"/>
      </w:numPr>
    </w:pPr>
    <w:rPr>
      <w:bCs/>
      <w:iCs/>
      <w:color w:val="000000"/>
      <w:lang w:val="uk-UA"/>
    </w:rPr>
  </w:style>
  <w:style w:type="paragraph" w:customStyle="1" w:styleId="11">
    <w:name w:val="Стиль1"/>
    <w:basedOn w:val="a"/>
    <w:next w:val="a"/>
    <w:rsid w:val="00417678"/>
    <w:pPr>
      <w:numPr>
        <w:numId w:val="0"/>
      </w:numPr>
      <w:ind w:left="709"/>
    </w:pPr>
  </w:style>
  <w:style w:type="character" w:customStyle="1" w:styleId="headerlgtext">
    <w:name w:val="headerlgtext"/>
    <w:basedOn w:val="a1"/>
    <w:rsid w:val="00417678"/>
  </w:style>
  <w:style w:type="paragraph" w:styleId="af">
    <w:name w:val="header"/>
    <w:basedOn w:val="a0"/>
    <w:link w:val="af0"/>
    <w:rsid w:val="004176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41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1"/>
    <w:rsid w:val="00417678"/>
  </w:style>
  <w:style w:type="paragraph" w:styleId="af2">
    <w:name w:val="Normal (Web)"/>
    <w:aliases w:val="Обычный (Web)"/>
    <w:basedOn w:val="a0"/>
    <w:rsid w:val="00417678"/>
    <w:pPr>
      <w:spacing w:before="100" w:beforeAutospacing="1" w:after="100" w:afterAutospacing="1"/>
      <w:ind w:firstLine="0"/>
      <w:jc w:val="left"/>
    </w:pPr>
  </w:style>
  <w:style w:type="paragraph" w:customStyle="1" w:styleId="FR4">
    <w:name w:val="FR4"/>
    <w:rsid w:val="004176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2"/>
      <w:szCs w:val="12"/>
      <w:lang w:val="uk-UA" w:eastAsia="ru-RU"/>
    </w:rPr>
  </w:style>
  <w:style w:type="character" w:styleId="af3">
    <w:name w:val="FollowedHyperlink"/>
    <w:basedOn w:val="a1"/>
    <w:rsid w:val="00417678"/>
    <w:rPr>
      <w:color w:val="800080"/>
      <w:u w:val="single"/>
    </w:rPr>
  </w:style>
  <w:style w:type="character" w:customStyle="1" w:styleId="sifr-alternate">
    <w:name w:val="sifr-alternate"/>
    <w:basedOn w:val="a1"/>
    <w:rsid w:val="00417678"/>
  </w:style>
  <w:style w:type="character" w:styleId="af4">
    <w:name w:val="Strong"/>
    <w:basedOn w:val="a1"/>
    <w:qFormat/>
    <w:rsid w:val="00417678"/>
    <w:rPr>
      <w:b/>
      <w:bCs/>
    </w:rPr>
  </w:style>
  <w:style w:type="character" w:customStyle="1" w:styleId="mw-headline">
    <w:name w:val="mw-headline"/>
    <w:basedOn w:val="a1"/>
    <w:rsid w:val="00417678"/>
  </w:style>
  <w:style w:type="paragraph" w:customStyle="1" w:styleId="14">
    <w:name w:val="Стиль Обычный (веб) + 14 пт Черный"/>
    <w:basedOn w:val="af2"/>
    <w:rsid w:val="00417678"/>
    <w:pPr>
      <w:spacing w:before="0" w:beforeAutospacing="0" w:after="0" w:afterAutospacing="0" w:line="360" w:lineRule="auto"/>
      <w:ind w:firstLine="709"/>
      <w:jc w:val="both"/>
    </w:pPr>
    <w:rPr>
      <w:color w:val="000000"/>
      <w:sz w:val="28"/>
    </w:rPr>
  </w:style>
  <w:style w:type="paragraph" w:customStyle="1" w:styleId="af5">
    <w:name w:val="Підпис рисунку"/>
    <w:basedOn w:val="a0"/>
    <w:rsid w:val="00417678"/>
    <w:pPr>
      <w:jc w:val="center"/>
    </w:pPr>
    <w:rPr>
      <w:sz w:val="28"/>
      <w:szCs w:val="28"/>
      <w:lang w:val="uk-UA"/>
    </w:rPr>
  </w:style>
  <w:style w:type="paragraph" w:customStyle="1" w:styleId="af6">
    <w:name w:val="Рисунок"/>
    <w:basedOn w:val="a0"/>
    <w:rsid w:val="00417678"/>
    <w:rPr>
      <w:lang w:val="uk-UA"/>
    </w:rPr>
  </w:style>
  <w:style w:type="paragraph" w:styleId="af7">
    <w:name w:val="footer"/>
    <w:basedOn w:val="a0"/>
    <w:link w:val="af8"/>
    <w:rsid w:val="0041767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41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0"/>
    <w:link w:val="afa"/>
    <w:rsid w:val="00417678"/>
    <w:pPr>
      <w:ind w:firstLine="0"/>
    </w:pPr>
    <w:rPr>
      <w:sz w:val="20"/>
      <w:lang w:val="uk-UA"/>
    </w:rPr>
  </w:style>
  <w:style w:type="character" w:customStyle="1" w:styleId="afa">
    <w:name w:val="Основной текст Знак"/>
    <w:basedOn w:val="a1"/>
    <w:link w:val="af9"/>
    <w:rsid w:val="00417678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141250">
    <w:name w:val="Стиль 14 пт Слева:  125 см Первая строка:  0 см"/>
    <w:basedOn w:val="a0"/>
    <w:rsid w:val="00417678"/>
    <w:pPr>
      <w:ind w:left="709" w:firstLine="0"/>
    </w:pPr>
    <w:rPr>
      <w:spacing w:val="2"/>
      <w:sz w:val="28"/>
      <w:szCs w:val="20"/>
    </w:rPr>
  </w:style>
  <w:style w:type="character" w:customStyle="1" w:styleId="editsection">
    <w:name w:val="editsection"/>
    <w:basedOn w:val="a1"/>
    <w:rsid w:val="00417678"/>
  </w:style>
  <w:style w:type="paragraph" w:styleId="31">
    <w:name w:val="Body Text 3"/>
    <w:basedOn w:val="a0"/>
    <w:link w:val="32"/>
    <w:rsid w:val="004176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176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417678"/>
    <w:pPr>
      <w:spacing w:after="120"/>
      <w:ind w:left="283" w:firstLine="0"/>
      <w:jc w:val="left"/>
    </w:pPr>
    <w:rPr>
      <w:sz w:val="26"/>
      <w:szCs w:val="26"/>
    </w:rPr>
  </w:style>
  <w:style w:type="character" w:customStyle="1" w:styleId="afc">
    <w:name w:val="Основной текст с отступом Знак"/>
    <w:basedOn w:val="a1"/>
    <w:link w:val="afb"/>
    <w:rsid w:val="0041767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lagicon">
    <w:name w:val="flagicon"/>
    <w:basedOn w:val="a1"/>
    <w:rsid w:val="00417678"/>
  </w:style>
  <w:style w:type="character" w:customStyle="1" w:styleId="rvts1">
    <w:name w:val="rvts1"/>
    <w:basedOn w:val="a1"/>
    <w:rsid w:val="00417678"/>
  </w:style>
  <w:style w:type="paragraph" w:customStyle="1" w:styleId="rvps1">
    <w:name w:val="rvps1"/>
    <w:basedOn w:val="a0"/>
    <w:rsid w:val="00417678"/>
    <w:pPr>
      <w:spacing w:before="100" w:beforeAutospacing="1" w:after="100" w:afterAutospacing="1"/>
      <w:ind w:firstLine="0"/>
      <w:jc w:val="left"/>
    </w:pPr>
  </w:style>
  <w:style w:type="paragraph" w:customStyle="1" w:styleId="rvps3">
    <w:name w:val="rvps3"/>
    <w:basedOn w:val="a0"/>
    <w:rsid w:val="00417678"/>
    <w:pPr>
      <w:spacing w:before="100" w:beforeAutospacing="1" w:after="100" w:afterAutospacing="1"/>
      <w:ind w:firstLine="0"/>
      <w:jc w:val="left"/>
    </w:pPr>
  </w:style>
  <w:style w:type="paragraph" w:customStyle="1" w:styleId="FR5">
    <w:name w:val="FR5"/>
    <w:rsid w:val="004176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styleId="HTML">
    <w:name w:val="HTML Cite"/>
    <w:basedOn w:val="a1"/>
    <w:rsid w:val="00417678"/>
    <w:rPr>
      <w:i/>
      <w:iCs/>
    </w:rPr>
  </w:style>
  <w:style w:type="paragraph" w:customStyle="1" w:styleId="standard">
    <w:name w:val="standard"/>
    <w:basedOn w:val="a0"/>
    <w:qFormat/>
    <w:rsid w:val="00417678"/>
    <w:pPr>
      <w:ind w:firstLine="720"/>
    </w:pPr>
    <w:rPr>
      <w:rFonts w:eastAsia="Calibri"/>
      <w:sz w:val="28"/>
      <w:szCs w:val="22"/>
      <w:lang w:val="uk-UA" w:eastAsia="en-US"/>
    </w:rPr>
  </w:style>
  <w:style w:type="character" w:customStyle="1" w:styleId="unicode">
    <w:name w:val="unicode"/>
    <w:basedOn w:val="a1"/>
    <w:rsid w:val="00417678"/>
  </w:style>
  <w:style w:type="paragraph" w:styleId="21">
    <w:name w:val="Body Text Indent 2"/>
    <w:basedOn w:val="a0"/>
    <w:link w:val="22"/>
    <w:rsid w:val="00417678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rsid w:val="004176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d">
    <w:name w:val=" Знак"/>
    <w:basedOn w:val="a0"/>
    <w:rsid w:val="0041767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0"/>
    <w:link w:val="24"/>
    <w:rsid w:val="00417678"/>
    <w:pPr>
      <w:spacing w:after="120" w:line="480" w:lineRule="auto"/>
    </w:pPr>
    <w:rPr>
      <w:sz w:val="28"/>
      <w:szCs w:val="28"/>
    </w:rPr>
  </w:style>
  <w:style w:type="character" w:customStyle="1" w:styleId="24">
    <w:name w:val="Основной текст 2 Знак"/>
    <w:basedOn w:val="a1"/>
    <w:link w:val="23"/>
    <w:rsid w:val="004176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2">
    <w:name w:val="toc 1"/>
    <w:basedOn w:val="a0"/>
    <w:next w:val="a0"/>
    <w:autoRedefine/>
    <w:semiHidden/>
    <w:rsid w:val="00417678"/>
    <w:pPr>
      <w:tabs>
        <w:tab w:val="right" w:leader="dot" w:pos="9032"/>
      </w:tabs>
    </w:pPr>
    <w:rPr>
      <w:b/>
      <w:noProof/>
      <w:sz w:val="30"/>
      <w:szCs w:val="30"/>
      <w:lang w:val="uk-UA"/>
    </w:rPr>
  </w:style>
  <w:style w:type="paragraph" w:styleId="25">
    <w:name w:val="toc 2"/>
    <w:basedOn w:val="a0"/>
    <w:next w:val="a0"/>
    <w:autoRedefine/>
    <w:semiHidden/>
    <w:rsid w:val="00417678"/>
    <w:pPr>
      <w:tabs>
        <w:tab w:val="right" w:leader="dot" w:pos="9032"/>
      </w:tabs>
      <w:ind w:firstLine="1106"/>
    </w:pPr>
    <w:rPr>
      <w:sz w:val="30"/>
    </w:rPr>
  </w:style>
  <w:style w:type="paragraph" w:customStyle="1" w:styleId="13">
    <w:name w:val="Стиль Заголовок 1 + Междустр.интервал:  полуторный"/>
    <w:basedOn w:val="1"/>
    <w:rsid w:val="00417678"/>
    <w:pPr>
      <w:spacing w:before="280" w:after="200" w:line="360" w:lineRule="auto"/>
      <w:ind w:firstLine="0"/>
    </w:pPr>
    <w:rPr>
      <w:rFonts w:cs="Times New Roman"/>
      <w:szCs w:val="20"/>
    </w:rPr>
  </w:style>
  <w:style w:type="paragraph" w:customStyle="1" w:styleId="140">
    <w:name w:val="Стиль 14 пт Междустр.интервал:  полуторный"/>
    <w:basedOn w:val="a0"/>
    <w:rsid w:val="00417678"/>
    <w:pPr>
      <w:spacing w:line="360" w:lineRule="auto"/>
    </w:pPr>
    <w:rPr>
      <w:spacing w:val="6"/>
      <w:sz w:val="28"/>
      <w:szCs w:val="20"/>
    </w:rPr>
  </w:style>
  <w:style w:type="paragraph" w:customStyle="1" w:styleId="141">
    <w:name w:val="Стиль 14 пт Междустр.интервал:  полуторный1"/>
    <w:basedOn w:val="a0"/>
    <w:rsid w:val="00417678"/>
    <w:pPr>
      <w:spacing w:line="312" w:lineRule="auto"/>
      <w:ind w:firstLine="539"/>
    </w:pPr>
    <w:rPr>
      <w:sz w:val="30"/>
      <w:szCs w:val="20"/>
    </w:rPr>
  </w:style>
  <w:style w:type="character" w:customStyle="1" w:styleId="142">
    <w:name w:val="Стиль 14 пт полужирный"/>
    <w:basedOn w:val="a1"/>
    <w:rsid w:val="00417678"/>
    <w:rPr>
      <w:b/>
      <w:bCs/>
      <w:spacing w:val="0"/>
      <w:w w:val="100"/>
      <w:position w:val="0"/>
      <w:sz w:val="28"/>
    </w:rPr>
  </w:style>
  <w:style w:type="paragraph" w:customStyle="1" w:styleId="26">
    <w:name w:val="Стиль Заголовок 2 + Междустр.интервал:  полуторный"/>
    <w:basedOn w:val="2"/>
    <w:link w:val="27"/>
    <w:rsid w:val="00417678"/>
    <w:pPr>
      <w:spacing w:line="360" w:lineRule="auto"/>
      <w:ind w:firstLine="0"/>
    </w:pPr>
    <w:rPr>
      <w:rFonts w:cs="Times New Roman"/>
      <w:iCs w:val="0"/>
      <w:szCs w:val="20"/>
    </w:rPr>
  </w:style>
  <w:style w:type="paragraph" w:customStyle="1" w:styleId="143">
    <w:name w:val="Стиль 14 пт По правому краю Междустр.интервал:  полуторный"/>
    <w:basedOn w:val="a0"/>
    <w:rsid w:val="00417678"/>
    <w:pPr>
      <w:spacing w:line="312" w:lineRule="auto"/>
      <w:ind w:firstLine="539"/>
      <w:jc w:val="right"/>
    </w:pPr>
    <w:rPr>
      <w:sz w:val="28"/>
      <w:szCs w:val="20"/>
    </w:rPr>
  </w:style>
  <w:style w:type="paragraph" w:customStyle="1" w:styleId="14-001">
    <w:name w:val="Стиль 14 пт Справа:  -001 см Междустр.интервал:  полуторный"/>
    <w:basedOn w:val="a0"/>
    <w:rsid w:val="00417678"/>
    <w:pPr>
      <w:spacing w:line="312" w:lineRule="auto"/>
      <w:ind w:firstLine="539"/>
    </w:pPr>
    <w:rPr>
      <w:sz w:val="28"/>
      <w:szCs w:val="20"/>
    </w:rPr>
  </w:style>
  <w:style w:type="paragraph" w:customStyle="1" w:styleId="14-0010">
    <w:name w:val="Стиль 14 пт По центру Справа:  -001 см Междустр.интервал:  полу..."/>
    <w:basedOn w:val="a0"/>
    <w:rsid w:val="00417678"/>
    <w:pPr>
      <w:spacing w:line="312" w:lineRule="auto"/>
      <w:ind w:firstLine="539"/>
      <w:jc w:val="center"/>
    </w:pPr>
    <w:rPr>
      <w:sz w:val="28"/>
      <w:szCs w:val="20"/>
    </w:rPr>
  </w:style>
  <w:style w:type="paragraph" w:customStyle="1" w:styleId="28">
    <w:name w:val="Стиль2"/>
    <w:basedOn w:val="3"/>
    <w:rsid w:val="00417678"/>
    <w:pPr>
      <w:spacing w:before="160" w:after="120" w:line="360" w:lineRule="auto"/>
      <w:ind w:firstLine="539"/>
      <w:jc w:val="center"/>
    </w:pPr>
    <w:rPr>
      <w:rFonts w:ascii="Times New Roman" w:hAnsi="Times New Roman"/>
      <w:sz w:val="16"/>
      <w:lang w:val="uk-UA"/>
    </w:rPr>
  </w:style>
  <w:style w:type="paragraph" w:customStyle="1" w:styleId="33">
    <w:name w:val="Стиль3"/>
    <w:basedOn w:val="3"/>
    <w:rsid w:val="00417678"/>
    <w:pPr>
      <w:spacing w:before="160" w:after="120" w:line="360" w:lineRule="auto"/>
      <w:ind w:firstLine="539"/>
      <w:jc w:val="center"/>
    </w:pPr>
    <w:rPr>
      <w:rFonts w:ascii="Times New Roman" w:hAnsi="Times New Roman"/>
      <w:sz w:val="30"/>
      <w:lang w:val="uk-UA"/>
    </w:rPr>
  </w:style>
  <w:style w:type="character" w:customStyle="1" w:styleId="144">
    <w:name w:val="Стиль 14 пт"/>
    <w:basedOn w:val="a1"/>
    <w:rsid w:val="00417678"/>
    <w:rPr>
      <w:rFonts w:ascii="Times New Roman" w:hAnsi="Times New Roman"/>
      <w:color w:val="auto"/>
      <w:spacing w:val="-1"/>
      <w:sz w:val="30"/>
    </w:rPr>
  </w:style>
  <w:style w:type="paragraph" w:customStyle="1" w:styleId="29">
    <w:name w:val="Стиль Стиль Заголовок 2 + Междустр.интервал:  полуторный + По левом..."/>
    <w:basedOn w:val="26"/>
    <w:rsid w:val="00417678"/>
  </w:style>
  <w:style w:type="paragraph" w:customStyle="1" w:styleId="214">
    <w:name w:val="Стиль Стиль Заголовок 2 + Междустр.интервал:  полуторный + 14 пт Ч..."/>
    <w:basedOn w:val="26"/>
    <w:link w:val="2140"/>
    <w:rsid w:val="00417678"/>
    <w:rPr>
      <w:caps/>
      <w:color w:val="000000"/>
      <w:spacing w:val="5"/>
      <w:sz w:val="28"/>
    </w:rPr>
  </w:style>
  <w:style w:type="character" w:customStyle="1" w:styleId="27">
    <w:name w:val="Стиль Заголовок 2 + Междустр.интервал:  полуторный Знак"/>
    <w:basedOn w:val="20"/>
    <w:link w:val="26"/>
    <w:rsid w:val="00417678"/>
    <w:rPr>
      <w:rFonts w:cs="Times New Roman"/>
      <w:szCs w:val="20"/>
    </w:rPr>
  </w:style>
  <w:style w:type="character" w:customStyle="1" w:styleId="2140">
    <w:name w:val="Стиль Стиль Заголовок 2 + Междустр.интервал:  полуторный + 14 пт Ч... Знак"/>
    <w:basedOn w:val="27"/>
    <w:link w:val="214"/>
    <w:rsid w:val="00417678"/>
    <w:rPr>
      <w:caps/>
      <w:color w:val="000000"/>
      <w:spacing w:val="5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cnn.com/magazines/fortune/global500/2008/snapshots/6360.html" TargetMode="External"/><Relationship Id="rId13" Type="http://schemas.openxmlformats.org/officeDocument/2006/relationships/hyperlink" Target="http://money.cnn.com/magazines/fortune/global500/2008/snapshots/6361.html" TargetMode="External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ney.cnn.com/magazines/fortune/global500/2008/snapshots/6359.html" TargetMode="External"/><Relationship Id="rId12" Type="http://schemas.openxmlformats.org/officeDocument/2006/relationships/hyperlink" Target="http://ru.wikipedia.org/wiki/Suzlon_Energy" TargetMode="External"/><Relationship Id="rId17" Type="http://schemas.openxmlformats.org/officeDocument/2006/relationships/hyperlink" Target="http://money.cnn.com/magazines/fortune/global500/2008/snapshots/636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ey.cnn.com/magazines/fortune/global500/2008/snapshots/636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ney.cnn.com/magazines/fortune/global500/2008/snapshots/11090.html" TargetMode="External"/><Relationship Id="rId11" Type="http://schemas.openxmlformats.org/officeDocument/2006/relationships/hyperlink" Target="http://money.cnn.com/magazines/fortune/global500/2008/snapshots/7646.html" TargetMode="External"/><Relationship Id="rId5" Type="http://schemas.openxmlformats.org/officeDocument/2006/relationships/hyperlink" Target="http://money.cnn.com/magazines/fortune/global500/2008/snapshots/6361.html" TargetMode="External"/><Relationship Id="rId15" Type="http://schemas.openxmlformats.org/officeDocument/2006/relationships/hyperlink" Target="http://money.cnn.com/magazines/fortune/global500/2008/snapshots/6359.html" TargetMode="External"/><Relationship Id="rId10" Type="http://schemas.openxmlformats.org/officeDocument/2006/relationships/hyperlink" Target="http://money.cnn.com/magazines/fortune/global500/2008/snapshots/6362.html" TargetMode="External"/><Relationship Id="rId19" Type="http://schemas.openxmlformats.org/officeDocument/2006/relationships/hyperlink" Target="http://money.cnn.com/magazines/fortune/global500/2008/snapshots/764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ey.cnn.com/magazines/fortune/global500/2008/snapshots/11459.html" TargetMode="External"/><Relationship Id="rId14" Type="http://schemas.openxmlformats.org/officeDocument/2006/relationships/hyperlink" Target="http://money.cnn.com/magazines/fortune/global500/2008/snapshots/11090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908646003262642"/>
          <c:y val="0.11731843575418996"/>
          <c:w val="0.53017944535073414"/>
          <c:h val="0.5586592178770951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Легкові автомобілі, млн од.</c:v>
                </c:pt>
              </c:strCache>
            </c:strRef>
          </c:tx>
          <c:spPr>
            <a:ln w="1267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9.2985318107667206E-2"/>
                  <c:y val="0.43575418994413417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9249592169657423"/>
                  <c:y val="0.5195530726256985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5938009787928251"/>
                  <c:y val="0.51396648044692717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2626427406199032"/>
                  <c:y val="0.46368715083798884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967373572593812"/>
                  <c:y val="0.43575418994413417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840130505709631"/>
                  <c:y val="0.4189944134078214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2691680261011442"/>
                  <c:y val="0.3631284916201119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9216965742251249"/>
                  <c:y val="0.32402234636871524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56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0.51800000000000002</c:v>
                </c:pt>
                <c:pt idx="1">
                  <c:v>0.65500000000000025</c:v>
                </c:pt>
                <c:pt idx="2">
                  <c:v>0.70400000000000018</c:v>
                </c:pt>
                <c:pt idx="3">
                  <c:v>0.90800000000000003</c:v>
                </c:pt>
                <c:pt idx="4">
                  <c:v>1.1779999999999995</c:v>
                </c:pt>
                <c:pt idx="5">
                  <c:v>1.264</c:v>
                </c:pt>
                <c:pt idx="6">
                  <c:v>1.4729999999999996</c:v>
                </c:pt>
                <c:pt idx="7">
                  <c:v>1.708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Комерційні автомобілі (вантажні, автобуси), млн од.</c:v>
                </c:pt>
              </c:strCache>
            </c:strRef>
          </c:tx>
          <c:spPr>
            <a:ln w="12678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2724306688417625"/>
                  <c:y val="0.6089385474860336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20065252854812393"/>
                  <c:y val="0.64245810055865948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5774877650897227"/>
                  <c:y val="0.6368715083798888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2300163132137044"/>
                  <c:y val="0.6368715083798888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8825448613376845"/>
                  <c:y val="0.5810055865921788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513866231647637"/>
                  <c:y val="0.56983240223463683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2528548123980423"/>
                  <c:y val="0.56424581005586616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8564437194127239"/>
                  <c:y val="0.54189944134078261"/>
                </c:manualLayout>
              </c:layout>
              <c:dLblPos val="r"/>
              <c:showVal val="1"/>
            </c:dLbl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0.28300000000000008</c:v>
                </c:pt>
                <c:pt idx="1">
                  <c:v>0.16</c:v>
                </c:pt>
                <c:pt idx="2">
                  <c:v>0.191</c:v>
                </c:pt>
                <c:pt idx="3">
                  <c:v>0.253</c:v>
                </c:pt>
                <c:pt idx="4">
                  <c:v>0.33300000000000013</c:v>
                </c:pt>
                <c:pt idx="5">
                  <c:v>0.36300000000000016</c:v>
                </c:pt>
                <c:pt idx="6">
                  <c:v>0.54700000000000004</c:v>
                </c:pt>
                <c:pt idx="7">
                  <c:v>0.59899999999999998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Усього, млн од.</c:v>
                </c:pt>
              </c:strCache>
            </c:strRef>
          </c:tx>
          <c:spPr>
            <a:ln w="12678">
              <a:solidFill>
                <a:srgbClr val="0000FF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3703099510603595"/>
                  <c:y val="0.3631284916201119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Mode val="edge"/>
                  <c:yMode val="edge"/>
                  <c:x val="0.1941272430668842"/>
                  <c:y val="0.36871508379888285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Mode val="edge"/>
                  <c:yMode val="edge"/>
                  <c:x val="0.26101141924959226"/>
                  <c:y val="0.34078212290502791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Mode val="edge"/>
                  <c:yMode val="edge"/>
                  <c:x val="0.32952691680261043"/>
                  <c:y val="0.2905027932960895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Mode val="edge"/>
                  <c:yMode val="edge"/>
                  <c:x val="0.39804241435562826"/>
                  <c:y val="0.21787709497206709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Mode val="edge"/>
                  <c:yMode val="edge"/>
                  <c:x val="0.45840130505709631"/>
                  <c:y val="0.1899441340782124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Mode val="edge"/>
                  <c:yMode val="edge"/>
                  <c:x val="0.52528548123980423"/>
                  <c:y val="8.9385474860335185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59216965742251249"/>
                  <c:y val="4.4692737430167627E-2"/>
                </c:manualLayout>
              </c:layout>
              <c:dLblPos val="r"/>
              <c:showVal val="1"/>
            </c:dLbl>
            <c:spPr>
              <a:noFill/>
              <a:ln w="25356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0.80100000000000005</c:v>
                </c:pt>
                <c:pt idx="1">
                  <c:v>0.81499999999999995</c:v>
                </c:pt>
                <c:pt idx="2">
                  <c:v>0.89500000000000002</c:v>
                </c:pt>
                <c:pt idx="3">
                  <c:v>1.161</c:v>
                </c:pt>
                <c:pt idx="4">
                  <c:v>1.5109999999999995</c:v>
                </c:pt>
                <c:pt idx="5">
                  <c:v>1.627</c:v>
                </c:pt>
                <c:pt idx="6">
                  <c:v>2.02</c:v>
                </c:pt>
                <c:pt idx="7">
                  <c:v>2.3069999999999991</c:v>
                </c:pt>
              </c:numCache>
            </c:numRef>
          </c:val>
        </c:ser>
        <c:dLbls>
          <c:showVal val="1"/>
        </c:dLbls>
        <c:marker val="1"/>
        <c:axId val="93096576"/>
        <c:axId val="93455104"/>
      </c:lineChart>
      <c:catAx>
        <c:axId val="93096576"/>
        <c:scaling>
          <c:orientation val="minMax"/>
        </c:scaling>
        <c:axPos val="b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Роки</a:t>
                </a:r>
              </a:p>
            </c:rich>
          </c:tx>
          <c:layout>
            <c:manualLayout>
              <c:xMode val="edge"/>
              <c:yMode val="edge"/>
              <c:x val="0.35725938009787939"/>
              <c:y val="0.82122905027932991"/>
            </c:manualLayout>
          </c:layout>
          <c:spPr>
            <a:noFill/>
            <a:ln w="25356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455104"/>
        <c:crosses val="autoZero"/>
        <c:auto val="1"/>
        <c:lblAlgn val="ctr"/>
        <c:lblOffset val="100"/>
        <c:tickLblSkip val="1"/>
        <c:tickMarkSkip val="1"/>
      </c:catAx>
      <c:valAx>
        <c:axId val="9345510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Обсяг виробництва, млн од.</a:t>
                </a:r>
              </a:p>
            </c:rich>
          </c:tx>
          <c:layout>
            <c:manualLayout>
              <c:xMode val="edge"/>
              <c:yMode val="edge"/>
              <c:x val="1.7944535073409467E-2"/>
              <c:y val="6.7039106145251409E-2"/>
            </c:manualLayout>
          </c:layout>
          <c:spPr>
            <a:noFill/>
            <a:ln w="25356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096576"/>
        <c:crosses val="autoZero"/>
        <c:crossBetween val="between"/>
      </c:valAx>
      <c:spPr>
        <a:solidFill>
          <a:srgbClr val="FFFFFF"/>
        </a:solidFill>
        <a:ln w="1267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57911908646028"/>
          <c:y val="0.11173184357541903"/>
          <c:w val="0.32789559543230035"/>
          <c:h val="0.55865921787709516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6449</Words>
  <Characters>36761</Characters>
  <Application>Microsoft Office Word</Application>
  <DocSecurity>0</DocSecurity>
  <Lines>306</Lines>
  <Paragraphs>86</Paragraphs>
  <ScaleCrop>false</ScaleCrop>
  <Company>Microsoft</Company>
  <LinksUpToDate>false</LinksUpToDate>
  <CharactersWithSpaces>43124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2016-01-14T11:46:00Z</dcterms:created>
  <dcterms:modified xsi:type="dcterms:W3CDTF">2016-01-14T11:47:00Z</dcterms:modified>
</cp:coreProperties>
</file>