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C3" w:rsidRDefault="001D7FC3" w:rsidP="001D7FC3">
      <w:pPr>
        <w:jc w:val="center"/>
        <w:rPr>
          <w:b/>
          <w:caps/>
          <w:sz w:val="28"/>
          <w:szCs w:val="28"/>
        </w:rPr>
      </w:pPr>
      <w:bookmarkStart w:id="0" w:name="_GoBack"/>
      <w:bookmarkEnd w:id="0"/>
      <w:r>
        <w:rPr>
          <w:b/>
          <w:caps/>
          <w:sz w:val="28"/>
          <w:szCs w:val="28"/>
        </w:rPr>
        <w:t>Особливості розслідування</w:t>
      </w:r>
    </w:p>
    <w:p w:rsidR="001D7FC3" w:rsidRPr="00056DC7" w:rsidRDefault="001D7FC3" w:rsidP="001D7FC3">
      <w:pPr>
        <w:jc w:val="center"/>
        <w:rPr>
          <w:b/>
          <w:caps/>
          <w:sz w:val="28"/>
          <w:szCs w:val="28"/>
        </w:rPr>
      </w:pPr>
      <w:r w:rsidRPr="00056DC7">
        <w:rPr>
          <w:b/>
          <w:caps/>
          <w:sz w:val="28"/>
          <w:szCs w:val="28"/>
        </w:rPr>
        <w:t>вбивств,</w:t>
      </w:r>
      <w:r>
        <w:rPr>
          <w:b/>
          <w:caps/>
          <w:sz w:val="28"/>
          <w:szCs w:val="28"/>
        </w:rPr>
        <w:t xml:space="preserve"> </w:t>
      </w:r>
      <w:r w:rsidRPr="00056DC7">
        <w:rPr>
          <w:b/>
          <w:caps/>
          <w:sz w:val="28"/>
          <w:szCs w:val="28"/>
        </w:rPr>
        <w:t>що вчиняються на замовлення</w:t>
      </w:r>
    </w:p>
    <w:p w:rsidR="001D7FC3" w:rsidRPr="00721A38" w:rsidRDefault="001D7FC3" w:rsidP="001D7FC3">
      <w:pPr>
        <w:jc w:val="both"/>
        <w:outlineLvl w:val="0"/>
        <w:rPr>
          <w:sz w:val="28"/>
          <w:szCs w:val="28"/>
        </w:rPr>
      </w:pPr>
    </w:p>
    <w:p w:rsidR="001D7FC3" w:rsidRDefault="001D7FC3" w:rsidP="001D7FC3">
      <w:pPr>
        <w:shd w:val="clear" w:color="auto" w:fill="FFFFFF"/>
        <w:ind w:firstLine="708"/>
        <w:jc w:val="both"/>
        <w:rPr>
          <w:sz w:val="28"/>
          <w:szCs w:val="28"/>
        </w:rPr>
      </w:pPr>
      <w:r w:rsidRPr="00056DC7">
        <w:rPr>
          <w:b/>
          <w:i/>
          <w:sz w:val="28"/>
          <w:szCs w:val="28"/>
        </w:rPr>
        <w:t>Мета</w:t>
      </w:r>
      <w:r w:rsidRPr="00056DC7">
        <w:rPr>
          <w:b/>
          <w:sz w:val="28"/>
          <w:szCs w:val="28"/>
        </w:rPr>
        <w:t>:</w:t>
      </w:r>
      <w:r w:rsidRPr="00056DC7">
        <w:rPr>
          <w:color w:val="000000"/>
          <w:sz w:val="28"/>
          <w:szCs w:val="28"/>
        </w:rPr>
        <w:t xml:space="preserve"> </w:t>
      </w:r>
      <w:r w:rsidRPr="00056DC7">
        <w:rPr>
          <w:sz w:val="28"/>
          <w:szCs w:val="28"/>
        </w:rPr>
        <w:t>вивчити криміналістичну характеристику вбивств, що вчиняються на замовлення; з’ясувати тактико-криміналістичні особливості проведення окремих слідчих (розшукових) дій під час розслідування вбивств, що вчиняються на замовлення; ознайомитися із плануванням розслідування</w:t>
      </w:r>
      <w:r>
        <w:rPr>
          <w:sz w:val="28"/>
          <w:szCs w:val="28"/>
        </w:rPr>
        <w:t>; набути уявлення про висування слідчих версій</w:t>
      </w:r>
    </w:p>
    <w:p w:rsidR="001D7FC3" w:rsidRPr="00056DC7" w:rsidRDefault="001D7FC3" w:rsidP="001D7FC3">
      <w:pPr>
        <w:shd w:val="clear" w:color="auto" w:fill="FFFFFF"/>
        <w:jc w:val="both"/>
        <w:rPr>
          <w:sz w:val="28"/>
          <w:szCs w:val="28"/>
        </w:rPr>
      </w:pPr>
    </w:p>
    <w:p w:rsidR="001D7FC3" w:rsidRDefault="001D7FC3" w:rsidP="001D7FC3">
      <w:pPr>
        <w:jc w:val="center"/>
        <w:rPr>
          <w:b/>
          <w:i/>
          <w:sz w:val="28"/>
          <w:szCs w:val="28"/>
        </w:rPr>
      </w:pPr>
      <w:r>
        <w:rPr>
          <w:b/>
          <w:i/>
          <w:sz w:val="28"/>
          <w:szCs w:val="28"/>
        </w:rPr>
        <w:t>План:</w:t>
      </w:r>
    </w:p>
    <w:p w:rsidR="001D7FC3" w:rsidRPr="007A62EC" w:rsidRDefault="001D7FC3" w:rsidP="001D7FC3">
      <w:pPr>
        <w:ind w:firstLine="708"/>
        <w:jc w:val="both"/>
        <w:rPr>
          <w:sz w:val="28"/>
          <w:szCs w:val="28"/>
        </w:rPr>
      </w:pPr>
      <w:r w:rsidRPr="007A62EC">
        <w:rPr>
          <w:b/>
          <w:sz w:val="28"/>
          <w:szCs w:val="28"/>
        </w:rPr>
        <w:t>1. </w:t>
      </w:r>
      <w:r w:rsidRPr="007A62EC">
        <w:rPr>
          <w:sz w:val="28"/>
          <w:szCs w:val="28"/>
        </w:rPr>
        <w:t>Криміналістична характеристика вбивств, що вчиняються на замовлення.</w:t>
      </w:r>
    </w:p>
    <w:p w:rsidR="001D7FC3" w:rsidRPr="007A62EC" w:rsidRDefault="001D7FC3" w:rsidP="001D7FC3">
      <w:pPr>
        <w:ind w:firstLine="708"/>
        <w:jc w:val="both"/>
        <w:rPr>
          <w:sz w:val="28"/>
          <w:szCs w:val="28"/>
        </w:rPr>
      </w:pPr>
      <w:r w:rsidRPr="007A62EC">
        <w:rPr>
          <w:b/>
          <w:sz w:val="28"/>
          <w:szCs w:val="28"/>
        </w:rPr>
        <w:t>2.</w:t>
      </w:r>
      <w:r>
        <w:rPr>
          <w:sz w:val="28"/>
          <w:szCs w:val="28"/>
        </w:rPr>
        <w:t> </w:t>
      </w:r>
      <w:r w:rsidRPr="007A62EC">
        <w:rPr>
          <w:sz w:val="28"/>
          <w:szCs w:val="28"/>
        </w:rPr>
        <w:t>Планування розслідування</w:t>
      </w:r>
      <w:r>
        <w:rPr>
          <w:sz w:val="28"/>
          <w:szCs w:val="28"/>
        </w:rPr>
        <w:t xml:space="preserve"> та висування слідчих версій.</w:t>
      </w:r>
    </w:p>
    <w:p w:rsidR="001D7FC3" w:rsidRPr="007A62EC" w:rsidRDefault="001D7FC3" w:rsidP="001D7FC3">
      <w:pPr>
        <w:ind w:firstLine="708"/>
        <w:jc w:val="both"/>
        <w:rPr>
          <w:sz w:val="28"/>
          <w:szCs w:val="28"/>
        </w:rPr>
      </w:pPr>
      <w:r w:rsidRPr="007A62EC">
        <w:rPr>
          <w:b/>
          <w:sz w:val="28"/>
          <w:szCs w:val="28"/>
        </w:rPr>
        <w:t>3. </w:t>
      </w:r>
      <w:r w:rsidRPr="007A62EC">
        <w:rPr>
          <w:sz w:val="28"/>
          <w:szCs w:val="28"/>
        </w:rPr>
        <w:t>Тактико-криміналістичні особливості проведення окремих слідчих (розшукових) дій під час розслідування вбивств, що вчиняються на замовлення.</w:t>
      </w:r>
    </w:p>
    <w:p w:rsidR="001D7FC3" w:rsidRDefault="001D7FC3" w:rsidP="001D7FC3">
      <w:pPr>
        <w:jc w:val="both"/>
        <w:rPr>
          <w:sz w:val="28"/>
          <w:szCs w:val="28"/>
        </w:rPr>
      </w:pPr>
    </w:p>
    <w:p w:rsidR="001D7FC3" w:rsidRDefault="001D7FC3" w:rsidP="001D7FC3">
      <w:pPr>
        <w:keepLines/>
        <w:tabs>
          <w:tab w:val="left" w:pos="851"/>
          <w:tab w:val="left" w:pos="1080"/>
          <w:tab w:val="left" w:pos="1134"/>
          <w:tab w:val="left" w:pos="1276"/>
        </w:tabs>
        <w:autoSpaceDE w:val="0"/>
        <w:autoSpaceDN w:val="0"/>
        <w:adjustRightInd w:val="0"/>
        <w:jc w:val="center"/>
        <w:rPr>
          <w:b/>
          <w:i/>
          <w:sz w:val="28"/>
          <w:szCs w:val="28"/>
        </w:rPr>
      </w:pPr>
      <w:r>
        <w:rPr>
          <w:b/>
          <w:sz w:val="52"/>
          <w:szCs w:val="52"/>
        </w:rPr>
        <w:sym w:font="Wingdings" w:char="F021"/>
      </w:r>
      <w:r>
        <w:rPr>
          <w:b/>
          <w:sz w:val="52"/>
          <w:szCs w:val="52"/>
        </w:rPr>
        <w:t xml:space="preserve"> </w:t>
      </w:r>
      <w:r>
        <w:rPr>
          <w:b/>
          <w:i/>
          <w:sz w:val="28"/>
          <w:szCs w:val="28"/>
        </w:rPr>
        <w:t>Терміни та поняття:</w:t>
      </w:r>
    </w:p>
    <w:p w:rsidR="001D7FC3" w:rsidRPr="007A62EC" w:rsidRDefault="001D7FC3" w:rsidP="001D7FC3">
      <w:pPr>
        <w:ind w:firstLine="708"/>
        <w:jc w:val="both"/>
        <w:rPr>
          <w:sz w:val="28"/>
          <w:szCs w:val="28"/>
        </w:rPr>
      </w:pPr>
      <w:r>
        <w:rPr>
          <w:sz w:val="28"/>
          <w:szCs w:val="28"/>
        </w:rPr>
        <w:t>В</w:t>
      </w:r>
      <w:r w:rsidRPr="007A62EC">
        <w:rPr>
          <w:sz w:val="28"/>
          <w:szCs w:val="28"/>
        </w:rPr>
        <w:t xml:space="preserve">бивство, розслідування, </w:t>
      </w:r>
      <w:r>
        <w:rPr>
          <w:sz w:val="28"/>
          <w:szCs w:val="28"/>
        </w:rPr>
        <w:t xml:space="preserve">слідча версія, </w:t>
      </w:r>
      <w:r w:rsidRPr="007A62EC">
        <w:rPr>
          <w:sz w:val="28"/>
          <w:szCs w:val="28"/>
        </w:rPr>
        <w:t>замовлення, криміналістична характеристика, планування розслі</w:t>
      </w:r>
      <w:r>
        <w:rPr>
          <w:sz w:val="28"/>
          <w:szCs w:val="28"/>
        </w:rPr>
        <w:t xml:space="preserve">дування, слідча (розшукова) дія, виконавець, замовник, побутовий </w:t>
      </w:r>
      <w:r w:rsidRPr="007A62EC">
        <w:rPr>
          <w:sz w:val="28"/>
          <w:szCs w:val="28"/>
        </w:rPr>
        <w:t>ґрунт</w:t>
      </w:r>
      <w:r>
        <w:rPr>
          <w:sz w:val="28"/>
          <w:szCs w:val="28"/>
        </w:rPr>
        <w:t>, організоване злочинне формування, політичний мотив, жертва, напад</w:t>
      </w:r>
    </w:p>
    <w:p w:rsidR="001D7FC3" w:rsidRDefault="001D7FC3" w:rsidP="001D7FC3">
      <w:pPr>
        <w:jc w:val="both"/>
        <w:rPr>
          <w:sz w:val="28"/>
          <w:szCs w:val="28"/>
        </w:rPr>
      </w:pPr>
    </w:p>
    <w:p w:rsidR="001D7FC3" w:rsidRDefault="001D7FC3" w:rsidP="001D7FC3">
      <w:pPr>
        <w:pStyle w:val="21"/>
        <w:shd w:val="clear" w:color="auto" w:fill="auto"/>
        <w:spacing w:before="0" w:line="240" w:lineRule="auto"/>
        <w:ind w:firstLine="709"/>
        <w:rPr>
          <w:b/>
          <w:sz w:val="52"/>
          <w:szCs w:val="52"/>
          <w:lang w:val="uk-UA"/>
        </w:rPr>
      </w:pPr>
      <w:r>
        <w:rPr>
          <w:b/>
          <w:sz w:val="52"/>
          <w:szCs w:val="52"/>
          <w:lang w:val="uk-UA"/>
        </w:rPr>
        <w:sym w:font="Webdings" w:char="F0A8"/>
      </w:r>
    </w:p>
    <w:p w:rsidR="001D7FC3" w:rsidRPr="007A62EC" w:rsidRDefault="001D7FC3" w:rsidP="001D7FC3">
      <w:pPr>
        <w:ind w:firstLine="708"/>
        <w:jc w:val="both"/>
        <w:rPr>
          <w:sz w:val="28"/>
          <w:szCs w:val="28"/>
        </w:rPr>
      </w:pPr>
      <w:r w:rsidRPr="007A62EC">
        <w:rPr>
          <w:b/>
          <w:sz w:val="28"/>
          <w:szCs w:val="28"/>
        </w:rPr>
        <w:t>1.</w:t>
      </w:r>
      <w:r w:rsidRPr="007A62EC">
        <w:rPr>
          <w:sz w:val="28"/>
          <w:szCs w:val="28"/>
        </w:rPr>
        <w:t> В пункті 11 частини статті 115 Кримінального кодексу України передбачено відповідальність умисне протиправне заподіяння смерті іншій людині, вчинене на замовлення.</w:t>
      </w:r>
    </w:p>
    <w:p w:rsidR="001D7FC3" w:rsidRPr="007A62EC" w:rsidRDefault="001D7FC3" w:rsidP="001D7FC3">
      <w:pPr>
        <w:ind w:firstLine="708"/>
        <w:jc w:val="both"/>
        <w:rPr>
          <w:sz w:val="28"/>
          <w:szCs w:val="28"/>
        </w:rPr>
      </w:pPr>
      <w:r w:rsidRPr="007A62EC">
        <w:rPr>
          <w:sz w:val="28"/>
          <w:szCs w:val="28"/>
        </w:rPr>
        <w:t>Замовленим є умисне вбивство, яке вчиняється особою за винагороду в інтересах третьої особи.</w:t>
      </w:r>
    </w:p>
    <w:p w:rsidR="001D7FC3" w:rsidRPr="007A62EC" w:rsidRDefault="001D7FC3" w:rsidP="001D7FC3">
      <w:pPr>
        <w:ind w:firstLine="708"/>
        <w:jc w:val="both"/>
        <w:rPr>
          <w:sz w:val="28"/>
          <w:szCs w:val="28"/>
        </w:rPr>
      </w:pPr>
      <w:r w:rsidRPr="007A62EC">
        <w:rPr>
          <w:sz w:val="28"/>
          <w:szCs w:val="28"/>
        </w:rPr>
        <w:t>Криміналістична характеристика вбивств на замовлення має певні особливості, які стосуються її окремих елементів та зв'язків між ними.</w:t>
      </w:r>
    </w:p>
    <w:p w:rsidR="001D7FC3" w:rsidRPr="007A62EC" w:rsidRDefault="001D7FC3" w:rsidP="001D7FC3">
      <w:pPr>
        <w:ind w:firstLine="708"/>
        <w:jc w:val="both"/>
        <w:rPr>
          <w:sz w:val="28"/>
          <w:szCs w:val="28"/>
        </w:rPr>
      </w:pPr>
      <w:r w:rsidRPr="007A62EC">
        <w:rPr>
          <w:sz w:val="28"/>
          <w:szCs w:val="28"/>
        </w:rPr>
        <w:t>Умовно всі вбивства на замовлення можна поділити на чотири групи (основа поділу – насамперед ступінь організації таких вбивств, дані щодо особи потерпілих і сфери їх діяльності):</w:t>
      </w:r>
    </w:p>
    <w:p w:rsidR="001D7FC3" w:rsidRPr="007A62EC" w:rsidRDefault="001D7FC3" w:rsidP="001D7FC3">
      <w:pPr>
        <w:ind w:firstLine="708"/>
        <w:jc w:val="both"/>
        <w:rPr>
          <w:sz w:val="28"/>
          <w:szCs w:val="28"/>
        </w:rPr>
      </w:pPr>
      <w:r w:rsidRPr="007A62EC">
        <w:rPr>
          <w:sz w:val="28"/>
          <w:szCs w:val="28"/>
        </w:rPr>
        <w:t xml:space="preserve">до першої групи належать вбивства, скоєні переважно на побутовому ґрунті (у сім'ї: у зв'язку </w:t>
      </w:r>
      <w:r>
        <w:rPr>
          <w:sz w:val="28"/>
          <w:szCs w:val="28"/>
        </w:rPr>
        <w:t>і</w:t>
      </w:r>
      <w:r w:rsidRPr="007A62EC">
        <w:rPr>
          <w:sz w:val="28"/>
          <w:szCs w:val="28"/>
        </w:rPr>
        <w:t xml:space="preserve">з аморальним способом життя одного </w:t>
      </w:r>
      <w:r>
        <w:rPr>
          <w:sz w:val="28"/>
          <w:szCs w:val="28"/>
        </w:rPr>
        <w:t>і</w:t>
      </w:r>
      <w:r w:rsidRPr="007A62EC">
        <w:rPr>
          <w:sz w:val="28"/>
          <w:szCs w:val="28"/>
        </w:rPr>
        <w:t>з подружжя, майновими відносинами). За</w:t>
      </w:r>
      <w:r>
        <w:rPr>
          <w:sz w:val="28"/>
          <w:szCs w:val="28"/>
        </w:rPr>
        <w:t>мовник здебільшого є членом сім</w:t>
      </w:r>
      <w:r w:rsidRPr="00BE2903">
        <w:rPr>
          <w:sz w:val="28"/>
          <w:szCs w:val="28"/>
          <w:lang w:val="ru-RU"/>
        </w:rPr>
        <w:t>’</w:t>
      </w:r>
      <w:r>
        <w:rPr>
          <w:sz w:val="28"/>
          <w:szCs w:val="28"/>
        </w:rPr>
        <w:t>ї</w:t>
      </w:r>
      <w:r w:rsidRPr="007A62EC">
        <w:rPr>
          <w:sz w:val="28"/>
          <w:szCs w:val="28"/>
        </w:rPr>
        <w:t xml:space="preserve">. Виконавець, як правило, раніше судимий з близького оточення замовника </w:t>
      </w:r>
      <w:r>
        <w:rPr>
          <w:sz w:val="28"/>
          <w:szCs w:val="28"/>
        </w:rPr>
        <w:t>–</w:t>
      </w:r>
      <w:r w:rsidRPr="007A62EC">
        <w:rPr>
          <w:sz w:val="28"/>
          <w:szCs w:val="28"/>
        </w:rPr>
        <w:t xml:space="preserve"> знайомий, сусід, колега (остання обставина практично виключає потребу в посереднику). Вчиняється вбивство у будинку (квартирі) потерпілого (де він постійно проживає) з використанням холодної зброї (сокира, ніж) або шляхом удушення (інколи з подальшим приховуванням трупа);</w:t>
      </w:r>
    </w:p>
    <w:p w:rsidR="001D7FC3" w:rsidRDefault="001D7FC3" w:rsidP="001D7FC3">
      <w:pPr>
        <w:ind w:firstLine="708"/>
        <w:jc w:val="both"/>
        <w:rPr>
          <w:sz w:val="28"/>
          <w:szCs w:val="28"/>
        </w:rPr>
      </w:pPr>
      <w:r w:rsidRPr="007A62EC">
        <w:rPr>
          <w:sz w:val="28"/>
          <w:szCs w:val="28"/>
        </w:rPr>
        <w:lastRenderedPageBreak/>
        <w:t xml:space="preserve">до другої групи належать вбивства, вчинені на ґрунті комерційних відносин або у сфері комерційної діяльності. Між замовником і виконавцем вбивства </w:t>
      </w:r>
      <w:r>
        <w:rPr>
          <w:sz w:val="28"/>
          <w:szCs w:val="28"/>
        </w:rPr>
        <w:t>–</w:t>
      </w:r>
      <w:r w:rsidRPr="007A62EC">
        <w:rPr>
          <w:sz w:val="28"/>
          <w:szCs w:val="28"/>
        </w:rPr>
        <w:t xml:space="preserve"> один або кілька посередників. Вбивство вчиняється найчастіше з використанням вогнепальної зброї: пістолета (залишається на місці злочину або на шляху відходу з місця злочину) у під'їздах або біля будинку за місцем проживання (за умови, що у потерпілого немає охорони або вона незначна) чи за фіксованими традиційними маршрутами, які використовує потерпілий: поїздка на роботу або повернення з роботи; місце відпочинку (зайняття спортом, ресторани, сауни). Виконавець, як правило, не обмежений у виборі способу вчинення вбивства: сам відстежує жертву, обирає зброю нападу, готує алібі;</w:t>
      </w:r>
    </w:p>
    <w:p w:rsidR="001D7FC3" w:rsidRPr="007A62EC" w:rsidRDefault="001D7FC3" w:rsidP="001D7FC3">
      <w:pPr>
        <w:ind w:firstLine="708"/>
        <w:jc w:val="both"/>
        <w:rPr>
          <w:sz w:val="28"/>
          <w:szCs w:val="28"/>
        </w:rPr>
      </w:pPr>
      <w:r w:rsidRPr="007A62EC">
        <w:rPr>
          <w:sz w:val="28"/>
          <w:szCs w:val="28"/>
        </w:rPr>
        <w:t xml:space="preserve">до третьої групи належать вбивства, вчинені у сфері діяльності організованих злочинних формувань. Характеризуються ускладненою схемою вчинення: здебільшого кілька виконавців, детально відпрацьований план замаху, залучення значних технічних можливостей і засобів: кілька автомобілів або інших транспортних засобів, автоматична вогнепальна зброя і вибухові пристрої (в тому числі для подолання опору охорони), підготовка алібі виконавцям. Порівняно з попередньою групою, тут значно обмежена самостійність виконавців (як правило, виконавці не займаються </w:t>
      </w:r>
      <w:r>
        <w:rPr>
          <w:sz w:val="28"/>
          <w:szCs w:val="28"/>
        </w:rPr>
        <w:t>обранням місця нападу (засідки)</w:t>
      </w:r>
      <w:r w:rsidRPr="007A62EC">
        <w:rPr>
          <w:sz w:val="28"/>
          <w:szCs w:val="28"/>
        </w:rPr>
        <w:t>; не відстежують жертву, не обирають зброю для нападу);</w:t>
      </w:r>
    </w:p>
    <w:p w:rsidR="001D7FC3" w:rsidRDefault="001D7FC3" w:rsidP="001D7FC3">
      <w:pPr>
        <w:ind w:firstLine="708"/>
        <w:jc w:val="both"/>
        <w:rPr>
          <w:sz w:val="28"/>
          <w:szCs w:val="28"/>
        </w:rPr>
      </w:pPr>
      <w:r w:rsidRPr="007A62EC">
        <w:rPr>
          <w:sz w:val="28"/>
          <w:szCs w:val="28"/>
        </w:rPr>
        <w:t>до четвертої групи належать вбивства, вчинені з політичних мотивів (пов'язані з боротьбою за політичну владу, змагання на виборах і таке ін</w:t>
      </w:r>
      <w:r>
        <w:rPr>
          <w:sz w:val="28"/>
          <w:szCs w:val="28"/>
        </w:rPr>
        <w:t>ше</w:t>
      </w:r>
      <w:r w:rsidRPr="007A62EC">
        <w:rPr>
          <w:sz w:val="28"/>
          <w:szCs w:val="28"/>
        </w:rPr>
        <w:t xml:space="preserve">) і на ґрунті професійної діяльності (вбивство працівників судів і правоохоронних органів, журналістів, учасників кримінального судочинства </w:t>
      </w:r>
      <w:r>
        <w:rPr>
          <w:sz w:val="28"/>
          <w:szCs w:val="28"/>
        </w:rPr>
        <w:t xml:space="preserve">– </w:t>
      </w:r>
      <w:r w:rsidRPr="007A62EC">
        <w:rPr>
          <w:sz w:val="28"/>
          <w:szCs w:val="28"/>
        </w:rPr>
        <w:t>свідків і потерпілих). Спосіб вчинення, в основному, такий самий, як і при вбивствах, віднесених до другої групи.</w:t>
      </w:r>
    </w:p>
    <w:p w:rsidR="001D7FC3" w:rsidRPr="007A62EC" w:rsidRDefault="001D7FC3" w:rsidP="001D7FC3">
      <w:pPr>
        <w:ind w:firstLine="708"/>
        <w:jc w:val="both"/>
        <w:rPr>
          <w:sz w:val="28"/>
          <w:szCs w:val="28"/>
        </w:rPr>
      </w:pPr>
      <w:r>
        <w:rPr>
          <w:sz w:val="28"/>
          <w:szCs w:val="28"/>
        </w:rPr>
        <w:t>Слід зазначити, що для всіх перерахованих категорій вбивств на замовлення в</w:t>
      </w:r>
      <w:r w:rsidRPr="007A62EC">
        <w:rPr>
          <w:sz w:val="28"/>
          <w:szCs w:val="28"/>
        </w:rPr>
        <w:t>огнепальна зброя застосовується переважно з невеликих відстаней (не далі 40-50 метрів). Поранення, в основному, завдаються в життєво важливі органи: голову, груди і живіт. Для стрілянини з великої відстані (що не є характерним для сучасних вбивств на замовлення) використовуються гвинтівки, карабіни або автомати, а також гранатомети. Останні застосовуються переважно для злочинів, перелічених у третій групі, коли потерпілий має охорону, або для ураження жертви, коли вона перебуває в автомобілі, що рухається.</w:t>
      </w:r>
    </w:p>
    <w:p w:rsidR="001D7FC3" w:rsidRDefault="001D7FC3" w:rsidP="001D7FC3">
      <w:pPr>
        <w:ind w:firstLine="708"/>
        <w:jc w:val="both"/>
        <w:rPr>
          <w:sz w:val="28"/>
          <w:szCs w:val="28"/>
        </w:rPr>
      </w:pPr>
      <w:r w:rsidRPr="007A62EC">
        <w:rPr>
          <w:sz w:val="28"/>
          <w:szCs w:val="28"/>
        </w:rPr>
        <w:t>Для вбивств на замовлення характерні дві категорії виконавців</w:t>
      </w:r>
      <w:r>
        <w:rPr>
          <w:sz w:val="28"/>
          <w:szCs w:val="28"/>
        </w:rPr>
        <w:t>:</w:t>
      </w:r>
    </w:p>
    <w:p w:rsidR="001D7FC3" w:rsidRDefault="001D7FC3" w:rsidP="001D7FC3">
      <w:pPr>
        <w:ind w:firstLine="708"/>
        <w:jc w:val="both"/>
        <w:rPr>
          <w:sz w:val="28"/>
          <w:szCs w:val="28"/>
        </w:rPr>
      </w:pPr>
      <w:r w:rsidRPr="007A62EC">
        <w:rPr>
          <w:sz w:val="28"/>
          <w:szCs w:val="28"/>
        </w:rPr>
        <w:t>Перша</w:t>
      </w:r>
      <w:r>
        <w:rPr>
          <w:sz w:val="28"/>
          <w:szCs w:val="28"/>
        </w:rPr>
        <w:t xml:space="preserve"> категорія</w:t>
      </w:r>
      <w:r w:rsidRPr="007A62EC">
        <w:rPr>
          <w:sz w:val="28"/>
          <w:szCs w:val="28"/>
        </w:rPr>
        <w:t xml:space="preserve"> </w:t>
      </w:r>
      <w:r>
        <w:rPr>
          <w:sz w:val="28"/>
          <w:szCs w:val="28"/>
        </w:rPr>
        <w:t>–</w:t>
      </w:r>
      <w:r w:rsidRPr="007A62EC">
        <w:rPr>
          <w:sz w:val="28"/>
          <w:szCs w:val="28"/>
        </w:rPr>
        <w:t xml:space="preserve"> безробітні, що втратили надію знайти високооплачувану роботу, а також особи, які мають б</w:t>
      </w:r>
      <w:r>
        <w:rPr>
          <w:sz w:val="28"/>
          <w:szCs w:val="28"/>
        </w:rPr>
        <w:t>орги, котрі не можуть повернути.</w:t>
      </w:r>
    </w:p>
    <w:p w:rsidR="001D7FC3" w:rsidRDefault="001D7FC3" w:rsidP="001D7FC3">
      <w:pPr>
        <w:ind w:firstLine="708"/>
        <w:jc w:val="both"/>
        <w:rPr>
          <w:sz w:val="28"/>
          <w:szCs w:val="28"/>
        </w:rPr>
      </w:pPr>
      <w:r w:rsidRPr="007A62EC">
        <w:rPr>
          <w:sz w:val="28"/>
          <w:szCs w:val="28"/>
        </w:rPr>
        <w:t xml:space="preserve">Друга категорія </w:t>
      </w:r>
      <w:r>
        <w:rPr>
          <w:sz w:val="28"/>
          <w:szCs w:val="28"/>
        </w:rPr>
        <w:t>–</w:t>
      </w:r>
      <w:r w:rsidRPr="007A62EC">
        <w:rPr>
          <w:sz w:val="28"/>
          <w:szCs w:val="28"/>
        </w:rPr>
        <w:t xml:space="preserve"> професіонали, серед яких</w:t>
      </w:r>
      <w:r>
        <w:rPr>
          <w:sz w:val="28"/>
          <w:szCs w:val="28"/>
        </w:rPr>
        <w:t xml:space="preserve"> можна виокремити чотири групи:</w:t>
      </w:r>
    </w:p>
    <w:p w:rsidR="001D7FC3" w:rsidRDefault="001D7FC3" w:rsidP="001D7FC3">
      <w:pPr>
        <w:ind w:firstLine="708"/>
        <w:jc w:val="both"/>
        <w:rPr>
          <w:sz w:val="28"/>
          <w:szCs w:val="28"/>
        </w:rPr>
      </w:pPr>
      <w:r>
        <w:rPr>
          <w:sz w:val="28"/>
          <w:szCs w:val="28"/>
        </w:rPr>
        <w:t>а) </w:t>
      </w:r>
      <w:r w:rsidRPr="007A62EC">
        <w:rPr>
          <w:sz w:val="28"/>
          <w:szCs w:val="28"/>
        </w:rPr>
        <w:t xml:space="preserve">"легіонери" (особи, які пройшли армійську службу, працювали </w:t>
      </w:r>
      <w:r>
        <w:rPr>
          <w:sz w:val="28"/>
          <w:szCs w:val="28"/>
        </w:rPr>
        <w:t>в</w:t>
      </w:r>
      <w:r w:rsidRPr="007A62EC">
        <w:rPr>
          <w:sz w:val="28"/>
          <w:szCs w:val="28"/>
        </w:rPr>
        <w:t xml:space="preserve"> </w:t>
      </w:r>
      <w:r>
        <w:rPr>
          <w:sz w:val="28"/>
          <w:szCs w:val="28"/>
        </w:rPr>
        <w:t>органах внутрішніх справ</w:t>
      </w:r>
      <w:r w:rsidRPr="007A62EC">
        <w:rPr>
          <w:sz w:val="28"/>
          <w:szCs w:val="28"/>
        </w:rPr>
        <w:t>, брали участь у бойових діях; вік до 25-27 років);</w:t>
      </w:r>
    </w:p>
    <w:p w:rsidR="001D7FC3" w:rsidRDefault="001D7FC3" w:rsidP="001D7FC3">
      <w:pPr>
        <w:ind w:firstLine="708"/>
        <w:jc w:val="both"/>
        <w:rPr>
          <w:sz w:val="28"/>
          <w:szCs w:val="28"/>
        </w:rPr>
      </w:pPr>
      <w:r w:rsidRPr="007A62EC">
        <w:rPr>
          <w:sz w:val="28"/>
          <w:szCs w:val="28"/>
        </w:rPr>
        <w:lastRenderedPageBreak/>
        <w:t>б)</w:t>
      </w:r>
      <w:r>
        <w:rPr>
          <w:sz w:val="28"/>
          <w:szCs w:val="28"/>
        </w:rPr>
        <w:t> </w:t>
      </w:r>
      <w:r w:rsidRPr="007A62EC">
        <w:rPr>
          <w:sz w:val="28"/>
          <w:szCs w:val="28"/>
        </w:rPr>
        <w:t>"відставники" (формується переважно з добре підготовлених 30-40-річних колишніх офіцерів або прапорщиків, які після звільнення з армії працюють у різних охоронних фірмах, приватних службах безпеки; самі планують і відпрацьовують деталі вчинення майбутніх вбивств);</w:t>
      </w:r>
    </w:p>
    <w:p w:rsidR="001D7FC3" w:rsidRDefault="001D7FC3" w:rsidP="001D7FC3">
      <w:pPr>
        <w:ind w:firstLine="708"/>
        <w:jc w:val="both"/>
        <w:rPr>
          <w:sz w:val="28"/>
          <w:szCs w:val="28"/>
        </w:rPr>
      </w:pPr>
      <w:r w:rsidRPr="007A62EC">
        <w:rPr>
          <w:sz w:val="28"/>
          <w:szCs w:val="28"/>
        </w:rPr>
        <w:t>в)</w:t>
      </w:r>
      <w:r>
        <w:rPr>
          <w:sz w:val="28"/>
          <w:szCs w:val="28"/>
        </w:rPr>
        <w:t> </w:t>
      </w:r>
      <w:r w:rsidRPr="007A62EC">
        <w:rPr>
          <w:sz w:val="28"/>
          <w:szCs w:val="28"/>
        </w:rPr>
        <w:t>елітні підрозділи (як правило, такі особи працюють у службах безпеки великих фінансово-промислових концернів, активно задіяні у кримінальному бізнесі і мають значні фінансові можливості; у минулому колишні офіцери-десантники, офіцери спецпідрозділів систем М</w:t>
      </w:r>
      <w:r>
        <w:rPr>
          <w:sz w:val="28"/>
          <w:szCs w:val="28"/>
        </w:rPr>
        <w:t>іністерства внутрішніх справ та Служби безпеки України);</w:t>
      </w:r>
    </w:p>
    <w:p w:rsidR="001D7FC3" w:rsidRDefault="001D7FC3" w:rsidP="001D7FC3">
      <w:pPr>
        <w:ind w:firstLine="708"/>
        <w:jc w:val="both"/>
        <w:rPr>
          <w:sz w:val="28"/>
          <w:szCs w:val="28"/>
        </w:rPr>
      </w:pPr>
      <w:r>
        <w:rPr>
          <w:sz w:val="28"/>
          <w:szCs w:val="28"/>
        </w:rPr>
        <w:t>г) о</w:t>
      </w:r>
      <w:r w:rsidRPr="007A62EC">
        <w:rPr>
          <w:sz w:val="28"/>
          <w:szCs w:val="28"/>
        </w:rPr>
        <w:t>динаки (особи, які підтримують зв'язок із посередниками, не входять ні до яких структур; ентузіасти, які зробили вбивства своєю професією).</w:t>
      </w:r>
    </w:p>
    <w:p w:rsidR="001D7FC3" w:rsidRDefault="001D7FC3" w:rsidP="001D7FC3">
      <w:pPr>
        <w:jc w:val="both"/>
        <w:rPr>
          <w:sz w:val="28"/>
          <w:szCs w:val="28"/>
        </w:rPr>
      </w:pPr>
    </w:p>
    <w:p w:rsidR="001D7FC3" w:rsidRPr="007A62EC" w:rsidRDefault="001D7FC3" w:rsidP="001D7FC3">
      <w:pPr>
        <w:ind w:firstLine="708"/>
        <w:jc w:val="both"/>
        <w:rPr>
          <w:sz w:val="28"/>
          <w:szCs w:val="28"/>
        </w:rPr>
      </w:pPr>
      <w:r w:rsidRPr="00551F84">
        <w:rPr>
          <w:b/>
          <w:sz w:val="28"/>
          <w:szCs w:val="28"/>
        </w:rPr>
        <w:t>2.</w:t>
      </w:r>
      <w:r>
        <w:rPr>
          <w:sz w:val="28"/>
          <w:szCs w:val="28"/>
        </w:rPr>
        <w:t> </w:t>
      </w:r>
      <w:r w:rsidRPr="007A62EC">
        <w:rPr>
          <w:sz w:val="28"/>
          <w:szCs w:val="28"/>
        </w:rPr>
        <w:t>Специфіка розслідування вбивств на замовлення, особливість контингенту осіб, які їх вчиняють, вимагають від слідчого проведення широкого кола слідчих дій і оперативно-розшукових заходів.</w:t>
      </w:r>
    </w:p>
    <w:p w:rsidR="001D7FC3" w:rsidRPr="007A62EC" w:rsidRDefault="001D7FC3" w:rsidP="001D7FC3">
      <w:pPr>
        <w:ind w:firstLine="708"/>
        <w:jc w:val="both"/>
        <w:rPr>
          <w:sz w:val="28"/>
          <w:szCs w:val="28"/>
        </w:rPr>
      </w:pPr>
      <w:r w:rsidRPr="007A62EC">
        <w:rPr>
          <w:sz w:val="28"/>
          <w:szCs w:val="28"/>
        </w:rPr>
        <w:t>Типовими слідчими (розшуковими) діями при розслідуванні таких вбивств є:</w:t>
      </w:r>
    </w:p>
    <w:p w:rsidR="001D7FC3" w:rsidRPr="007A62EC" w:rsidRDefault="001D7FC3" w:rsidP="001D7FC3">
      <w:pPr>
        <w:ind w:firstLine="708"/>
        <w:jc w:val="both"/>
        <w:rPr>
          <w:sz w:val="28"/>
          <w:szCs w:val="28"/>
        </w:rPr>
      </w:pPr>
      <w:r>
        <w:rPr>
          <w:sz w:val="28"/>
          <w:szCs w:val="28"/>
        </w:rPr>
        <w:t>1) </w:t>
      </w:r>
      <w:r w:rsidRPr="007A62EC">
        <w:rPr>
          <w:sz w:val="28"/>
          <w:szCs w:val="28"/>
        </w:rPr>
        <w:t>огляд місця події;</w:t>
      </w:r>
    </w:p>
    <w:p w:rsidR="001D7FC3" w:rsidRPr="007A62EC" w:rsidRDefault="001D7FC3" w:rsidP="001D7FC3">
      <w:pPr>
        <w:ind w:firstLine="708"/>
        <w:jc w:val="both"/>
        <w:rPr>
          <w:sz w:val="28"/>
          <w:szCs w:val="28"/>
        </w:rPr>
      </w:pPr>
      <w:r w:rsidRPr="007A62EC">
        <w:rPr>
          <w:sz w:val="28"/>
          <w:szCs w:val="28"/>
        </w:rPr>
        <w:t>2)</w:t>
      </w:r>
      <w:r>
        <w:rPr>
          <w:sz w:val="28"/>
          <w:szCs w:val="28"/>
          <w:lang w:val="en-US"/>
        </w:rPr>
        <w:t> </w:t>
      </w:r>
      <w:r w:rsidRPr="007A62EC">
        <w:rPr>
          <w:sz w:val="28"/>
          <w:szCs w:val="28"/>
        </w:rPr>
        <w:t>огляд трупа;</w:t>
      </w:r>
    </w:p>
    <w:p w:rsidR="001D7FC3" w:rsidRPr="007A62EC" w:rsidRDefault="001D7FC3" w:rsidP="001D7FC3">
      <w:pPr>
        <w:ind w:firstLine="708"/>
        <w:jc w:val="both"/>
        <w:rPr>
          <w:sz w:val="28"/>
          <w:szCs w:val="28"/>
        </w:rPr>
      </w:pPr>
      <w:r w:rsidRPr="007A62EC">
        <w:rPr>
          <w:sz w:val="28"/>
          <w:szCs w:val="28"/>
        </w:rPr>
        <w:t>3)</w:t>
      </w:r>
      <w:r>
        <w:rPr>
          <w:sz w:val="28"/>
          <w:szCs w:val="28"/>
          <w:lang w:val="en-US"/>
        </w:rPr>
        <w:t> </w:t>
      </w:r>
      <w:r w:rsidRPr="007A62EC">
        <w:rPr>
          <w:sz w:val="28"/>
          <w:szCs w:val="28"/>
        </w:rPr>
        <w:t>огляд зброї та інших предметів;</w:t>
      </w:r>
    </w:p>
    <w:p w:rsidR="001D7FC3" w:rsidRPr="007A62EC" w:rsidRDefault="001D7FC3" w:rsidP="001D7FC3">
      <w:pPr>
        <w:ind w:firstLine="708"/>
        <w:jc w:val="both"/>
        <w:rPr>
          <w:sz w:val="28"/>
          <w:szCs w:val="28"/>
        </w:rPr>
      </w:pPr>
      <w:r>
        <w:rPr>
          <w:sz w:val="28"/>
          <w:szCs w:val="28"/>
        </w:rPr>
        <w:t>4)</w:t>
      </w:r>
      <w:r>
        <w:rPr>
          <w:sz w:val="28"/>
          <w:szCs w:val="28"/>
          <w:lang w:val="en-US"/>
        </w:rPr>
        <w:t> </w:t>
      </w:r>
      <w:r w:rsidRPr="007A62EC">
        <w:rPr>
          <w:sz w:val="28"/>
          <w:szCs w:val="28"/>
        </w:rPr>
        <w:t>допит свідків;</w:t>
      </w:r>
    </w:p>
    <w:p w:rsidR="001D7FC3" w:rsidRPr="007A62EC" w:rsidRDefault="001D7FC3" w:rsidP="001D7FC3">
      <w:pPr>
        <w:ind w:firstLine="708"/>
        <w:jc w:val="both"/>
        <w:rPr>
          <w:sz w:val="28"/>
          <w:szCs w:val="28"/>
        </w:rPr>
      </w:pPr>
      <w:r>
        <w:rPr>
          <w:sz w:val="28"/>
          <w:szCs w:val="28"/>
        </w:rPr>
        <w:t>5)</w:t>
      </w:r>
      <w:r>
        <w:rPr>
          <w:sz w:val="28"/>
          <w:szCs w:val="28"/>
          <w:lang w:val="en-US"/>
        </w:rPr>
        <w:t> </w:t>
      </w:r>
      <w:r w:rsidRPr="007A62EC">
        <w:rPr>
          <w:sz w:val="28"/>
          <w:szCs w:val="28"/>
        </w:rPr>
        <w:t>пред’явлення трупа для впізнання;</w:t>
      </w:r>
    </w:p>
    <w:p w:rsidR="001D7FC3" w:rsidRPr="007A62EC" w:rsidRDefault="001D7FC3" w:rsidP="001D7FC3">
      <w:pPr>
        <w:ind w:firstLine="708"/>
        <w:jc w:val="both"/>
        <w:rPr>
          <w:sz w:val="28"/>
          <w:szCs w:val="28"/>
        </w:rPr>
      </w:pPr>
      <w:r w:rsidRPr="007A62EC">
        <w:rPr>
          <w:sz w:val="28"/>
          <w:szCs w:val="28"/>
        </w:rPr>
        <w:t>6)</w:t>
      </w:r>
      <w:r>
        <w:rPr>
          <w:sz w:val="28"/>
          <w:szCs w:val="28"/>
          <w:lang w:val="en-US"/>
        </w:rPr>
        <w:t> </w:t>
      </w:r>
      <w:r w:rsidRPr="007A62EC">
        <w:rPr>
          <w:sz w:val="28"/>
          <w:szCs w:val="28"/>
        </w:rPr>
        <w:t>призначення судово-медичної експертизи трупа;</w:t>
      </w:r>
    </w:p>
    <w:p w:rsidR="001D7FC3" w:rsidRPr="007A62EC" w:rsidRDefault="001D7FC3" w:rsidP="001D7FC3">
      <w:pPr>
        <w:ind w:firstLine="708"/>
        <w:jc w:val="both"/>
        <w:rPr>
          <w:sz w:val="28"/>
          <w:szCs w:val="28"/>
        </w:rPr>
      </w:pPr>
      <w:r>
        <w:rPr>
          <w:sz w:val="28"/>
          <w:szCs w:val="28"/>
        </w:rPr>
        <w:t>7)</w:t>
      </w:r>
      <w:r>
        <w:rPr>
          <w:sz w:val="28"/>
          <w:szCs w:val="28"/>
          <w:lang w:val="en-US"/>
        </w:rPr>
        <w:t> </w:t>
      </w:r>
      <w:r w:rsidRPr="007A62EC">
        <w:rPr>
          <w:sz w:val="28"/>
          <w:szCs w:val="28"/>
        </w:rPr>
        <w:t>призначення інших судових експертиз.</w:t>
      </w:r>
    </w:p>
    <w:p w:rsidR="001D7FC3" w:rsidRPr="007A62EC" w:rsidRDefault="001D7FC3" w:rsidP="001D7FC3">
      <w:pPr>
        <w:ind w:firstLine="708"/>
        <w:jc w:val="both"/>
        <w:rPr>
          <w:sz w:val="28"/>
          <w:szCs w:val="28"/>
        </w:rPr>
      </w:pPr>
      <w:r w:rsidRPr="007A62EC">
        <w:rPr>
          <w:sz w:val="28"/>
          <w:szCs w:val="28"/>
        </w:rPr>
        <w:t xml:space="preserve">Основні версії: </w:t>
      </w:r>
    </w:p>
    <w:p w:rsidR="001D7FC3" w:rsidRPr="007A62EC" w:rsidRDefault="001D7FC3" w:rsidP="001D7FC3">
      <w:pPr>
        <w:ind w:firstLine="708"/>
        <w:jc w:val="both"/>
        <w:rPr>
          <w:sz w:val="28"/>
          <w:szCs w:val="28"/>
        </w:rPr>
      </w:pPr>
      <w:r w:rsidRPr="007A62EC">
        <w:rPr>
          <w:sz w:val="28"/>
          <w:szCs w:val="28"/>
        </w:rPr>
        <w:t>1)</w:t>
      </w:r>
      <w:r>
        <w:rPr>
          <w:sz w:val="28"/>
          <w:szCs w:val="28"/>
          <w:lang w:val="en-US"/>
        </w:rPr>
        <w:t> </w:t>
      </w:r>
      <w:r w:rsidRPr="007A62EC">
        <w:rPr>
          <w:sz w:val="28"/>
          <w:szCs w:val="28"/>
        </w:rPr>
        <w:t>вчинено вбивство на замовлення;</w:t>
      </w:r>
    </w:p>
    <w:p w:rsidR="001D7FC3" w:rsidRPr="007A62EC" w:rsidRDefault="001D7FC3" w:rsidP="001D7FC3">
      <w:pPr>
        <w:ind w:firstLine="708"/>
        <w:jc w:val="both"/>
        <w:rPr>
          <w:sz w:val="28"/>
          <w:szCs w:val="28"/>
        </w:rPr>
      </w:pPr>
      <w:r>
        <w:rPr>
          <w:sz w:val="28"/>
          <w:szCs w:val="28"/>
        </w:rPr>
        <w:t>2)</w:t>
      </w:r>
      <w:r>
        <w:rPr>
          <w:sz w:val="28"/>
          <w:szCs w:val="28"/>
          <w:lang w:val="en-US"/>
        </w:rPr>
        <w:t> </w:t>
      </w:r>
      <w:r w:rsidRPr="007A62EC">
        <w:rPr>
          <w:sz w:val="28"/>
          <w:szCs w:val="28"/>
        </w:rPr>
        <w:t>вчинено вбивство з інших мотивів.</w:t>
      </w:r>
    </w:p>
    <w:p w:rsidR="001D7FC3" w:rsidRDefault="001D7FC3" w:rsidP="001D7FC3">
      <w:pPr>
        <w:ind w:firstLine="708"/>
        <w:jc w:val="both"/>
        <w:rPr>
          <w:sz w:val="28"/>
          <w:szCs w:val="28"/>
        </w:rPr>
      </w:pPr>
      <w:r>
        <w:rPr>
          <w:sz w:val="28"/>
          <w:szCs w:val="28"/>
        </w:rPr>
        <w:t>3)</w:t>
      </w:r>
      <w:r>
        <w:rPr>
          <w:sz w:val="28"/>
          <w:szCs w:val="28"/>
          <w:lang w:val="en-US"/>
        </w:rPr>
        <w:t> </w:t>
      </w:r>
      <w:r w:rsidRPr="007A62EC">
        <w:rPr>
          <w:sz w:val="28"/>
          <w:szCs w:val="28"/>
        </w:rPr>
        <w:t>трапився нещасний випадок.</w:t>
      </w:r>
    </w:p>
    <w:p w:rsidR="001D7FC3" w:rsidRDefault="001D7FC3" w:rsidP="001D7FC3">
      <w:pPr>
        <w:ind w:firstLine="709"/>
        <w:jc w:val="both"/>
        <w:rPr>
          <w:sz w:val="28"/>
          <w:szCs w:val="28"/>
        </w:rPr>
      </w:pPr>
      <w:r w:rsidRPr="007A62EC">
        <w:rPr>
          <w:sz w:val="28"/>
          <w:szCs w:val="28"/>
        </w:rPr>
        <w:t>На початковому етапі по «гарячих слідах» можна встановити осіб, які підозрюються у причетності до вчиненого злочину. В цих випадках необхідно провести такі слідчі (розшукові) дії, як затримання і допит підозрюваного, обшук особи та обшук за місцем проживання і роботи підозрюваного.</w:t>
      </w:r>
    </w:p>
    <w:p w:rsidR="001D7FC3" w:rsidRDefault="001D7FC3" w:rsidP="001D7FC3">
      <w:pPr>
        <w:jc w:val="both"/>
        <w:rPr>
          <w:sz w:val="28"/>
          <w:szCs w:val="28"/>
        </w:rPr>
      </w:pPr>
    </w:p>
    <w:p w:rsidR="001D7FC3" w:rsidRDefault="001D7FC3" w:rsidP="001D7FC3">
      <w:pPr>
        <w:ind w:firstLine="709"/>
        <w:jc w:val="both"/>
        <w:rPr>
          <w:sz w:val="28"/>
          <w:szCs w:val="28"/>
        </w:rPr>
      </w:pPr>
      <w:r w:rsidRPr="007D0D72">
        <w:rPr>
          <w:b/>
          <w:sz w:val="28"/>
          <w:szCs w:val="28"/>
        </w:rPr>
        <w:t>3.</w:t>
      </w:r>
      <w:r>
        <w:rPr>
          <w:sz w:val="28"/>
          <w:szCs w:val="28"/>
        </w:rPr>
        <w:t> </w:t>
      </w:r>
      <w:r w:rsidRPr="007A62EC">
        <w:rPr>
          <w:sz w:val="28"/>
          <w:szCs w:val="28"/>
        </w:rPr>
        <w:t>Огляд місця події і трупа. При огляді трупа на місці події в обов'язковому порядку фіксуються: поза трупа, зовнішній стан одягу; тіло трупа та ушкодження на ньому.</w:t>
      </w:r>
    </w:p>
    <w:p w:rsidR="001D7FC3" w:rsidRDefault="001D7FC3" w:rsidP="001D7FC3">
      <w:pPr>
        <w:ind w:firstLine="709"/>
        <w:jc w:val="both"/>
        <w:rPr>
          <w:sz w:val="28"/>
          <w:szCs w:val="28"/>
        </w:rPr>
      </w:pPr>
      <w:r w:rsidRPr="007A62EC">
        <w:rPr>
          <w:sz w:val="28"/>
          <w:szCs w:val="28"/>
        </w:rPr>
        <w:t>У процесі огляду місця події, пов'язаного із вбивством на замовлення, слідчий, постійно розширюючи межі території, що підлягає огляду, проводить цілеспрямований пошук як місць ймовірного перебування тих, хто стріляв або ініціював дію вибухового пристрою, так і балістичних об'єкті</w:t>
      </w:r>
      <w:r>
        <w:rPr>
          <w:sz w:val="28"/>
          <w:szCs w:val="28"/>
        </w:rPr>
        <w:t>в</w:t>
      </w:r>
      <w:r w:rsidRPr="007A62EC">
        <w:rPr>
          <w:sz w:val="28"/>
          <w:szCs w:val="28"/>
        </w:rPr>
        <w:t xml:space="preserve"> носіїв, у тому числі і самої вогнепальної зброї</w:t>
      </w:r>
      <w:r>
        <w:rPr>
          <w:sz w:val="28"/>
          <w:szCs w:val="28"/>
        </w:rPr>
        <w:t>, залишків вибухових пристроїв.</w:t>
      </w:r>
    </w:p>
    <w:p w:rsidR="001D7FC3" w:rsidRDefault="001D7FC3" w:rsidP="001D7FC3">
      <w:pPr>
        <w:ind w:firstLine="709"/>
        <w:jc w:val="both"/>
        <w:rPr>
          <w:sz w:val="28"/>
          <w:szCs w:val="28"/>
        </w:rPr>
      </w:pPr>
      <w:r w:rsidRPr="007A62EC">
        <w:rPr>
          <w:sz w:val="28"/>
          <w:szCs w:val="28"/>
        </w:rPr>
        <w:lastRenderedPageBreak/>
        <w:t>У першому випадку це робиться шляхом ретельного огляду місць, зручних для ведення стрільби (захищених від стороннього погляду), а також місць виявлення слідів взуття, недокурків, запобіжних чек гранат, корпусів відстріляних одноразових ручних гранатометів, інших предметів (біноклі, рації), а також за характером розкиду гільз автоматичної зброї або шляхом візування за кульовими ушкодженнями у нерухомих перепонах.</w:t>
      </w:r>
    </w:p>
    <w:p w:rsidR="001D7FC3" w:rsidRDefault="001D7FC3" w:rsidP="001D7FC3">
      <w:pPr>
        <w:ind w:firstLine="709"/>
        <w:jc w:val="both"/>
        <w:rPr>
          <w:sz w:val="28"/>
          <w:szCs w:val="28"/>
        </w:rPr>
      </w:pPr>
      <w:r w:rsidRPr="007A62EC">
        <w:rPr>
          <w:sz w:val="28"/>
          <w:szCs w:val="28"/>
        </w:rPr>
        <w:t xml:space="preserve">У другому випадку </w:t>
      </w:r>
      <w:r>
        <w:rPr>
          <w:sz w:val="28"/>
          <w:szCs w:val="28"/>
        </w:rPr>
        <w:t>–</w:t>
      </w:r>
      <w:r w:rsidRPr="007A62EC">
        <w:rPr>
          <w:sz w:val="28"/>
          <w:szCs w:val="28"/>
        </w:rPr>
        <w:t xml:space="preserve"> переважно здійснюється пошук на шляху відходу злочинців (з урахуванням показань очевидців, а також результатів застосування службово-пошукового собаки). Несвоєчасність проведення такої дії негативно впливає на хід слідства та може призвести до втрати можливості виявлення речових доказів, коли залишену після вчинення вбивства зброю раніше знаходять сторонні особи, які її привласнюють.</w:t>
      </w:r>
    </w:p>
    <w:p w:rsidR="001D7FC3" w:rsidRPr="007A62EC" w:rsidRDefault="001D7FC3" w:rsidP="001D7FC3">
      <w:pPr>
        <w:ind w:firstLine="709"/>
        <w:jc w:val="both"/>
        <w:rPr>
          <w:sz w:val="28"/>
          <w:szCs w:val="28"/>
        </w:rPr>
      </w:pPr>
      <w:r w:rsidRPr="007A62EC">
        <w:rPr>
          <w:sz w:val="28"/>
          <w:szCs w:val="28"/>
        </w:rPr>
        <w:t xml:space="preserve">З урахуванням інформації, отриманої у процесі огляду місця події, слідчий моделює поведінку злочинця з метою встановлення Його (їх) дій на місці події, а також після вчинення злочину. У першу чергу </w:t>
      </w:r>
      <w:r>
        <w:rPr>
          <w:sz w:val="28"/>
          <w:szCs w:val="28"/>
        </w:rPr>
        <w:t>–</w:t>
      </w:r>
      <w:r w:rsidRPr="007A62EC">
        <w:rPr>
          <w:sz w:val="28"/>
          <w:szCs w:val="28"/>
        </w:rPr>
        <w:t xml:space="preserve"> встановлення найбільш ймовірних маршрутів відходу, а також місць, де залишено зброю, одяг, транспортний засіб. Аналіз виявлених на місці події доказів є першим щаблем встановлення причинних зв'язків, що проливають світло на походження цих доказів та їх</w:t>
      </w:r>
      <w:r>
        <w:rPr>
          <w:sz w:val="28"/>
          <w:szCs w:val="28"/>
        </w:rPr>
        <w:t xml:space="preserve"> </w:t>
      </w:r>
      <w:r w:rsidRPr="007A62EC">
        <w:rPr>
          <w:sz w:val="28"/>
          <w:szCs w:val="28"/>
        </w:rPr>
        <w:t>роль у розкритті злочину. Цілеспрямованість огляду насамперед забезпечується побудовою і перевіркою в ході цієї слідчої (розшукової) дії версій: про характер події і причини смерті; про місце вчинення вбивства; про спосіб і знаряддя вбивства; про мотиви вбивства; про особу вбитого та його вбивць; про шлях злочинцю до місця події і наступного залишення місця злочину.</w:t>
      </w:r>
    </w:p>
    <w:p w:rsidR="001D7FC3" w:rsidRPr="007A62EC" w:rsidRDefault="001D7FC3" w:rsidP="001D7FC3">
      <w:pPr>
        <w:ind w:firstLine="709"/>
        <w:jc w:val="both"/>
        <w:rPr>
          <w:sz w:val="28"/>
          <w:szCs w:val="28"/>
        </w:rPr>
      </w:pPr>
      <w:r w:rsidRPr="007A62EC">
        <w:rPr>
          <w:sz w:val="28"/>
          <w:szCs w:val="28"/>
        </w:rPr>
        <w:t>Огляд місця події у справах про вбивства на замовлення, де застосовані вибухові пристрої (</w:t>
      </w:r>
      <w:r>
        <w:rPr>
          <w:sz w:val="28"/>
          <w:szCs w:val="28"/>
        </w:rPr>
        <w:t xml:space="preserve">далі – </w:t>
      </w:r>
      <w:r w:rsidRPr="007A62EC">
        <w:rPr>
          <w:sz w:val="28"/>
          <w:szCs w:val="28"/>
        </w:rPr>
        <w:t>ВП), додатково утруднюється тим, що вибух знищує або пошкоджує більшість слідів злочинця, крім того часто існує загроза нового вибуху, обвалу, пожежі. Вибух призводить до ускладнень, пов'язаних із сприйняттям і дослідженням слідчим обстановки місця події у зв'язку з руйнаціями, пошкодженням або знищенням об'єктів, а також внесенням змін в обстановку діями груп розмінування, пожежних та інших служб. Огляд ускладнюється характером слідів вибуху і засобів його вчинення, які підлягають виявленню і вивченню, і особливими методами роботи на місці вибуху, вилучення об'єктів і зразків для встановлення природи вибуху і його обставин.</w:t>
      </w:r>
    </w:p>
    <w:p w:rsidR="001D7FC3" w:rsidRPr="007A62EC" w:rsidRDefault="001D7FC3" w:rsidP="001D7FC3">
      <w:pPr>
        <w:ind w:firstLine="709"/>
        <w:jc w:val="both"/>
        <w:rPr>
          <w:sz w:val="28"/>
          <w:szCs w:val="28"/>
        </w:rPr>
      </w:pPr>
      <w:r w:rsidRPr="007A62EC">
        <w:rPr>
          <w:sz w:val="28"/>
          <w:szCs w:val="28"/>
        </w:rPr>
        <w:t>Огляд місця події при застосуванн</w:t>
      </w:r>
      <w:r>
        <w:rPr>
          <w:sz w:val="28"/>
          <w:szCs w:val="28"/>
        </w:rPr>
        <w:t>і</w:t>
      </w:r>
      <w:r w:rsidRPr="007A62EC">
        <w:rPr>
          <w:sz w:val="28"/>
          <w:szCs w:val="28"/>
        </w:rPr>
        <w:t xml:space="preserve"> в процесі вбивства ВП проводиться за участю фахівця (</w:t>
      </w:r>
      <w:proofErr w:type="spellStart"/>
      <w:r w:rsidRPr="007A62EC">
        <w:rPr>
          <w:sz w:val="28"/>
          <w:szCs w:val="28"/>
        </w:rPr>
        <w:t>вибухотехніка</w:t>
      </w:r>
      <w:proofErr w:type="spellEnd"/>
      <w:r w:rsidRPr="007A62EC">
        <w:rPr>
          <w:sz w:val="28"/>
          <w:szCs w:val="28"/>
        </w:rPr>
        <w:t>). Це може дозволити вже на початковому етапі огляду місця події дійти ймовірного висновку про застосований вибуховий пристрій та вибухову речовину, допоможе встановити картину події, а також визначити межі та площі огляду.</w:t>
      </w:r>
    </w:p>
    <w:p w:rsidR="001D7FC3" w:rsidRDefault="001D7FC3" w:rsidP="001D7FC3">
      <w:pPr>
        <w:ind w:firstLine="709"/>
        <w:jc w:val="both"/>
        <w:rPr>
          <w:sz w:val="28"/>
          <w:szCs w:val="28"/>
        </w:rPr>
      </w:pPr>
      <w:r w:rsidRPr="007A62EC">
        <w:rPr>
          <w:sz w:val="28"/>
          <w:szCs w:val="28"/>
        </w:rPr>
        <w:t>Сліди, що фіксуються на місці вибуху, умов</w:t>
      </w:r>
      <w:r>
        <w:rPr>
          <w:sz w:val="28"/>
          <w:szCs w:val="28"/>
        </w:rPr>
        <w:t>но можна поділити на три групи:</w:t>
      </w:r>
    </w:p>
    <w:p w:rsidR="001D7FC3" w:rsidRDefault="001D7FC3" w:rsidP="001D7FC3">
      <w:pPr>
        <w:ind w:firstLine="709"/>
        <w:jc w:val="both"/>
        <w:rPr>
          <w:sz w:val="28"/>
          <w:szCs w:val="28"/>
        </w:rPr>
      </w:pPr>
      <w:r>
        <w:rPr>
          <w:sz w:val="28"/>
          <w:szCs w:val="28"/>
        </w:rPr>
        <w:t>- </w:t>
      </w:r>
      <w:r w:rsidRPr="007A62EC">
        <w:rPr>
          <w:sz w:val="28"/>
          <w:szCs w:val="28"/>
        </w:rPr>
        <w:t>звичайні сліди перебування і дій на місці події;</w:t>
      </w:r>
    </w:p>
    <w:p w:rsidR="001D7FC3" w:rsidRDefault="001D7FC3" w:rsidP="001D7FC3">
      <w:pPr>
        <w:ind w:firstLine="709"/>
        <w:jc w:val="both"/>
        <w:rPr>
          <w:sz w:val="28"/>
          <w:szCs w:val="28"/>
        </w:rPr>
      </w:pPr>
      <w:r>
        <w:rPr>
          <w:sz w:val="28"/>
          <w:szCs w:val="28"/>
        </w:rPr>
        <w:t>- сліди вибуху;</w:t>
      </w:r>
    </w:p>
    <w:p w:rsidR="001D7FC3" w:rsidRPr="007A62EC" w:rsidRDefault="001D7FC3" w:rsidP="001D7FC3">
      <w:pPr>
        <w:ind w:firstLine="709"/>
        <w:jc w:val="both"/>
        <w:rPr>
          <w:sz w:val="28"/>
          <w:szCs w:val="28"/>
        </w:rPr>
      </w:pPr>
      <w:r>
        <w:rPr>
          <w:sz w:val="28"/>
          <w:szCs w:val="28"/>
        </w:rPr>
        <w:lastRenderedPageBreak/>
        <w:t>- </w:t>
      </w:r>
      <w:r w:rsidRPr="007A62EC">
        <w:rPr>
          <w:sz w:val="28"/>
          <w:szCs w:val="28"/>
        </w:rPr>
        <w:t>сліди, що характеризують спосіб виготовлення ВП (рівень професіоналізму виготовлювача).</w:t>
      </w:r>
    </w:p>
    <w:p w:rsidR="001D7FC3" w:rsidRPr="007A62EC" w:rsidRDefault="001D7FC3" w:rsidP="001D7FC3">
      <w:pPr>
        <w:ind w:firstLine="709"/>
        <w:jc w:val="both"/>
        <w:rPr>
          <w:sz w:val="28"/>
          <w:szCs w:val="28"/>
        </w:rPr>
      </w:pPr>
      <w:r w:rsidRPr="007A62EC">
        <w:rPr>
          <w:sz w:val="28"/>
          <w:szCs w:val="28"/>
        </w:rPr>
        <w:t>Незважаючи на руйнації і знищення об'єктів на місці вибуху можуть залишитися всі традиційні сліди людини: рук, взуття, біологічних об'єктів, паління тощо. Але всі ці сліди нерідко поховані під прошарком ґрунту, фрагментами будинків або будівельних конструкцій, вкриті кіптявою тощо. Тому під час огляду місця події у разі вилучення предметів слід робити це вкрай обережно, оскільки кіптява може замаскувати відбитки папілярних візерунків, які можуть бути виявлені.</w:t>
      </w:r>
    </w:p>
    <w:p w:rsidR="001D7FC3" w:rsidRPr="007A62EC" w:rsidRDefault="001D7FC3" w:rsidP="001D7FC3">
      <w:pPr>
        <w:ind w:firstLine="709"/>
        <w:jc w:val="both"/>
        <w:rPr>
          <w:sz w:val="28"/>
          <w:szCs w:val="28"/>
        </w:rPr>
      </w:pPr>
      <w:r w:rsidRPr="007A62EC">
        <w:rPr>
          <w:sz w:val="28"/>
          <w:szCs w:val="28"/>
        </w:rPr>
        <w:t xml:space="preserve">Для фіксації слідів вибуху спочатку вживаються заходи для визначення епіцентру вибуху </w:t>
      </w:r>
      <w:r>
        <w:rPr>
          <w:sz w:val="28"/>
          <w:szCs w:val="28"/>
        </w:rPr>
        <w:t>–</w:t>
      </w:r>
      <w:r w:rsidRPr="007A62EC">
        <w:rPr>
          <w:sz w:val="28"/>
          <w:szCs w:val="28"/>
        </w:rPr>
        <w:t xml:space="preserve"> за наявності вибухової воронки, опалення, оплавлення, пошкоджень навколишніх предметів (останнє важливо у разі вибуху в повітрі, коли воронка може бути відсутня). Проводиться також фіксація слідів дії ударної хвилі.</w:t>
      </w:r>
    </w:p>
    <w:p w:rsidR="001D7FC3" w:rsidRPr="007A62EC" w:rsidRDefault="001D7FC3" w:rsidP="001D7FC3">
      <w:pPr>
        <w:ind w:firstLine="709"/>
        <w:jc w:val="both"/>
        <w:rPr>
          <w:sz w:val="28"/>
          <w:szCs w:val="28"/>
        </w:rPr>
      </w:pPr>
      <w:r w:rsidRPr="007A62EC">
        <w:rPr>
          <w:sz w:val="28"/>
          <w:szCs w:val="28"/>
        </w:rPr>
        <w:t>Під час огляду фіксується топографія ділянок зі слідами кіптяви із вказівкою кольору сажі. Інтенсивність покриття кіптявою ділянок місця події може дати інформацію про застосовану вибухову речовину (</w:t>
      </w:r>
      <w:r>
        <w:rPr>
          <w:sz w:val="28"/>
          <w:szCs w:val="28"/>
        </w:rPr>
        <w:t xml:space="preserve">далі – </w:t>
      </w:r>
      <w:r w:rsidRPr="007A62EC">
        <w:rPr>
          <w:sz w:val="28"/>
          <w:szCs w:val="28"/>
        </w:rPr>
        <w:t xml:space="preserve">ВР). Кіптява, зокрема, свідчить про негативний кисневий баланс застосованої ВР (характерно для тротилу). При вибухах потужних ВР (гексоген, </w:t>
      </w:r>
      <w:proofErr w:type="spellStart"/>
      <w:r w:rsidRPr="007A62EC">
        <w:rPr>
          <w:sz w:val="28"/>
          <w:szCs w:val="28"/>
        </w:rPr>
        <w:t>октоген</w:t>
      </w:r>
      <w:proofErr w:type="spellEnd"/>
      <w:r w:rsidRPr="007A62EC">
        <w:rPr>
          <w:sz w:val="28"/>
          <w:szCs w:val="28"/>
        </w:rPr>
        <w:t>) сліди кіптяви практично не спостерігаються. Вилучаються предмети речової обстановки місця вибуху зі слідами термічної дії, деформації, а також одяг, взуття та інші предмети, що мають ознаки дії відкритого полум'я (кіптява), розривів.</w:t>
      </w:r>
    </w:p>
    <w:p w:rsidR="001D7FC3" w:rsidRPr="007A62EC" w:rsidRDefault="001D7FC3" w:rsidP="001D7FC3">
      <w:pPr>
        <w:ind w:firstLine="709"/>
        <w:jc w:val="both"/>
        <w:rPr>
          <w:sz w:val="28"/>
          <w:szCs w:val="28"/>
        </w:rPr>
      </w:pPr>
      <w:r w:rsidRPr="007A62EC">
        <w:rPr>
          <w:sz w:val="28"/>
          <w:szCs w:val="28"/>
        </w:rPr>
        <w:t>Огляд трупа на місці вибуху починається з фіксації його положення відносно нерухомих орієнтирів та епіцентру вибуху (воронки). Якщо під час вибуху загинули кілька людей, фіксується положення кожного трупа відносно епіцентру (а також і відірваних частин тіла та одягу), що надалі допоможе визначити взаємне положення всіх постраждалих у момент вибуху.</w:t>
      </w:r>
    </w:p>
    <w:p w:rsidR="001D7FC3" w:rsidRPr="007A62EC" w:rsidRDefault="001D7FC3" w:rsidP="001D7FC3">
      <w:pPr>
        <w:ind w:firstLine="709"/>
        <w:jc w:val="both"/>
        <w:rPr>
          <w:sz w:val="28"/>
          <w:szCs w:val="28"/>
        </w:rPr>
      </w:pPr>
      <w:r w:rsidRPr="007A62EC">
        <w:rPr>
          <w:sz w:val="28"/>
          <w:szCs w:val="28"/>
        </w:rPr>
        <w:t>Збирання мікрооб'єктів продуктів вибуху має бути невідкладним, оскільки деякі ВР характеризуються летучістю і за несприятливих погодних умов (дощ, сніг, вітер) швидко знищуються.</w:t>
      </w:r>
    </w:p>
    <w:p w:rsidR="001D7FC3" w:rsidRPr="007A62EC" w:rsidRDefault="001D7FC3" w:rsidP="001D7FC3">
      <w:pPr>
        <w:ind w:firstLine="709"/>
        <w:jc w:val="both"/>
        <w:rPr>
          <w:sz w:val="28"/>
          <w:szCs w:val="28"/>
        </w:rPr>
      </w:pPr>
      <w:r w:rsidRPr="007A62EC">
        <w:rPr>
          <w:sz w:val="28"/>
          <w:szCs w:val="28"/>
        </w:rPr>
        <w:t xml:space="preserve">Проводиться максимально повний збір усіх частин і деталей ВП. Існує низка ознак, які можуть свідчити про спосіб та засоби підриву застосованого ВП: електричний, механічний або вогневий. Про механічний спосіб підриву свідчать залишки механічного </w:t>
      </w:r>
      <w:proofErr w:type="spellStart"/>
      <w:r w:rsidRPr="007A62EC">
        <w:rPr>
          <w:sz w:val="28"/>
          <w:szCs w:val="28"/>
        </w:rPr>
        <w:t>підривача</w:t>
      </w:r>
      <w:proofErr w:type="spellEnd"/>
      <w:r w:rsidRPr="007A62EC">
        <w:rPr>
          <w:sz w:val="28"/>
          <w:szCs w:val="28"/>
        </w:rPr>
        <w:t xml:space="preserve"> у вигляді осколків корпуса, пружин, ударника, чеки гранати. Виявлення в радіусі приблизно 20 м від епіцентру вибуху електропроводів, фрагментів електродетонаторів, частин електробатарей, залишків оплавлених ізоляційних стрічок вказує на електричний спосіб підриву. При застосуванні таких засобів підриву на місці події можуть бути виявлені і залишки годинникових механізмів, що свідчать про застосування сповільнювача. При вогневому способі підриву в радіусі 10м від епіцентру вибуху можна виявити шматочки </w:t>
      </w:r>
      <w:proofErr w:type="spellStart"/>
      <w:r w:rsidRPr="007A62EC">
        <w:rPr>
          <w:sz w:val="28"/>
          <w:szCs w:val="28"/>
        </w:rPr>
        <w:t>вогнепровідного</w:t>
      </w:r>
      <w:proofErr w:type="spellEnd"/>
      <w:r w:rsidRPr="007A62EC">
        <w:rPr>
          <w:sz w:val="28"/>
          <w:szCs w:val="28"/>
        </w:rPr>
        <w:t xml:space="preserve"> шнура, а також залишки детонатора у вигляді дрібних металевих осколків.</w:t>
      </w:r>
    </w:p>
    <w:p w:rsidR="001D7FC3" w:rsidRPr="007A62EC" w:rsidRDefault="001D7FC3" w:rsidP="001D7FC3">
      <w:pPr>
        <w:ind w:firstLine="709"/>
        <w:jc w:val="both"/>
        <w:rPr>
          <w:sz w:val="28"/>
          <w:szCs w:val="28"/>
        </w:rPr>
      </w:pPr>
      <w:r w:rsidRPr="007A62EC">
        <w:rPr>
          <w:sz w:val="28"/>
          <w:szCs w:val="28"/>
        </w:rPr>
        <w:lastRenderedPageBreak/>
        <w:t>При огляді місця вибуху треба також уважно ставитись до виявлення предметів, що не є характерними для конкретної обстановки місця події. Ними, зокрема, можуть бути гвіздки, шурупи, гайки, які використовуються для забезпечення осколкової дії ВП.</w:t>
      </w:r>
    </w:p>
    <w:p w:rsidR="001D7FC3" w:rsidRPr="007A62EC" w:rsidRDefault="001D7FC3" w:rsidP="001D7FC3">
      <w:pPr>
        <w:ind w:firstLine="709"/>
        <w:jc w:val="both"/>
        <w:rPr>
          <w:sz w:val="28"/>
          <w:szCs w:val="28"/>
        </w:rPr>
      </w:pPr>
      <w:r w:rsidRPr="007A62EC">
        <w:rPr>
          <w:sz w:val="28"/>
          <w:szCs w:val="28"/>
        </w:rPr>
        <w:t>У разі використання дистанційно керованого ВП необхідно відшукати місце засідки злочинця для ініціювання вибуху і обстежити його. При пошуку місця засідки враховують тип і потужність приймально-передавальних компонентів ВП і прямої видимості жертви з цього місця. Ініціювання вибуху такого ВП можливо на відстані до 100-200 м.</w:t>
      </w:r>
    </w:p>
    <w:p w:rsidR="001D7FC3" w:rsidRPr="007A62EC" w:rsidRDefault="001D7FC3" w:rsidP="001D7FC3">
      <w:pPr>
        <w:ind w:firstLine="709"/>
        <w:jc w:val="both"/>
        <w:rPr>
          <w:sz w:val="28"/>
          <w:szCs w:val="28"/>
        </w:rPr>
      </w:pPr>
      <w:r w:rsidRPr="007A62EC">
        <w:rPr>
          <w:sz w:val="28"/>
          <w:szCs w:val="28"/>
        </w:rPr>
        <w:t xml:space="preserve">При затриманні підозрюваного у причетності до вчинення вибуху необхідно дослідити його піднігтьовий вміст, де можуть бути виявлені </w:t>
      </w:r>
      <w:proofErr w:type="spellStart"/>
      <w:r w:rsidRPr="007A62EC">
        <w:rPr>
          <w:sz w:val="28"/>
          <w:szCs w:val="28"/>
        </w:rPr>
        <w:t>мікросубстанції</w:t>
      </w:r>
      <w:proofErr w:type="spellEnd"/>
      <w:r w:rsidRPr="007A62EC">
        <w:rPr>
          <w:sz w:val="28"/>
          <w:szCs w:val="28"/>
        </w:rPr>
        <w:t xml:space="preserve"> вибухової речовини, що залишаються на руках кілька днів після контакту з останньою.</w:t>
      </w:r>
    </w:p>
    <w:p w:rsidR="001D7FC3" w:rsidRPr="007A62EC" w:rsidRDefault="001D7FC3" w:rsidP="001D7FC3">
      <w:pPr>
        <w:ind w:firstLine="709"/>
        <w:jc w:val="both"/>
        <w:rPr>
          <w:sz w:val="28"/>
          <w:szCs w:val="28"/>
        </w:rPr>
      </w:pPr>
      <w:r w:rsidRPr="007A62EC">
        <w:rPr>
          <w:sz w:val="28"/>
          <w:szCs w:val="28"/>
        </w:rPr>
        <w:t xml:space="preserve">Деякі особливості має огляд </w:t>
      </w:r>
      <w:r>
        <w:rPr>
          <w:sz w:val="28"/>
          <w:szCs w:val="28"/>
        </w:rPr>
        <w:t>т</w:t>
      </w:r>
      <w:r w:rsidRPr="007A62EC">
        <w:rPr>
          <w:sz w:val="28"/>
          <w:szCs w:val="28"/>
        </w:rPr>
        <w:t>ранспортних засобів, розпочинаючи який треба враховувати, що ВП може розмішуватись як усередині автомобіля, так і зовні. В останньому випадку він може бути закріплений, наприклад, на днищі або розміщуватися безпосередньо на поверхні асфальту чи ґрунту. Для встановлення місцезнаходження ВП важливо зафіксувати напрямок зрушення автомобіля відносно первинного розміщення, а також напрямки утворення пошкоджень (як частинами ВП, так і частинами самого автомобіля).</w:t>
      </w:r>
    </w:p>
    <w:p w:rsidR="001D7FC3" w:rsidRPr="007A62EC" w:rsidRDefault="001D7FC3" w:rsidP="001D7FC3">
      <w:pPr>
        <w:ind w:firstLine="709"/>
        <w:jc w:val="both"/>
        <w:rPr>
          <w:sz w:val="28"/>
          <w:szCs w:val="28"/>
        </w:rPr>
      </w:pPr>
      <w:r w:rsidRPr="007A62EC">
        <w:rPr>
          <w:sz w:val="28"/>
          <w:szCs w:val="28"/>
        </w:rPr>
        <w:t xml:space="preserve">Допит свідків. У справах про вбивства на замовлення типовими свідками є, по-перше, очевидці, до яких належать особи, котрі бачили сам напад, а також злочинців як під час вбивства, так і тоді, коли останні залишали місце вбивства. Переважно </w:t>
      </w:r>
      <w:r>
        <w:rPr>
          <w:sz w:val="28"/>
          <w:szCs w:val="28"/>
        </w:rPr>
        <w:t>–</w:t>
      </w:r>
      <w:r w:rsidRPr="007A62EC">
        <w:rPr>
          <w:sz w:val="28"/>
          <w:szCs w:val="28"/>
        </w:rPr>
        <w:t xml:space="preserve"> це мешканці будинків, біля яких скоєно вбивство (котрі вигулюють собак, та ін.), а також випадкові перехожі, водії автотранспорту, які проїжджали поряд із місцем події під час нападу та ін. Вони надають інформацію про обставини нападу та про прикмети злочинців.</w:t>
      </w:r>
    </w:p>
    <w:p w:rsidR="001D7FC3" w:rsidRPr="007A62EC" w:rsidRDefault="001D7FC3" w:rsidP="001D7FC3">
      <w:pPr>
        <w:ind w:firstLine="709"/>
        <w:jc w:val="both"/>
        <w:rPr>
          <w:sz w:val="28"/>
          <w:szCs w:val="28"/>
        </w:rPr>
      </w:pPr>
      <w:r w:rsidRPr="007A62EC">
        <w:rPr>
          <w:sz w:val="28"/>
          <w:szCs w:val="28"/>
        </w:rPr>
        <w:t xml:space="preserve">Друга група </w:t>
      </w:r>
      <w:r>
        <w:rPr>
          <w:sz w:val="28"/>
          <w:szCs w:val="28"/>
        </w:rPr>
        <w:t>–</w:t>
      </w:r>
      <w:r w:rsidRPr="007A62EC">
        <w:rPr>
          <w:sz w:val="28"/>
          <w:szCs w:val="28"/>
        </w:rPr>
        <w:t xml:space="preserve"> це свідки, які є носіями інформації про потерпілих (родичі, колеги, сусіди, партнери по бізнесу та деякі інші). Вони можуть володіти інформацією про конфліктні ситуації, учасником яких був потерпілий, про його стосунки з особами, які могли бути зацікавлені в його смерті, тощо.</w:t>
      </w:r>
    </w:p>
    <w:p w:rsidR="001D7FC3" w:rsidRPr="007A62EC" w:rsidRDefault="001D7FC3" w:rsidP="001D7FC3">
      <w:pPr>
        <w:ind w:firstLine="709"/>
        <w:jc w:val="both"/>
        <w:rPr>
          <w:sz w:val="28"/>
          <w:szCs w:val="28"/>
        </w:rPr>
      </w:pPr>
      <w:r w:rsidRPr="007A62EC">
        <w:rPr>
          <w:sz w:val="28"/>
          <w:szCs w:val="28"/>
        </w:rPr>
        <w:t>Під час розслідування слідство активно використовує довідково-інформаційні та оперативні об</w:t>
      </w:r>
      <w:r>
        <w:rPr>
          <w:sz w:val="28"/>
          <w:szCs w:val="28"/>
        </w:rPr>
        <w:t>ліки органів внутрішніх справ та служби безпеки.</w:t>
      </w:r>
    </w:p>
    <w:p w:rsidR="002026A9" w:rsidRDefault="002026A9"/>
    <w:sectPr w:rsidR="00202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64"/>
    <w:rsid w:val="001D7FC3"/>
    <w:rsid w:val="002026A9"/>
    <w:rsid w:val="002D458C"/>
    <w:rsid w:val="003D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C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1D7FC3"/>
    <w:rPr>
      <w:sz w:val="28"/>
      <w:szCs w:val="28"/>
      <w:shd w:val="clear" w:color="auto" w:fill="FFFFFF"/>
    </w:rPr>
  </w:style>
  <w:style w:type="paragraph" w:customStyle="1" w:styleId="21">
    <w:name w:val="Основной текст (2)1"/>
    <w:basedOn w:val="a"/>
    <w:link w:val="2"/>
    <w:rsid w:val="001D7FC3"/>
    <w:pPr>
      <w:widowControl w:val="0"/>
      <w:shd w:val="clear" w:color="auto" w:fill="FFFFFF"/>
      <w:spacing w:before="420" w:line="470" w:lineRule="exact"/>
      <w:jc w:val="both"/>
    </w:pPr>
    <w:rPr>
      <w:rFonts w:asciiTheme="minorHAnsi" w:eastAsiaTheme="minorHAnsi" w:hAnsiTheme="minorHAnsi" w:cstheme="minorBidi"/>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C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1D7FC3"/>
    <w:rPr>
      <w:sz w:val="28"/>
      <w:szCs w:val="28"/>
      <w:shd w:val="clear" w:color="auto" w:fill="FFFFFF"/>
    </w:rPr>
  </w:style>
  <w:style w:type="paragraph" w:customStyle="1" w:styleId="21">
    <w:name w:val="Основной текст (2)1"/>
    <w:basedOn w:val="a"/>
    <w:link w:val="2"/>
    <w:rsid w:val="001D7FC3"/>
    <w:pPr>
      <w:widowControl w:val="0"/>
      <w:shd w:val="clear" w:color="auto" w:fill="FFFFFF"/>
      <w:spacing w:before="420" w:line="470" w:lineRule="exact"/>
      <w:jc w:val="both"/>
    </w:pPr>
    <w:rPr>
      <w:rFonts w:asciiTheme="minorHAnsi" w:eastAsiaTheme="minorHAnsi" w:hAnsiTheme="minorHAnsi" w:cstheme="minorBidi"/>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12648</Characters>
  <Application>Microsoft Office Word</Application>
  <DocSecurity>0</DocSecurity>
  <Lines>105</Lines>
  <Paragraphs>29</Paragraphs>
  <ScaleCrop>false</ScaleCrop>
  <Company>SPecialiST RePack</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dc:creator>
  <cp:keywords/>
  <dc:description/>
  <cp:lastModifiedBy>Larkin</cp:lastModifiedBy>
  <cp:revision>3</cp:revision>
  <dcterms:created xsi:type="dcterms:W3CDTF">2023-09-21T18:21:00Z</dcterms:created>
  <dcterms:modified xsi:type="dcterms:W3CDTF">2023-09-21T18:22:00Z</dcterms:modified>
</cp:coreProperties>
</file>