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62" w:rsidRDefault="00656B62" w:rsidP="00656B62">
      <w:pPr>
        <w:jc w:val="center"/>
        <w:rPr>
          <w:b/>
          <w:caps/>
          <w:sz w:val="28"/>
          <w:szCs w:val="28"/>
        </w:rPr>
      </w:pPr>
      <w:bookmarkStart w:id="0" w:name="_GoBack"/>
      <w:bookmarkEnd w:id="0"/>
      <w:r w:rsidRPr="00B4416D">
        <w:rPr>
          <w:b/>
          <w:caps/>
          <w:sz w:val="28"/>
          <w:szCs w:val="28"/>
        </w:rPr>
        <w:t>Осо</w:t>
      </w:r>
      <w:r>
        <w:rPr>
          <w:b/>
          <w:caps/>
          <w:sz w:val="28"/>
          <w:szCs w:val="28"/>
        </w:rPr>
        <w:t>бливості розслідування вбивств,</w:t>
      </w:r>
    </w:p>
    <w:p w:rsidR="00656B62" w:rsidRDefault="00656B62" w:rsidP="00656B62">
      <w:pPr>
        <w:jc w:val="center"/>
        <w:rPr>
          <w:b/>
          <w:caps/>
          <w:sz w:val="28"/>
          <w:szCs w:val="28"/>
        </w:rPr>
      </w:pPr>
      <w:r w:rsidRPr="00B4416D">
        <w:rPr>
          <w:b/>
          <w:caps/>
          <w:sz w:val="28"/>
          <w:szCs w:val="28"/>
        </w:rPr>
        <w:t>що вчиняються з мотивів расової, національної</w:t>
      </w:r>
    </w:p>
    <w:p w:rsidR="00656B62" w:rsidRPr="00B4416D" w:rsidRDefault="00656B62" w:rsidP="00656B62">
      <w:pPr>
        <w:jc w:val="center"/>
        <w:rPr>
          <w:b/>
          <w:caps/>
          <w:sz w:val="28"/>
          <w:szCs w:val="28"/>
        </w:rPr>
      </w:pPr>
      <w:r w:rsidRPr="00B4416D">
        <w:rPr>
          <w:b/>
          <w:caps/>
          <w:sz w:val="28"/>
          <w:szCs w:val="28"/>
        </w:rPr>
        <w:t>чи релігійної нетерпимості</w:t>
      </w:r>
    </w:p>
    <w:p w:rsidR="00656B62" w:rsidRDefault="00656B62" w:rsidP="00656B62">
      <w:pPr>
        <w:jc w:val="both"/>
        <w:rPr>
          <w:sz w:val="28"/>
          <w:szCs w:val="28"/>
        </w:rPr>
      </w:pPr>
    </w:p>
    <w:p w:rsidR="00656B62" w:rsidRDefault="00656B62" w:rsidP="00656B62">
      <w:pPr>
        <w:shd w:val="clear" w:color="auto" w:fill="FFFFFF"/>
        <w:ind w:firstLine="708"/>
        <w:jc w:val="both"/>
        <w:rPr>
          <w:sz w:val="28"/>
          <w:szCs w:val="28"/>
        </w:rPr>
      </w:pPr>
      <w:r w:rsidRPr="00056DC7">
        <w:rPr>
          <w:b/>
          <w:i/>
          <w:sz w:val="28"/>
          <w:szCs w:val="28"/>
        </w:rPr>
        <w:t>Мета</w:t>
      </w:r>
      <w:r w:rsidRPr="00056DC7">
        <w:rPr>
          <w:b/>
          <w:sz w:val="28"/>
          <w:szCs w:val="28"/>
        </w:rPr>
        <w:t>:</w:t>
      </w:r>
      <w:r w:rsidRPr="00056DC7">
        <w:rPr>
          <w:color w:val="000000"/>
          <w:sz w:val="28"/>
          <w:szCs w:val="28"/>
        </w:rPr>
        <w:t xml:space="preserve"> </w:t>
      </w:r>
      <w:r w:rsidRPr="00056DC7">
        <w:rPr>
          <w:sz w:val="28"/>
          <w:szCs w:val="28"/>
        </w:rPr>
        <w:t xml:space="preserve">вивчити криміналістичну характеристику вбивств, що вчиняються </w:t>
      </w:r>
      <w:r w:rsidRPr="00CE111B">
        <w:rPr>
          <w:sz w:val="28"/>
          <w:szCs w:val="28"/>
        </w:rPr>
        <w:t>з мотивів расової, національної чи релігійної нетерпимості</w:t>
      </w:r>
      <w:r w:rsidRPr="00056DC7">
        <w:rPr>
          <w:sz w:val="28"/>
          <w:szCs w:val="28"/>
        </w:rPr>
        <w:t xml:space="preserve">; з’ясувати тактико-криміналістичні особливості проведення окремих слідчих (розшукових) дій під час розслідування вбивств, що вчиняються </w:t>
      </w:r>
      <w:r w:rsidRPr="00CE111B">
        <w:rPr>
          <w:sz w:val="28"/>
          <w:szCs w:val="28"/>
        </w:rPr>
        <w:t>з мотивів расової, національної чи релігійної нетерпимості</w:t>
      </w:r>
      <w:r w:rsidRPr="00056DC7">
        <w:rPr>
          <w:sz w:val="28"/>
          <w:szCs w:val="28"/>
        </w:rPr>
        <w:t>; ознайомитися із плануванням розслідування</w:t>
      </w:r>
      <w:r>
        <w:rPr>
          <w:sz w:val="28"/>
          <w:szCs w:val="28"/>
        </w:rPr>
        <w:t>; набути уявлення про висування слідчих версій</w:t>
      </w:r>
    </w:p>
    <w:p w:rsidR="00656B62" w:rsidRPr="00056DC7" w:rsidRDefault="00656B62" w:rsidP="00656B62">
      <w:pPr>
        <w:shd w:val="clear" w:color="auto" w:fill="FFFFFF"/>
        <w:jc w:val="both"/>
        <w:rPr>
          <w:sz w:val="28"/>
          <w:szCs w:val="28"/>
        </w:rPr>
      </w:pPr>
    </w:p>
    <w:p w:rsidR="00656B62" w:rsidRDefault="00656B62" w:rsidP="00656B62">
      <w:pPr>
        <w:jc w:val="center"/>
        <w:rPr>
          <w:b/>
          <w:i/>
          <w:sz w:val="28"/>
          <w:szCs w:val="28"/>
        </w:rPr>
      </w:pPr>
      <w:r>
        <w:rPr>
          <w:b/>
          <w:i/>
          <w:sz w:val="28"/>
          <w:szCs w:val="28"/>
        </w:rPr>
        <w:t>План:</w:t>
      </w:r>
    </w:p>
    <w:p w:rsidR="00656B62" w:rsidRPr="00CE111B" w:rsidRDefault="00656B62" w:rsidP="00656B62">
      <w:pPr>
        <w:ind w:firstLine="708"/>
        <w:jc w:val="both"/>
        <w:rPr>
          <w:sz w:val="28"/>
          <w:szCs w:val="28"/>
        </w:rPr>
      </w:pPr>
      <w:r w:rsidRPr="006F07A6">
        <w:rPr>
          <w:b/>
          <w:sz w:val="28"/>
          <w:szCs w:val="28"/>
        </w:rPr>
        <w:t>1.</w:t>
      </w:r>
      <w:r w:rsidRPr="00CE111B">
        <w:rPr>
          <w:sz w:val="28"/>
          <w:szCs w:val="28"/>
        </w:rPr>
        <w:t xml:space="preserve"> Криміналістична характеристика вбивств, що вчиняються з мотивів расової, національної чи релігійної нетерпимості. </w:t>
      </w:r>
    </w:p>
    <w:p w:rsidR="00656B62" w:rsidRPr="00CE111B" w:rsidRDefault="00656B62" w:rsidP="00656B62">
      <w:pPr>
        <w:ind w:firstLine="708"/>
        <w:jc w:val="both"/>
        <w:rPr>
          <w:sz w:val="28"/>
          <w:szCs w:val="28"/>
        </w:rPr>
      </w:pPr>
      <w:r w:rsidRPr="006F07A6">
        <w:rPr>
          <w:b/>
          <w:sz w:val="28"/>
          <w:szCs w:val="28"/>
        </w:rPr>
        <w:t>2.</w:t>
      </w:r>
      <w:r w:rsidRPr="00CE111B">
        <w:rPr>
          <w:sz w:val="28"/>
          <w:szCs w:val="28"/>
        </w:rPr>
        <w:t xml:space="preserve"> Планування розслідування та висування слідчих версій. </w:t>
      </w:r>
    </w:p>
    <w:p w:rsidR="00656B62" w:rsidRPr="00CE111B" w:rsidRDefault="00656B62" w:rsidP="00656B62">
      <w:pPr>
        <w:ind w:firstLine="708"/>
        <w:jc w:val="both"/>
        <w:rPr>
          <w:sz w:val="28"/>
          <w:szCs w:val="28"/>
        </w:rPr>
      </w:pPr>
      <w:r w:rsidRPr="006F07A6">
        <w:rPr>
          <w:b/>
          <w:sz w:val="28"/>
          <w:szCs w:val="28"/>
        </w:rPr>
        <w:t>3. </w:t>
      </w:r>
      <w:r w:rsidRPr="00CE111B">
        <w:rPr>
          <w:sz w:val="28"/>
          <w:szCs w:val="28"/>
        </w:rPr>
        <w:t>Тактико-криміналістичні особливості проведення окремих слідчих (розшукових) дій під час розслідування вбивств, що вчиняються з мотивів расової, національної чи релігійної нетерпимості.</w:t>
      </w:r>
    </w:p>
    <w:p w:rsidR="00656B62" w:rsidRDefault="00656B62" w:rsidP="00656B62">
      <w:pPr>
        <w:jc w:val="both"/>
        <w:rPr>
          <w:sz w:val="28"/>
          <w:szCs w:val="28"/>
        </w:rPr>
      </w:pPr>
    </w:p>
    <w:p w:rsidR="00656B62" w:rsidRDefault="00656B62" w:rsidP="00656B62">
      <w:pPr>
        <w:keepLines/>
        <w:tabs>
          <w:tab w:val="left" w:pos="851"/>
          <w:tab w:val="left" w:pos="1080"/>
          <w:tab w:val="left" w:pos="1134"/>
          <w:tab w:val="left" w:pos="1276"/>
        </w:tabs>
        <w:autoSpaceDE w:val="0"/>
        <w:autoSpaceDN w:val="0"/>
        <w:adjustRightInd w:val="0"/>
        <w:jc w:val="center"/>
        <w:rPr>
          <w:b/>
          <w:i/>
          <w:sz w:val="28"/>
          <w:szCs w:val="28"/>
        </w:rPr>
      </w:pPr>
      <w:r>
        <w:rPr>
          <w:b/>
          <w:sz w:val="52"/>
          <w:szCs w:val="52"/>
        </w:rPr>
        <w:sym w:font="Wingdings" w:char="F021"/>
      </w:r>
      <w:r>
        <w:rPr>
          <w:b/>
          <w:sz w:val="52"/>
          <w:szCs w:val="52"/>
        </w:rPr>
        <w:t xml:space="preserve"> </w:t>
      </w:r>
      <w:r>
        <w:rPr>
          <w:b/>
          <w:i/>
          <w:sz w:val="28"/>
          <w:szCs w:val="28"/>
        </w:rPr>
        <w:t>Терміни та поняття:</w:t>
      </w:r>
    </w:p>
    <w:p w:rsidR="00656B62" w:rsidRPr="00CE111B" w:rsidRDefault="00656B62" w:rsidP="00656B62">
      <w:pPr>
        <w:ind w:firstLine="708"/>
        <w:jc w:val="both"/>
        <w:rPr>
          <w:sz w:val="28"/>
          <w:szCs w:val="28"/>
        </w:rPr>
      </w:pPr>
      <w:r>
        <w:rPr>
          <w:sz w:val="28"/>
          <w:szCs w:val="28"/>
        </w:rPr>
        <w:t>В</w:t>
      </w:r>
      <w:r w:rsidRPr="00CE111B">
        <w:rPr>
          <w:sz w:val="28"/>
          <w:szCs w:val="28"/>
        </w:rPr>
        <w:t>бивство, розслідування, мотив, нетерпимість, криміналістична характеристика, планування розслі</w:t>
      </w:r>
      <w:r>
        <w:rPr>
          <w:sz w:val="28"/>
          <w:szCs w:val="28"/>
        </w:rPr>
        <w:t>дування, слідча (розшукова) дія, національність, раса, релігія, огляд місця події, тактико-криміналістичні особливості, злочин, Кримінальний кодекс України</w:t>
      </w:r>
    </w:p>
    <w:p w:rsidR="00656B62" w:rsidRDefault="00656B62" w:rsidP="00656B62">
      <w:pPr>
        <w:jc w:val="both"/>
        <w:rPr>
          <w:sz w:val="28"/>
          <w:szCs w:val="28"/>
        </w:rPr>
      </w:pPr>
    </w:p>
    <w:p w:rsidR="00656B62" w:rsidRDefault="00656B62" w:rsidP="00656B62">
      <w:pPr>
        <w:pStyle w:val="21"/>
        <w:shd w:val="clear" w:color="auto" w:fill="auto"/>
        <w:spacing w:before="0" w:line="240" w:lineRule="auto"/>
        <w:ind w:firstLine="709"/>
        <w:rPr>
          <w:b/>
          <w:sz w:val="52"/>
          <w:szCs w:val="52"/>
          <w:lang w:val="uk-UA"/>
        </w:rPr>
      </w:pPr>
      <w:r>
        <w:rPr>
          <w:b/>
          <w:sz w:val="52"/>
          <w:szCs w:val="52"/>
          <w:lang w:val="uk-UA"/>
        </w:rPr>
        <w:sym w:font="Webdings" w:char="F0A8"/>
      </w:r>
    </w:p>
    <w:p w:rsidR="00656B62" w:rsidRPr="00CE111B" w:rsidRDefault="00656B62" w:rsidP="00656B62">
      <w:pPr>
        <w:ind w:firstLine="709"/>
        <w:jc w:val="both"/>
        <w:rPr>
          <w:sz w:val="28"/>
          <w:szCs w:val="28"/>
        </w:rPr>
      </w:pPr>
      <w:r w:rsidRPr="003331BB">
        <w:rPr>
          <w:b/>
          <w:sz w:val="28"/>
          <w:szCs w:val="28"/>
        </w:rPr>
        <w:t>1.</w:t>
      </w:r>
      <w:r>
        <w:rPr>
          <w:b/>
          <w:sz w:val="28"/>
          <w:szCs w:val="28"/>
          <w:lang w:val="en-US"/>
        </w:rPr>
        <w:t> </w:t>
      </w:r>
      <w:r>
        <w:rPr>
          <w:sz w:val="28"/>
          <w:szCs w:val="28"/>
        </w:rPr>
        <w:t xml:space="preserve">В </w:t>
      </w:r>
      <w:r w:rsidRPr="00CE111B">
        <w:rPr>
          <w:sz w:val="28"/>
          <w:szCs w:val="28"/>
        </w:rPr>
        <w:t>п</w:t>
      </w:r>
      <w:r>
        <w:rPr>
          <w:sz w:val="28"/>
          <w:szCs w:val="28"/>
        </w:rPr>
        <w:t xml:space="preserve">ункті </w:t>
      </w:r>
      <w:r w:rsidRPr="00CE111B">
        <w:rPr>
          <w:sz w:val="28"/>
          <w:szCs w:val="28"/>
        </w:rPr>
        <w:t>14 ч</w:t>
      </w:r>
      <w:r>
        <w:rPr>
          <w:sz w:val="28"/>
          <w:szCs w:val="28"/>
        </w:rPr>
        <w:t xml:space="preserve">астини </w:t>
      </w:r>
      <w:r w:rsidRPr="00CE111B">
        <w:rPr>
          <w:sz w:val="28"/>
          <w:szCs w:val="28"/>
        </w:rPr>
        <w:t>2 ст</w:t>
      </w:r>
      <w:r>
        <w:rPr>
          <w:sz w:val="28"/>
          <w:szCs w:val="28"/>
        </w:rPr>
        <w:t xml:space="preserve">атті 115 </w:t>
      </w:r>
      <w:r w:rsidRPr="00CE111B">
        <w:rPr>
          <w:sz w:val="28"/>
          <w:szCs w:val="28"/>
        </w:rPr>
        <w:t>Кримінальн</w:t>
      </w:r>
      <w:r>
        <w:rPr>
          <w:sz w:val="28"/>
          <w:szCs w:val="28"/>
        </w:rPr>
        <w:t xml:space="preserve">ого </w:t>
      </w:r>
      <w:r w:rsidRPr="00CE111B">
        <w:rPr>
          <w:sz w:val="28"/>
          <w:szCs w:val="28"/>
        </w:rPr>
        <w:t>кодекс</w:t>
      </w:r>
      <w:r>
        <w:rPr>
          <w:sz w:val="28"/>
          <w:szCs w:val="28"/>
        </w:rPr>
        <w:t>у</w:t>
      </w:r>
      <w:r w:rsidRPr="00CE111B">
        <w:rPr>
          <w:sz w:val="28"/>
          <w:szCs w:val="28"/>
        </w:rPr>
        <w:t xml:space="preserve"> України передбач</w:t>
      </w:r>
      <w:r>
        <w:rPr>
          <w:sz w:val="28"/>
          <w:szCs w:val="28"/>
        </w:rPr>
        <w:t xml:space="preserve">ено </w:t>
      </w:r>
      <w:r w:rsidRPr="00CE111B">
        <w:rPr>
          <w:sz w:val="28"/>
          <w:szCs w:val="28"/>
        </w:rPr>
        <w:t>відповідальність за вбивство з мотивів расової, національної чи релігійної нетерпимості</w:t>
      </w:r>
      <w:r>
        <w:rPr>
          <w:sz w:val="28"/>
          <w:szCs w:val="28"/>
        </w:rPr>
        <w:t xml:space="preserve"> </w:t>
      </w:r>
    </w:p>
    <w:p w:rsidR="00656B62" w:rsidRPr="00CE111B" w:rsidRDefault="00656B62" w:rsidP="00656B62">
      <w:pPr>
        <w:tabs>
          <w:tab w:val="left" w:pos="2700"/>
        </w:tabs>
        <w:ind w:firstLine="709"/>
        <w:jc w:val="both"/>
        <w:rPr>
          <w:sz w:val="28"/>
          <w:szCs w:val="28"/>
        </w:rPr>
      </w:pPr>
      <w:r w:rsidRPr="00CE111B">
        <w:rPr>
          <w:sz w:val="28"/>
          <w:szCs w:val="28"/>
        </w:rPr>
        <w:t>Для з’ясування криміналістичної сутності вбивств з мотивів расової, національної чи релігійної нетерпимості, необхідно проаналізувати ті елементи, які є визначальними саме для злочинів цього виду.</w:t>
      </w:r>
    </w:p>
    <w:p w:rsidR="00656B62" w:rsidRPr="003331BB" w:rsidRDefault="00656B62" w:rsidP="00656B62">
      <w:pPr>
        <w:tabs>
          <w:tab w:val="left" w:pos="2700"/>
        </w:tabs>
        <w:ind w:firstLine="709"/>
        <w:jc w:val="both"/>
        <w:rPr>
          <w:sz w:val="28"/>
          <w:szCs w:val="28"/>
        </w:rPr>
      </w:pPr>
      <w:r w:rsidRPr="00CE111B">
        <w:rPr>
          <w:sz w:val="28"/>
          <w:szCs w:val="28"/>
        </w:rPr>
        <w:t xml:space="preserve">Не заперечуючи важливості кожного з традиційно досліджуваних елементів, таких як особа потерпілого, особа злочинця, спосіб вчинення злочину та інші, вважаємо, що як системо утворюючий елемент у даному </w:t>
      </w:r>
      <w:r w:rsidRPr="003331BB">
        <w:rPr>
          <w:sz w:val="28"/>
          <w:szCs w:val="28"/>
        </w:rPr>
        <w:t xml:space="preserve">випадку слід розглядати насамперед мотив вчинення злочину </w:t>
      </w:r>
      <w:r w:rsidRPr="003331BB">
        <w:rPr>
          <w:sz w:val="28"/>
          <w:szCs w:val="28"/>
        </w:rPr>
        <w:sym w:font="Symbol" w:char="F02D"/>
      </w:r>
      <w:r w:rsidRPr="003331BB">
        <w:rPr>
          <w:sz w:val="28"/>
          <w:szCs w:val="28"/>
        </w:rPr>
        <w:t xml:space="preserve"> внутрішню установку злочинця, яка набуває особового сенсу через особистісні потреби і цілі останнього.</w:t>
      </w:r>
    </w:p>
    <w:p w:rsidR="00656B62" w:rsidRPr="003331BB" w:rsidRDefault="00656B62" w:rsidP="00656B62">
      <w:pPr>
        <w:ind w:firstLine="709"/>
        <w:jc w:val="both"/>
        <w:rPr>
          <w:sz w:val="28"/>
          <w:szCs w:val="28"/>
        </w:rPr>
      </w:pPr>
      <w:r w:rsidRPr="003331BB">
        <w:rPr>
          <w:sz w:val="28"/>
          <w:szCs w:val="28"/>
        </w:rPr>
        <w:t>Мотив расової, національної чи релігійної нетерпимості виникає в злочинця внаслідок деформації свідомості і появи помилкових потреб, так званих «</w:t>
      </w:r>
      <w:proofErr w:type="spellStart"/>
      <w:r w:rsidRPr="003331BB">
        <w:rPr>
          <w:sz w:val="28"/>
          <w:szCs w:val="28"/>
        </w:rPr>
        <w:t>квазіпотреб</w:t>
      </w:r>
      <w:proofErr w:type="spellEnd"/>
      <w:r w:rsidRPr="003331BB">
        <w:rPr>
          <w:sz w:val="28"/>
          <w:szCs w:val="28"/>
        </w:rPr>
        <w:t>». Такими «</w:t>
      </w:r>
      <w:proofErr w:type="spellStart"/>
      <w:r w:rsidRPr="003331BB">
        <w:rPr>
          <w:sz w:val="28"/>
          <w:szCs w:val="28"/>
        </w:rPr>
        <w:t>квазіпотребами</w:t>
      </w:r>
      <w:proofErr w:type="spellEnd"/>
      <w:r w:rsidRPr="003331BB">
        <w:rPr>
          <w:sz w:val="28"/>
          <w:szCs w:val="28"/>
        </w:rPr>
        <w:t>» стають:</w:t>
      </w:r>
    </w:p>
    <w:p w:rsidR="00656B62" w:rsidRPr="003331BB" w:rsidRDefault="00656B62" w:rsidP="00656B62">
      <w:pPr>
        <w:ind w:firstLine="709"/>
        <w:jc w:val="both"/>
        <w:rPr>
          <w:sz w:val="28"/>
          <w:szCs w:val="28"/>
        </w:rPr>
      </w:pPr>
      <w:r w:rsidRPr="003331BB">
        <w:rPr>
          <w:sz w:val="28"/>
          <w:szCs w:val="28"/>
        </w:rPr>
        <w:t>1) уявна необхідність «захисту» від представників інших рас, національностей, релігій;</w:t>
      </w:r>
    </w:p>
    <w:p w:rsidR="00656B62" w:rsidRPr="003331BB" w:rsidRDefault="00656B62" w:rsidP="00656B62">
      <w:pPr>
        <w:ind w:firstLine="709"/>
        <w:jc w:val="both"/>
        <w:rPr>
          <w:sz w:val="28"/>
          <w:szCs w:val="28"/>
        </w:rPr>
      </w:pPr>
      <w:r w:rsidRPr="003331BB">
        <w:rPr>
          <w:sz w:val="28"/>
          <w:szCs w:val="28"/>
        </w:rPr>
        <w:lastRenderedPageBreak/>
        <w:t>2) бажання показати «перевагу» представників однієї раси над іншими (наприклад, європеоїдної раси над представниками негроїдної та монголоїдної рас);</w:t>
      </w:r>
    </w:p>
    <w:p w:rsidR="00656B62" w:rsidRPr="003331BB" w:rsidRDefault="00656B62" w:rsidP="00656B62">
      <w:pPr>
        <w:ind w:firstLine="709"/>
        <w:jc w:val="both"/>
        <w:rPr>
          <w:sz w:val="28"/>
          <w:szCs w:val="28"/>
        </w:rPr>
      </w:pPr>
      <w:r w:rsidRPr="003331BB">
        <w:rPr>
          <w:sz w:val="28"/>
          <w:szCs w:val="28"/>
        </w:rPr>
        <w:t>3) бажання показати неповноцінність окремих осіб через сповідування ними відповідних релігій.</w:t>
      </w:r>
    </w:p>
    <w:p w:rsidR="00656B62" w:rsidRPr="003331BB" w:rsidRDefault="00656B62" w:rsidP="00656B62">
      <w:pPr>
        <w:tabs>
          <w:tab w:val="left" w:pos="2700"/>
        </w:tabs>
        <w:ind w:firstLine="709"/>
        <w:jc w:val="both"/>
        <w:rPr>
          <w:sz w:val="28"/>
          <w:szCs w:val="28"/>
        </w:rPr>
      </w:pPr>
      <w:r w:rsidRPr="003331BB">
        <w:rPr>
          <w:sz w:val="28"/>
          <w:szCs w:val="28"/>
        </w:rPr>
        <w:t xml:space="preserve">Жертва злочинів </w:t>
      </w:r>
      <w:proofErr w:type="spellStart"/>
      <w:r w:rsidRPr="003331BB">
        <w:rPr>
          <w:sz w:val="28"/>
          <w:szCs w:val="28"/>
        </w:rPr>
        <w:t>етнорелігійного</w:t>
      </w:r>
      <w:proofErr w:type="spellEnd"/>
      <w:r w:rsidRPr="003331BB">
        <w:rPr>
          <w:sz w:val="28"/>
          <w:szCs w:val="28"/>
        </w:rPr>
        <w:t xml:space="preserve"> характеру, як правило, є представником великих рас: негроїдної або монголоїдної. Йдеться не тільки про представників «чистої раси», а й тих, у зовнішності яких явно домінують антропологічні ознаки саме вказаних вище рас. У якості таких перш за все виступають:</w:t>
      </w:r>
    </w:p>
    <w:p w:rsidR="00656B62" w:rsidRPr="003331BB" w:rsidRDefault="00656B62" w:rsidP="00656B62">
      <w:pPr>
        <w:tabs>
          <w:tab w:val="left" w:pos="2700"/>
        </w:tabs>
        <w:ind w:firstLine="709"/>
        <w:jc w:val="both"/>
        <w:rPr>
          <w:sz w:val="28"/>
          <w:szCs w:val="28"/>
        </w:rPr>
      </w:pPr>
      <w:r w:rsidRPr="003331BB">
        <w:rPr>
          <w:sz w:val="28"/>
          <w:szCs w:val="28"/>
        </w:rPr>
        <w:t>-</w:t>
      </w:r>
      <w:r w:rsidRPr="003331BB">
        <w:rPr>
          <w:sz w:val="28"/>
          <w:szCs w:val="28"/>
          <w:lang w:val="en-US"/>
        </w:rPr>
        <w:t> </w:t>
      </w:r>
      <w:r w:rsidRPr="003331BB">
        <w:rPr>
          <w:sz w:val="28"/>
          <w:szCs w:val="28"/>
        </w:rPr>
        <w:t>фізичні ознаки (від кольору шкіри до рис о</w:t>
      </w:r>
      <w:r>
        <w:rPr>
          <w:sz w:val="28"/>
          <w:szCs w:val="28"/>
        </w:rPr>
        <w:t>бличчя та волосяного покриву);</w:t>
      </w:r>
    </w:p>
    <w:p w:rsidR="00656B62" w:rsidRPr="003331BB" w:rsidRDefault="00656B62" w:rsidP="00656B62">
      <w:pPr>
        <w:tabs>
          <w:tab w:val="left" w:pos="2700"/>
        </w:tabs>
        <w:ind w:firstLine="709"/>
        <w:jc w:val="both"/>
        <w:rPr>
          <w:sz w:val="28"/>
          <w:szCs w:val="28"/>
        </w:rPr>
      </w:pPr>
      <w:r w:rsidRPr="003331BB">
        <w:rPr>
          <w:sz w:val="28"/>
          <w:szCs w:val="28"/>
          <w:lang w:val="ru-RU"/>
        </w:rPr>
        <w:t>-</w:t>
      </w:r>
      <w:r w:rsidRPr="003331BB">
        <w:rPr>
          <w:sz w:val="28"/>
          <w:szCs w:val="28"/>
          <w:lang w:val="en-US"/>
        </w:rPr>
        <w:t> </w:t>
      </w:r>
      <w:r w:rsidRPr="003331BB">
        <w:rPr>
          <w:sz w:val="28"/>
          <w:szCs w:val="28"/>
        </w:rPr>
        <w:t>зовнішні ознаки (одяг, аксесуари, прикраси, татуювання).</w:t>
      </w:r>
    </w:p>
    <w:p w:rsidR="00656B62" w:rsidRPr="00CE111B" w:rsidRDefault="00656B62" w:rsidP="00656B62">
      <w:pPr>
        <w:ind w:firstLine="709"/>
        <w:jc w:val="both"/>
        <w:rPr>
          <w:sz w:val="28"/>
          <w:szCs w:val="28"/>
        </w:rPr>
      </w:pPr>
      <w:r w:rsidRPr="003331BB">
        <w:rPr>
          <w:sz w:val="28"/>
          <w:szCs w:val="28"/>
        </w:rPr>
        <w:t xml:space="preserve">Багато які психофізіологічні та особистісні якості потерпілого не мають суттєвого криміналістичного значення для злочинців, що вчиняють посягання з мотивів </w:t>
      </w:r>
      <w:proofErr w:type="spellStart"/>
      <w:r w:rsidRPr="003331BB">
        <w:rPr>
          <w:sz w:val="28"/>
          <w:szCs w:val="28"/>
        </w:rPr>
        <w:t>етнорелігійної</w:t>
      </w:r>
      <w:proofErr w:type="spellEnd"/>
      <w:r w:rsidRPr="003331BB">
        <w:rPr>
          <w:sz w:val="28"/>
          <w:szCs w:val="28"/>
        </w:rPr>
        <w:t xml:space="preserve"> ворожнечі. Немає значення й соціальний статус потерпілого, його заможність. Проте в деяких випадках він може зіграти провокуючу роль. Найбільш значущим чинником є приналежність потерпілого</w:t>
      </w:r>
      <w:r w:rsidRPr="00CE111B">
        <w:rPr>
          <w:sz w:val="28"/>
          <w:szCs w:val="28"/>
        </w:rPr>
        <w:t xml:space="preserve"> до будь-якої протилежної раси, національності, релігійної групи, крім тієї, до якої належить злочинець.</w:t>
      </w:r>
    </w:p>
    <w:p w:rsidR="00656B62" w:rsidRPr="00CE111B" w:rsidRDefault="00656B62" w:rsidP="00656B62">
      <w:pPr>
        <w:ind w:firstLine="709"/>
        <w:jc w:val="both"/>
        <w:rPr>
          <w:sz w:val="28"/>
          <w:szCs w:val="28"/>
        </w:rPr>
      </w:pPr>
      <w:r w:rsidRPr="00CE111B">
        <w:rPr>
          <w:sz w:val="28"/>
          <w:szCs w:val="28"/>
        </w:rPr>
        <w:t xml:space="preserve">Досліджувані злочини в більшості випадків </w:t>
      </w:r>
      <w:proofErr w:type="spellStart"/>
      <w:r w:rsidRPr="00CE111B">
        <w:rPr>
          <w:sz w:val="28"/>
          <w:szCs w:val="28"/>
        </w:rPr>
        <w:t>скоюються</w:t>
      </w:r>
      <w:proofErr w:type="spellEnd"/>
      <w:r w:rsidRPr="00CE111B">
        <w:rPr>
          <w:sz w:val="28"/>
          <w:szCs w:val="28"/>
        </w:rPr>
        <w:t xml:space="preserve"> неповнолітніми особами та молодими людьми (віком 14-35 років), які належать (або ідентифікують себе такими) до різних молодіжних неформальних (і не тільки) угруповань, що сповідують насилля, жорстокість, расизм, ксенофобію, антисемітизм, націоналістичну або неонацистську ідеологію, релігійну нетерпимість.</w:t>
      </w:r>
    </w:p>
    <w:p w:rsidR="00656B62" w:rsidRPr="00CE111B" w:rsidRDefault="00656B62" w:rsidP="00656B62">
      <w:pPr>
        <w:ind w:firstLine="709"/>
        <w:jc w:val="both"/>
        <w:rPr>
          <w:sz w:val="28"/>
          <w:szCs w:val="28"/>
        </w:rPr>
      </w:pPr>
      <w:r w:rsidRPr="00CE111B">
        <w:rPr>
          <w:sz w:val="28"/>
          <w:szCs w:val="28"/>
        </w:rPr>
        <w:t xml:space="preserve">Час скоєння злочину може бути яким завгодно, тобто злочини можуть вчинятися і вдень, і ввечері, і вночі. Вчинення злочинів </w:t>
      </w:r>
      <w:proofErr w:type="spellStart"/>
      <w:r w:rsidRPr="00CE111B">
        <w:rPr>
          <w:sz w:val="28"/>
          <w:szCs w:val="28"/>
        </w:rPr>
        <w:t>етнорелігійної</w:t>
      </w:r>
      <w:proofErr w:type="spellEnd"/>
      <w:r w:rsidRPr="00CE111B">
        <w:rPr>
          <w:sz w:val="28"/>
          <w:szCs w:val="28"/>
        </w:rPr>
        <w:t xml:space="preserve"> спрямованості може бути пов’язане з певними датами, наприклад, днем народження Адольфа Гітлера, футбольним матчем, релігійним святом тощо. Крім того, можливі ситуації, коли злочин починається в один час, а закінчується в інший.</w:t>
      </w:r>
    </w:p>
    <w:p w:rsidR="00656B62" w:rsidRPr="00CE111B" w:rsidRDefault="00656B62" w:rsidP="00656B62">
      <w:pPr>
        <w:ind w:firstLine="709"/>
        <w:jc w:val="both"/>
        <w:rPr>
          <w:sz w:val="28"/>
          <w:szCs w:val="28"/>
        </w:rPr>
      </w:pPr>
      <w:r w:rsidRPr="00CE111B">
        <w:rPr>
          <w:sz w:val="28"/>
          <w:szCs w:val="28"/>
        </w:rPr>
        <w:t xml:space="preserve">Відмінною ознакою, особливістю способу скоєння </w:t>
      </w:r>
      <w:proofErr w:type="spellStart"/>
      <w:r w:rsidRPr="00CE111B">
        <w:rPr>
          <w:sz w:val="28"/>
          <w:szCs w:val="28"/>
        </w:rPr>
        <w:t>етнорелігійніх</w:t>
      </w:r>
      <w:proofErr w:type="spellEnd"/>
      <w:r w:rsidRPr="00CE111B">
        <w:rPr>
          <w:sz w:val="28"/>
          <w:szCs w:val="28"/>
        </w:rPr>
        <w:t xml:space="preserve"> злочинів є дії, які відбивають наявність мотиву расової, національної чи релігійної нетерпимості.</w:t>
      </w:r>
    </w:p>
    <w:p w:rsidR="00656B62" w:rsidRPr="00D31E12" w:rsidRDefault="00656B62" w:rsidP="00656B62">
      <w:pPr>
        <w:ind w:firstLine="709"/>
        <w:jc w:val="both"/>
        <w:rPr>
          <w:sz w:val="28"/>
          <w:szCs w:val="28"/>
          <w:lang w:val="ru-RU"/>
        </w:rPr>
      </w:pPr>
      <w:r w:rsidRPr="00CE111B">
        <w:rPr>
          <w:sz w:val="28"/>
          <w:szCs w:val="28"/>
        </w:rPr>
        <w:t>Це може проявлятися, наприклад, у певних расистських висловлюваннях, написах на тілі потерпілого, його речах, на землі, на стінах, парканах, у розповсюдженні, розкиданні листівок націоналістичного характеру та ін.</w:t>
      </w:r>
    </w:p>
    <w:p w:rsidR="00656B62" w:rsidRPr="00D31E12" w:rsidRDefault="00656B62" w:rsidP="00656B62">
      <w:pPr>
        <w:jc w:val="both"/>
        <w:rPr>
          <w:sz w:val="28"/>
          <w:szCs w:val="28"/>
          <w:lang w:val="ru-RU"/>
        </w:rPr>
      </w:pPr>
    </w:p>
    <w:p w:rsidR="00656B62" w:rsidRPr="00CE111B" w:rsidRDefault="00656B62" w:rsidP="00656B62">
      <w:pPr>
        <w:ind w:firstLine="709"/>
        <w:jc w:val="both"/>
        <w:rPr>
          <w:sz w:val="28"/>
          <w:szCs w:val="28"/>
        </w:rPr>
      </w:pPr>
      <w:r w:rsidRPr="003331BB">
        <w:rPr>
          <w:b/>
          <w:sz w:val="28"/>
          <w:szCs w:val="28"/>
        </w:rPr>
        <w:t>2.</w:t>
      </w:r>
      <w:r>
        <w:rPr>
          <w:sz w:val="28"/>
          <w:szCs w:val="28"/>
          <w:lang w:val="en-US"/>
        </w:rPr>
        <w:t> </w:t>
      </w:r>
      <w:r w:rsidRPr="00CE111B">
        <w:rPr>
          <w:sz w:val="28"/>
          <w:szCs w:val="28"/>
        </w:rPr>
        <w:t xml:space="preserve">Основними завданнями початкового етапу розслідування вбивств, що вчиняються на ґрунті расової, національної чи релігійної нетерпимості є: </w:t>
      </w:r>
    </w:p>
    <w:p w:rsidR="00656B62" w:rsidRPr="00CE111B" w:rsidRDefault="00656B62" w:rsidP="00656B62">
      <w:pPr>
        <w:ind w:firstLine="709"/>
        <w:jc w:val="both"/>
        <w:rPr>
          <w:sz w:val="28"/>
          <w:szCs w:val="28"/>
        </w:rPr>
      </w:pPr>
      <w:r>
        <w:rPr>
          <w:sz w:val="28"/>
          <w:szCs w:val="28"/>
        </w:rPr>
        <w:t>1) </w:t>
      </w:r>
      <w:r w:rsidRPr="00CE111B">
        <w:rPr>
          <w:sz w:val="28"/>
          <w:szCs w:val="28"/>
        </w:rPr>
        <w:t>встановлення місця, часу і обстановки злочину, його суті, а також виявлення, фіксація і вилучення його слідів − джерел доказів;</w:t>
      </w:r>
    </w:p>
    <w:p w:rsidR="00656B62" w:rsidRPr="00CE111B" w:rsidRDefault="00656B62" w:rsidP="00656B62">
      <w:pPr>
        <w:ind w:firstLine="709"/>
        <w:jc w:val="both"/>
        <w:rPr>
          <w:sz w:val="28"/>
          <w:szCs w:val="28"/>
        </w:rPr>
      </w:pPr>
      <w:r w:rsidRPr="00CE111B">
        <w:rPr>
          <w:sz w:val="28"/>
          <w:szCs w:val="28"/>
        </w:rPr>
        <w:lastRenderedPageBreak/>
        <w:t>2)</w:t>
      </w:r>
      <w:r>
        <w:rPr>
          <w:sz w:val="28"/>
          <w:szCs w:val="28"/>
        </w:rPr>
        <w:t> </w:t>
      </w:r>
      <w:r w:rsidRPr="00CE111B">
        <w:rPr>
          <w:sz w:val="28"/>
          <w:szCs w:val="28"/>
        </w:rPr>
        <w:t>встановлення, розшук і затримання особи, підозрюваної в скоєнні злочину;</w:t>
      </w:r>
    </w:p>
    <w:p w:rsidR="00656B62" w:rsidRPr="00CE111B" w:rsidRDefault="00656B62" w:rsidP="00656B62">
      <w:pPr>
        <w:ind w:firstLine="709"/>
        <w:jc w:val="both"/>
        <w:rPr>
          <w:sz w:val="28"/>
          <w:szCs w:val="28"/>
        </w:rPr>
      </w:pPr>
      <w:r w:rsidRPr="00CE111B">
        <w:rPr>
          <w:sz w:val="28"/>
          <w:szCs w:val="28"/>
        </w:rPr>
        <w:t>3)</w:t>
      </w:r>
      <w:r>
        <w:rPr>
          <w:sz w:val="28"/>
          <w:szCs w:val="28"/>
        </w:rPr>
        <w:t> </w:t>
      </w:r>
      <w:r w:rsidRPr="00CE111B">
        <w:rPr>
          <w:sz w:val="28"/>
          <w:szCs w:val="28"/>
        </w:rPr>
        <w:t>збирання доказів, достатніх для достатніх для повідомлення особі про підозру.</w:t>
      </w:r>
    </w:p>
    <w:p w:rsidR="00656B62" w:rsidRPr="00CE111B" w:rsidRDefault="00656B62" w:rsidP="00656B62">
      <w:pPr>
        <w:ind w:firstLine="709"/>
        <w:jc w:val="both"/>
        <w:rPr>
          <w:sz w:val="28"/>
          <w:szCs w:val="28"/>
        </w:rPr>
      </w:pPr>
      <w:r w:rsidRPr="00CE111B">
        <w:rPr>
          <w:sz w:val="28"/>
          <w:szCs w:val="28"/>
        </w:rPr>
        <w:t xml:space="preserve">Вважаємо, що процес планування початкового етапу розслідування вбивств, </w:t>
      </w:r>
      <w:proofErr w:type="spellStart"/>
      <w:r w:rsidRPr="00CE111B">
        <w:rPr>
          <w:sz w:val="28"/>
          <w:szCs w:val="28"/>
        </w:rPr>
        <w:t>скоюваних</w:t>
      </w:r>
      <w:proofErr w:type="spellEnd"/>
      <w:r w:rsidRPr="00CE111B">
        <w:rPr>
          <w:sz w:val="28"/>
          <w:szCs w:val="28"/>
        </w:rPr>
        <w:t xml:space="preserve"> на ґрунті расової, національної чи релігійної нетерпимості, має складатися з наступних етапів:</w:t>
      </w:r>
    </w:p>
    <w:p w:rsidR="00656B62" w:rsidRPr="00CE111B" w:rsidRDefault="00656B62" w:rsidP="00656B62">
      <w:pPr>
        <w:ind w:firstLine="709"/>
        <w:jc w:val="both"/>
        <w:rPr>
          <w:sz w:val="28"/>
          <w:szCs w:val="28"/>
        </w:rPr>
      </w:pPr>
      <w:r>
        <w:rPr>
          <w:sz w:val="28"/>
          <w:szCs w:val="28"/>
        </w:rPr>
        <w:t>1) </w:t>
      </w:r>
      <w:r w:rsidRPr="00CE111B">
        <w:rPr>
          <w:sz w:val="28"/>
          <w:szCs w:val="28"/>
        </w:rPr>
        <w:t>аналіз вихідної слідчої ситуації й висування версій;</w:t>
      </w:r>
    </w:p>
    <w:p w:rsidR="00656B62" w:rsidRPr="00CE111B" w:rsidRDefault="00656B62" w:rsidP="00656B62">
      <w:pPr>
        <w:ind w:firstLine="709"/>
        <w:jc w:val="both"/>
        <w:rPr>
          <w:sz w:val="28"/>
          <w:szCs w:val="28"/>
        </w:rPr>
      </w:pPr>
      <w:r w:rsidRPr="00CE111B">
        <w:rPr>
          <w:sz w:val="28"/>
          <w:szCs w:val="28"/>
        </w:rPr>
        <w:t>2)</w:t>
      </w:r>
      <w:r>
        <w:rPr>
          <w:sz w:val="28"/>
          <w:szCs w:val="28"/>
        </w:rPr>
        <w:t> </w:t>
      </w:r>
      <w:r w:rsidRPr="00CE111B">
        <w:rPr>
          <w:sz w:val="28"/>
          <w:szCs w:val="28"/>
        </w:rPr>
        <w:t>визначення обставин (питань), що підлягають встановленню;</w:t>
      </w:r>
    </w:p>
    <w:p w:rsidR="00656B62" w:rsidRPr="00CE111B" w:rsidRDefault="00656B62" w:rsidP="00656B62">
      <w:pPr>
        <w:ind w:firstLine="709"/>
        <w:jc w:val="both"/>
        <w:rPr>
          <w:sz w:val="28"/>
          <w:szCs w:val="28"/>
        </w:rPr>
      </w:pPr>
      <w:r w:rsidRPr="00CE111B">
        <w:rPr>
          <w:sz w:val="28"/>
          <w:szCs w:val="28"/>
        </w:rPr>
        <w:t>3)</w:t>
      </w:r>
      <w:r>
        <w:rPr>
          <w:sz w:val="28"/>
          <w:szCs w:val="28"/>
        </w:rPr>
        <w:t> </w:t>
      </w:r>
      <w:r w:rsidRPr="00CE111B">
        <w:rPr>
          <w:sz w:val="28"/>
          <w:szCs w:val="28"/>
        </w:rPr>
        <w:t>визначення слідчих (розшукових) дій та оперативно-розшукових заходів, що належить провести, строків і послідовності проведення.</w:t>
      </w:r>
    </w:p>
    <w:p w:rsidR="00656B62" w:rsidRPr="00CE111B" w:rsidRDefault="00656B62" w:rsidP="00656B62">
      <w:pPr>
        <w:ind w:firstLine="709"/>
        <w:jc w:val="both"/>
        <w:rPr>
          <w:sz w:val="28"/>
          <w:szCs w:val="28"/>
        </w:rPr>
      </w:pPr>
      <w:r w:rsidRPr="00CE111B">
        <w:rPr>
          <w:sz w:val="28"/>
          <w:szCs w:val="28"/>
        </w:rPr>
        <w:t>Основні версії:</w:t>
      </w:r>
    </w:p>
    <w:p w:rsidR="00656B62" w:rsidRPr="00CE111B" w:rsidRDefault="00656B62" w:rsidP="00656B62">
      <w:pPr>
        <w:ind w:firstLine="708"/>
        <w:jc w:val="both"/>
        <w:rPr>
          <w:sz w:val="28"/>
          <w:szCs w:val="28"/>
        </w:rPr>
      </w:pPr>
      <w:r>
        <w:rPr>
          <w:sz w:val="28"/>
          <w:szCs w:val="28"/>
        </w:rPr>
        <w:t>1) </w:t>
      </w:r>
      <w:r w:rsidRPr="00CE111B">
        <w:rPr>
          <w:sz w:val="28"/>
          <w:szCs w:val="28"/>
        </w:rPr>
        <w:t>вчинено вбивство з мотивів расової, національної чи релігійної нетерпимості;</w:t>
      </w:r>
    </w:p>
    <w:p w:rsidR="00656B62" w:rsidRPr="00CE111B" w:rsidRDefault="00656B62" w:rsidP="00656B62">
      <w:pPr>
        <w:ind w:firstLine="708"/>
        <w:jc w:val="both"/>
        <w:rPr>
          <w:sz w:val="28"/>
          <w:szCs w:val="28"/>
        </w:rPr>
      </w:pPr>
      <w:r w:rsidRPr="00CE111B">
        <w:rPr>
          <w:sz w:val="28"/>
          <w:szCs w:val="28"/>
        </w:rPr>
        <w:t>2)</w:t>
      </w:r>
      <w:r>
        <w:rPr>
          <w:sz w:val="28"/>
          <w:szCs w:val="28"/>
        </w:rPr>
        <w:t> </w:t>
      </w:r>
      <w:r w:rsidRPr="00CE111B">
        <w:rPr>
          <w:sz w:val="28"/>
          <w:szCs w:val="28"/>
        </w:rPr>
        <w:t>вчинено вбивство з інших мотивів.</w:t>
      </w:r>
    </w:p>
    <w:p w:rsidR="00656B62" w:rsidRPr="00CE111B" w:rsidRDefault="00656B62" w:rsidP="00656B62">
      <w:pPr>
        <w:ind w:firstLine="708"/>
        <w:jc w:val="both"/>
        <w:rPr>
          <w:sz w:val="28"/>
          <w:szCs w:val="28"/>
        </w:rPr>
      </w:pPr>
      <w:r w:rsidRPr="00CE111B">
        <w:rPr>
          <w:sz w:val="28"/>
          <w:szCs w:val="28"/>
        </w:rPr>
        <w:t>3)</w:t>
      </w:r>
      <w:r>
        <w:rPr>
          <w:sz w:val="28"/>
          <w:szCs w:val="28"/>
        </w:rPr>
        <w:t> </w:t>
      </w:r>
      <w:r w:rsidRPr="00CE111B">
        <w:rPr>
          <w:sz w:val="28"/>
          <w:szCs w:val="28"/>
        </w:rPr>
        <w:t>трапився нещасний випадок, самогубство.</w:t>
      </w:r>
    </w:p>
    <w:p w:rsidR="00656B62" w:rsidRDefault="00656B62" w:rsidP="00656B62">
      <w:pPr>
        <w:jc w:val="both"/>
        <w:rPr>
          <w:sz w:val="28"/>
          <w:szCs w:val="28"/>
        </w:rPr>
      </w:pPr>
    </w:p>
    <w:p w:rsidR="00656B62" w:rsidRPr="00CE111B" w:rsidRDefault="00656B62" w:rsidP="00656B62">
      <w:pPr>
        <w:ind w:firstLine="709"/>
        <w:jc w:val="both"/>
        <w:rPr>
          <w:sz w:val="28"/>
          <w:szCs w:val="28"/>
        </w:rPr>
      </w:pPr>
      <w:r w:rsidRPr="003331BB">
        <w:rPr>
          <w:b/>
          <w:sz w:val="28"/>
          <w:szCs w:val="28"/>
        </w:rPr>
        <w:t>3.</w:t>
      </w:r>
      <w:r>
        <w:rPr>
          <w:sz w:val="28"/>
          <w:szCs w:val="28"/>
        </w:rPr>
        <w:t> </w:t>
      </w:r>
      <w:r w:rsidRPr="003331BB">
        <w:rPr>
          <w:sz w:val="28"/>
          <w:szCs w:val="28"/>
        </w:rPr>
        <w:t>Огляд місця події.</w:t>
      </w:r>
      <w:r w:rsidRPr="00CE111B">
        <w:rPr>
          <w:sz w:val="28"/>
          <w:szCs w:val="28"/>
        </w:rPr>
        <w:t xml:space="preserve"> Суттєвою умовою ефективного огляду місця події при розслідуванні вбивств з мотивів расової, національної чи релігійної нетерпимості, є оптимальний склад слідчо-оперативної групи, до якої мають входити: слідчий (слідчі), оперативні працівники, експерти-криміналісти, судово-медичний експерт або лікар, спеціалісти з різних галузей знань − судової психології, соціології; біології, генетики, спеціаліст у галузі міжетнічних відносин, спеціаліст з релігієзнавства, спеціаліст, який вивчає формування і діяльність молодіжних неформальних груп.</w:t>
      </w:r>
    </w:p>
    <w:p w:rsidR="00656B62" w:rsidRPr="00CE111B" w:rsidRDefault="00656B62" w:rsidP="00656B62">
      <w:pPr>
        <w:ind w:firstLine="709"/>
        <w:jc w:val="both"/>
        <w:rPr>
          <w:sz w:val="28"/>
          <w:szCs w:val="28"/>
        </w:rPr>
      </w:pPr>
      <w:r w:rsidRPr="00CE111B">
        <w:rPr>
          <w:sz w:val="28"/>
          <w:szCs w:val="28"/>
        </w:rPr>
        <w:t xml:space="preserve">Підставами для формування саме такого складу слідчо-оперативної групи можуть бути: зовнішні ознаки особи потерпілого, які свідчать про його расову, національну, конфесійну приналежність і які гіпотетично могли спровокувати конфлікт; специфічні риси особи підозрюваного, які вказують на його приналежність до існуючих неформальних молодіжних угруповань або організацій екстремістської спрямованості; спосіб вчинення злочину (дії злочинця свідчать про наявність мотиву </w:t>
      </w:r>
      <w:proofErr w:type="spellStart"/>
      <w:r w:rsidRPr="00CE111B">
        <w:rPr>
          <w:sz w:val="28"/>
          <w:szCs w:val="28"/>
        </w:rPr>
        <w:t>етнорелігійної</w:t>
      </w:r>
      <w:proofErr w:type="spellEnd"/>
      <w:r w:rsidRPr="00CE111B">
        <w:rPr>
          <w:sz w:val="28"/>
          <w:szCs w:val="28"/>
        </w:rPr>
        <w:t xml:space="preserve"> ворожнечі, наприклад, вчинення злочину супроводжувалося висловлюваннями націоналістичного характеру); місце вчинення злочину (це може бути місце компактного проживання національної меншини, наприклад, </w:t>
      </w:r>
      <w:proofErr w:type="spellStart"/>
      <w:r w:rsidRPr="00CE111B">
        <w:rPr>
          <w:sz w:val="28"/>
          <w:szCs w:val="28"/>
        </w:rPr>
        <w:t>ромів</w:t>
      </w:r>
      <w:proofErr w:type="spellEnd"/>
      <w:r w:rsidRPr="00CE111B">
        <w:rPr>
          <w:sz w:val="28"/>
          <w:szCs w:val="28"/>
        </w:rPr>
        <w:t>, або територія біля гуртожитку, у якому мешкають студенти іноземних країн, чи в приміщенні, яке використовує релігійна громада, або поряд із ним, наприклад, синагога та ін.).</w:t>
      </w:r>
    </w:p>
    <w:p w:rsidR="00656B62" w:rsidRPr="00CE111B" w:rsidRDefault="00656B62" w:rsidP="00656B62">
      <w:pPr>
        <w:ind w:firstLine="709"/>
        <w:jc w:val="both"/>
        <w:rPr>
          <w:sz w:val="28"/>
          <w:szCs w:val="28"/>
        </w:rPr>
      </w:pPr>
      <w:r w:rsidRPr="00CE111B">
        <w:rPr>
          <w:sz w:val="28"/>
          <w:szCs w:val="28"/>
        </w:rPr>
        <w:t xml:space="preserve">Під час огляду місця події суттєвого значення набуває опитування осіб-очевидців злочину чи тих, хто першим виявив ознаки і сліди злочину. Вони можуть надати інформацію щодо прикмет злочинця, обставин події, обстановки місця події, змін, які відбулися в ній. </w:t>
      </w:r>
      <w:proofErr w:type="spellStart"/>
      <w:r w:rsidRPr="00CE111B">
        <w:rPr>
          <w:sz w:val="28"/>
          <w:szCs w:val="28"/>
        </w:rPr>
        <w:t>Найприскіпливіше</w:t>
      </w:r>
      <w:proofErr w:type="spellEnd"/>
      <w:r w:rsidRPr="00CE111B">
        <w:rPr>
          <w:sz w:val="28"/>
          <w:szCs w:val="28"/>
        </w:rPr>
        <w:t xml:space="preserve"> треба допитувати очевидців події, яка є предметом розслідування, адже їхні свідчення можуть вказати на наявність у діях злочинця мотиву расової, національної чи релігійної ненависті. Не менш важливу роль може зіграти й </w:t>
      </w:r>
      <w:r w:rsidRPr="00CE111B">
        <w:rPr>
          <w:sz w:val="28"/>
          <w:szCs w:val="28"/>
        </w:rPr>
        <w:lastRenderedPageBreak/>
        <w:t>опитування громадян, які знають що-небудь про потерпілого, зокрема про його расову, національну, конфесійну приналежність, місце проживання, навчання, спосіб життя, зв’язки, поведінку, звички.</w:t>
      </w:r>
    </w:p>
    <w:p w:rsidR="00656B62" w:rsidRPr="003331BB" w:rsidRDefault="00656B62" w:rsidP="00656B62">
      <w:pPr>
        <w:ind w:firstLine="709"/>
        <w:jc w:val="both"/>
        <w:rPr>
          <w:sz w:val="28"/>
          <w:szCs w:val="28"/>
        </w:rPr>
      </w:pPr>
      <w:r w:rsidRPr="00CE111B">
        <w:rPr>
          <w:sz w:val="28"/>
          <w:szCs w:val="28"/>
        </w:rPr>
        <w:t xml:space="preserve">Крім пошуку й дослідження слідів, традиційних для злочинів проти життя й здоров’я, особлива увага повинна бути приділена пошуку тих слідів, які б свідчили про мотив расової, національної чи релігійної ворожнечі. Такими слідами можуть бути написи, малюнки (фашистські символи) на потерпілому, землі, асфальті, стінах; записки, розкидані листівки расистського, націоналістичного характеру, предмети ритуального характеру тощо. Зазначені написи та предмети оглядаються з метою подальшого виявлення на них слідів ніг, пальців рук, крові, слини тощо. Оскільки сліди події залишаються не тільки на матеріальних об’єктах, а й у свідомості очевидців (наприклад, висловлювання расистського й націоналістичного характеру), то при огляді місця події важливим є встановлення об’єктів, які знаходяться в безпосередній </w:t>
      </w:r>
      <w:r w:rsidRPr="003331BB">
        <w:rPr>
          <w:sz w:val="28"/>
          <w:szCs w:val="28"/>
        </w:rPr>
        <w:t>близькості від місця злочинних дій. Тобто слідчий має визначитися з тим, де (або звідкіля) можна було сприймати весь процес скоєння злочину чи його окремі складові. За умови встановлення зазначених вище фактів може бути висунута версія про вчинення злочину за мотивом расової, національної чи релігійної ненависті.</w:t>
      </w:r>
    </w:p>
    <w:p w:rsidR="00656B62" w:rsidRPr="003331BB" w:rsidRDefault="00656B62" w:rsidP="00656B62">
      <w:pPr>
        <w:ind w:firstLine="709"/>
        <w:jc w:val="both"/>
        <w:rPr>
          <w:sz w:val="28"/>
          <w:szCs w:val="28"/>
        </w:rPr>
      </w:pPr>
      <w:r w:rsidRPr="003331BB">
        <w:rPr>
          <w:sz w:val="28"/>
          <w:szCs w:val="28"/>
        </w:rPr>
        <w:t>Допит підозрюваного. Допит підозрюваного повинен так само, як і допити свідків, починатися зі встановлення психологічного контакту, при цьому повинні бути враховані психологічні особливості підозрюваного. Необхідно уважно ставитися до ідей, теорій, релігійних переконань, які пропагуються підозрюваним.</w:t>
      </w:r>
    </w:p>
    <w:p w:rsidR="00656B62" w:rsidRPr="003331BB" w:rsidRDefault="00656B62" w:rsidP="00656B62">
      <w:pPr>
        <w:ind w:firstLine="709"/>
        <w:jc w:val="both"/>
        <w:rPr>
          <w:sz w:val="28"/>
          <w:szCs w:val="28"/>
        </w:rPr>
      </w:pPr>
      <w:r w:rsidRPr="003331BB">
        <w:rPr>
          <w:sz w:val="28"/>
          <w:szCs w:val="28"/>
        </w:rPr>
        <w:t>Безумовно, не можна встановити вичерпний перелік питань, які повинні бути з’ясовані. Проте в будь-якому випадку мають бути з’ясовані такі питання:</w:t>
      </w:r>
    </w:p>
    <w:p w:rsidR="00656B62" w:rsidRPr="003331BB" w:rsidRDefault="00656B62" w:rsidP="00656B62">
      <w:pPr>
        <w:ind w:firstLine="709"/>
        <w:jc w:val="both"/>
        <w:rPr>
          <w:sz w:val="28"/>
          <w:szCs w:val="28"/>
        </w:rPr>
      </w:pPr>
      <w:r>
        <w:rPr>
          <w:sz w:val="28"/>
          <w:szCs w:val="28"/>
        </w:rPr>
        <w:t>1. </w:t>
      </w:r>
      <w:r w:rsidRPr="003331BB">
        <w:rPr>
          <w:sz w:val="28"/>
          <w:szCs w:val="28"/>
        </w:rPr>
        <w:t>Причини, час, обставини, через які підозрюваний опинився на місці події.</w:t>
      </w:r>
    </w:p>
    <w:p w:rsidR="00656B62" w:rsidRPr="003331BB" w:rsidRDefault="00656B62" w:rsidP="00656B62">
      <w:pPr>
        <w:ind w:firstLine="709"/>
        <w:jc w:val="both"/>
        <w:rPr>
          <w:sz w:val="28"/>
          <w:szCs w:val="28"/>
        </w:rPr>
      </w:pPr>
      <w:r w:rsidRPr="003331BB">
        <w:rPr>
          <w:sz w:val="28"/>
          <w:szCs w:val="28"/>
        </w:rPr>
        <w:t>2</w:t>
      </w:r>
      <w:r>
        <w:rPr>
          <w:sz w:val="28"/>
          <w:szCs w:val="28"/>
        </w:rPr>
        <w:t>. </w:t>
      </w:r>
      <w:r w:rsidRPr="003331BB">
        <w:rPr>
          <w:sz w:val="28"/>
          <w:szCs w:val="28"/>
        </w:rPr>
        <w:t>Чи знайомий підозрюваний із потерпілим. Якщо так, то як давно, у яких стосунках з ним перебуває. Чому як об’єкт посягання була обрана саме ця особа.</w:t>
      </w:r>
    </w:p>
    <w:p w:rsidR="00656B62" w:rsidRPr="003331BB" w:rsidRDefault="00656B62" w:rsidP="00656B62">
      <w:pPr>
        <w:ind w:firstLine="709"/>
        <w:jc w:val="both"/>
        <w:rPr>
          <w:sz w:val="28"/>
          <w:szCs w:val="28"/>
        </w:rPr>
      </w:pPr>
      <w:r w:rsidRPr="003331BB">
        <w:rPr>
          <w:sz w:val="28"/>
          <w:szCs w:val="28"/>
        </w:rPr>
        <w:t>3</w:t>
      </w:r>
      <w:r>
        <w:rPr>
          <w:sz w:val="28"/>
          <w:szCs w:val="28"/>
        </w:rPr>
        <w:t>. </w:t>
      </w:r>
      <w:r w:rsidRPr="003331BB">
        <w:rPr>
          <w:sz w:val="28"/>
          <w:szCs w:val="28"/>
        </w:rPr>
        <w:t>Чи проводилася підготовка до скоєння злочину. Якщо так, то в чому вона полягала.</w:t>
      </w:r>
    </w:p>
    <w:p w:rsidR="00656B62" w:rsidRPr="003331BB" w:rsidRDefault="00656B62" w:rsidP="00656B62">
      <w:pPr>
        <w:ind w:firstLine="709"/>
        <w:jc w:val="both"/>
        <w:rPr>
          <w:sz w:val="28"/>
          <w:szCs w:val="28"/>
        </w:rPr>
      </w:pPr>
      <w:r w:rsidRPr="003331BB">
        <w:rPr>
          <w:sz w:val="28"/>
          <w:szCs w:val="28"/>
        </w:rPr>
        <w:t>4</w:t>
      </w:r>
      <w:r>
        <w:rPr>
          <w:sz w:val="28"/>
          <w:szCs w:val="28"/>
        </w:rPr>
        <w:t>. </w:t>
      </w:r>
      <w:r w:rsidRPr="003331BB">
        <w:rPr>
          <w:sz w:val="28"/>
          <w:szCs w:val="28"/>
        </w:rPr>
        <w:t>У чому суть конфлікту між підозрюваним і потерпілим. Мотиви заподіяння шкоди здоров’ю. Чи існувала расова, національна або релігійна ненависть, причини її виникнення.</w:t>
      </w:r>
    </w:p>
    <w:p w:rsidR="00656B62" w:rsidRPr="003331BB" w:rsidRDefault="00656B62" w:rsidP="00656B62">
      <w:pPr>
        <w:ind w:firstLine="709"/>
        <w:jc w:val="both"/>
        <w:rPr>
          <w:sz w:val="28"/>
          <w:szCs w:val="28"/>
        </w:rPr>
      </w:pPr>
      <w:r>
        <w:rPr>
          <w:sz w:val="28"/>
          <w:szCs w:val="28"/>
        </w:rPr>
        <w:t>5. </w:t>
      </w:r>
      <w:r w:rsidRPr="003331BB">
        <w:rPr>
          <w:sz w:val="28"/>
          <w:szCs w:val="28"/>
        </w:rPr>
        <w:t>Чи є підозрюваний членом неформальної групи, руху, організації екстремістського характеру. Якщо так, то які причини вступу, від кого дізнався про існування даного об’єднання. Які цілі ставить даний рух, організація, які засоби їх досягнення, якою є специфіка діяльності; гасла, особливості відносин усередині групи, кількість лідерів, дані про них.</w:t>
      </w:r>
    </w:p>
    <w:p w:rsidR="00656B62" w:rsidRPr="003331BB" w:rsidRDefault="00656B62" w:rsidP="00656B62">
      <w:pPr>
        <w:ind w:firstLine="709"/>
        <w:jc w:val="both"/>
        <w:rPr>
          <w:sz w:val="28"/>
          <w:szCs w:val="28"/>
        </w:rPr>
      </w:pPr>
      <w:r>
        <w:rPr>
          <w:sz w:val="28"/>
          <w:szCs w:val="28"/>
        </w:rPr>
        <w:t>6. </w:t>
      </w:r>
      <w:r w:rsidRPr="003331BB">
        <w:rPr>
          <w:sz w:val="28"/>
          <w:szCs w:val="28"/>
        </w:rPr>
        <w:t xml:space="preserve">Чи вчиняв підозрюваний раніше злочини на ґрунті расової, національної, релігійної ворожнечі. Якщо так, то яка була кваліфікація </w:t>
      </w:r>
      <w:r w:rsidRPr="003331BB">
        <w:rPr>
          <w:sz w:val="28"/>
          <w:szCs w:val="28"/>
        </w:rPr>
        <w:lastRenderedPageBreak/>
        <w:t>скоєного, хто був потерпілим, чи притягався підозрюваний до кримінальної відповідальності.</w:t>
      </w:r>
    </w:p>
    <w:p w:rsidR="00656B62" w:rsidRPr="003331BB" w:rsidRDefault="00656B62" w:rsidP="00656B62">
      <w:pPr>
        <w:ind w:firstLine="709"/>
        <w:jc w:val="both"/>
        <w:rPr>
          <w:sz w:val="28"/>
          <w:szCs w:val="28"/>
        </w:rPr>
      </w:pPr>
      <w:r>
        <w:rPr>
          <w:sz w:val="28"/>
          <w:szCs w:val="28"/>
        </w:rPr>
        <w:t>7. </w:t>
      </w:r>
      <w:r w:rsidRPr="003331BB">
        <w:rPr>
          <w:sz w:val="28"/>
          <w:szCs w:val="28"/>
        </w:rPr>
        <w:t>Кількість співучасників, якщо мала місце співучасть. Роль кожного з них під час вчинення злочину.</w:t>
      </w:r>
    </w:p>
    <w:p w:rsidR="00656B62" w:rsidRPr="003331BB" w:rsidRDefault="00656B62" w:rsidP="00656B62">
      <w:pPr>
        <w:ind w:firstLine="709"/>
        <w:jc w:val="both"/>
        <w:rPr>
          <w:sz w:val="28"/>
          <w:szCs w:val="28"/>
        </w:rPr>
      </w:pPr>
      <w:r w:rsidRPr="003331BB">
        <w:rPr>
          <w:sz w:val="28"/>
          <w:szCs w:val="28"/>
        </w:rPr>
        <w:t>8</w:t>
      </w:r>
      <w:r>
        <w:rPr>
          <w:sz w:val="28"/>
          <w:szCs w:val="28"/>
        </w:rPr>
        <w:t>. </w:t>
      </w:r>
      <w:r w:rsidRPr="003331BB">
        <w:rPr>
          <w:sz w:val="28"/>
          <w:szCs w:val="28"/>
        </w:rPr>
        <w:t>Чим була заподіяна шкода здоров’ю потерпілого (знаряддя). Яка його специфіка.</w:t>
      </w:r>
    </w:p>
    <w:p w:rsidR="00656B62" w:rsidRPr="003331BB" w:rsidRDefault="00656B62" w:rsidP="00656B62">
      <w:pPr>
        <w:ind w:firstLine="709"/>
        <w:jc w:val="both"/>
        <w:rPr>
          <w:sz w:val="28"/>
          <w:szCs w:val="28"/>
        </w:rPr>
      </w:pPr>
      <w:r w:rsidRPr="003331BB">
        <w:rPr>
          <w:sz w:val="28"/>
          <w:szCs w:val="28"/>
        </w:rPr>
        <w:t>9</w:t>
      </w:r>
      <w:r>
        <w:rPr>
          <w:sz w:val="28"/>
          <w:szCs w:val="28"/>
        </w:rPr>
        <w:t>. </w:t>
      </w:r>
      <w:r w:rsidRPr="003331BB">
        <w:rPr>
          <w:sz w:val="28"/>
          <w:szCs w:val="28"/>
        </w:rPr>
        <w:t>Які були дії підозрюваного після вчинення злочинного посягання. Чи були вжиті заходи щодо приховування злочину; якщо так, то які.</w:t>
      </w:r>
    </w:p>
    <w:p w:rsidR="00656B62" w:rsidRPr="003331BB" w:rsidRDefault="00656B62" w:rsidP="00656B62">
      <w:pPr>
        <w:ind w:firstLine="709"/>
        <w:jc w:val="both"/>
        <w:rPr>
          <w:sz w:val="28"/>
          <w:szCs w:val="28"/>
        </w:rPr>
      </w:pPr>
      <w:r w:rsidRPr="003331BB">
        <w:rPr>
          <w:sz w:val="28"/>
          <w:szCs w:val="28"/>
        </w:rPr>
        <w:t>Обшук. Проведення обшуку завжди має конфліктний характер, це пояснюється природними протиріччями між сторонами цієї слідчої (розшукової) дії та її примусовістю.</w:t>
      </w:r>
    </w:p>
    <w:p w:rsidR="00656B62" w:rsidRPr="003331BB" w:rsidRDefault="00656B62" w:rsidP="00656B62">
      <w:pPr>
        <w:ind w:firstLine="709"/>
        <w:jc w:val="both"/>
        <w:rPr>
          <w:sz w:val="28"/>
          <w:szCs w:val="28"/>
        </w:rPr>
      </w:pPr>
      <w:r w:rsidRPr="003331BB">
        <w:rPr>
          <w:sz w:val="28"/>
          <w:szCs w:val="28"/>
        </w:rPr>
        <w:t>Особлива увага при проведенні обшуку по вбивствах, що вчиняються на ґрунті расової, національної чи релігійної ненависті, повинна бути приділена складу слідчо-оперативної групи, до якої, крім слідчого (слідчих), оперативних працівників мають входити: експерт-криміналіст, спеціаліст-біолог, спеціаліст-психолог, спеціаліст у галузі міжетнічних відносин, спеціаліст з релігієзнавства, спеціаліст, який вивчає формування і діяльність молодіжних неформальних груп, спеціаліст із комп’ютерних та інформаційних технологій.</w:t>
      </w:r>
    </w:p>
    <w:p w:rsidR="00656B62" w:rsidRPr="003331BB" w:rsidRDefault="00656B62" w:rsidP="00656B62">
      <w:pPr>
        <w:ind w:firstLine="709"/>
        <w:jc w:val="both"/>
        <w:rPr>
          <w:sz w:val="28"/>
          <w:szCs w:val="28"/>
        </w:rPr>
      </w:pPr>
      <w:r w:rsidRPr="003331BB">
        <w:rPr>
          <w:sz w:val="28"/>
          <w:szCs w:val="28"/>
        </w:rPr>
        <w:t>При проведенні обшуку за місцем проживання підозрюваного та в нежитлових приміщеннях (гаражі, підвали) слід звернути увагу на фотографії, відеозаписи, малюнки, що можуть свідчити про наявність мотиву расової, національної чи релігійної ворожнечі, наявність програм, статуту неформальної організації екстремістського характеру. Листи, записи в щоденниках можуть також відображати погляди, переконання, інтереси підозрюваного, коло його друзів та знайомих, особисті якості тощ</w:t>
      </w:r>
      <w:r>
        <w:rPr>
          <w:sz w:val="28"/>
          <w:szCs w:val="28"/>
        </w:rPr>
        <w:t>о.</w:t>
      </w:r>
    </w:p>
    <w:p w:rsidR="00656B62" w:rsidRDefault="00656B62" w:rsidP="00656B62">
      <w:pPr>
        <w:jc w:val="both"/>
        <w:rPr>
          <w:sz w:val="28"/>
          <w:szCs w:val="28"/>
        </w:rPr>
      </w:pPr>
    </w:p>
    <w:p w:rsidR="002026A9" w:rsidRDefault="002026A9"/>
    <w:sectPr w:rsidR="0020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C3"/>
    <w:rsid w:val="002026A9"/>
    <w:rsid w:val="00656B62"/>
    <w:rsid w:val="00DB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6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656B62"/>
    <w:rPr>
      <w:sz w:val="28"/>
      <w:szCs w:val="28"/>
      <w:shd w:val="clear" w:color="auto" w:fill="FFFFFF"/>
    </w:rPr>
  </w:style>
  <w:style w:type="paragraph" w:customStyle="1" w:styleId="21">
    <w:name w:val="Основной текст (2)1"/>
    <w:basedOn w:val="a"/>
    <w:link w:val="2"/>
    <w:rsid w:val="00656B62"/>
    <w:pPr>
      <w:widowControl w:val="0"/>
      <w:shd w:val="clear" w:color="auto" w:fill="FFFFFF"/>
      <w:spacing w:before="420" w:line="470" w:lineRule="exact"/>
      <w:jc w:val="both"/>
    </w:pPr>
    <w:rPr>
      <w:rFonts w:asciiTheme="minorHAnsi" w:eastAsiaTheme="minorHAnsi" w:hAnsiTheme="minorHAnsi" w:cstheme="minorBidi"/>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6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656B62"/>
    <w:rPr>
      <w:sz w:val="28"/>
      <w:szCs w:val="28"/>
      <w:shd w:val="clear" w:color="auto" w:fill="FFFFFF"/>
    </w:rPr>
  </w:style>
  <w:style w:type="paragraph" w:customStyle="1" w:styleId="21">
    <w:name w:val="Основной текст (2)1"/>
    <w:basedOn w:val="a"/>
    <w:link w:val="2"/>
    <w:rsid w:val="00656B62"/>
    <w:pPr>
      <w:widowControl w:val="0"/>
      <w:shd w:val="clear" w:color="auto" w:fill="FFFFFF"/>
      <w:spacing w:before="420" w:line="470" w:lineRule="exact"/>
      <w:jc w:val="both"/>
    </w:pPr>
    <w:rPr>
      <w:rFonts w:asciiTheme="minorHAnsi" w:eastAsiaTheme="minorHAnsi" w:hAnsiTheme="minorHAnsi" w:cstheme="minorBidi"/>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9913</Characters>
  <Application>Microsoft Office Word</Application>
  <DocSecurity>0</DocSecurity>
  <Lines>82</Lines>
  <Paragraphs>23</Paragraphs>
  <ScaleCrop>false</ScaleCrop>
  <Company>SPecialiST RePack</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dc:creator>
  <cp:keywords/>
  <dc:description/>
  <cp:lastModifiedBy>Larkin</cp:lastModifiedBy>
  <cp:revision>2</cp:revision>
  <dcterms:created xsi:type="dcterms:W3CDTF">2023-09-21T18:21:00Z</dcterms:created>
  <dcterms:modified xsi:type="dcterms:W3CDTF">2023-09-21T18:22:00Z</dcterms:modified>
</cp:coreProperties>
</file>