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F4" w:rsidRPr="003954AA" w:rsidRDefault="006363F4" w:rsidP="006363F4">
      <w:pPr>
        <w:rPr>
          <w:sz w:val="28"/>
          <w:lang w:val="uk-UA"/>
        </w:rPr>
      </w:pPr>
    </w:p>
    <w:p w:rsidR="006363F4" w:rsidRDefault="006363F4" w:rsidP="006363F4">
      <w:pPr>
        <w:jc w:val="both"/>
        <w:rPr>
          <w:sz w:val="28"/>
          <w:szCs w:val="32"/>
          <w:lang w:val="uk-UA"/>
        </w:rPr>
      </w:pPr>
    </w:p>
    <w:p w:rsidR="006363F4" w:rsidRDefault="006363F4" w:rsidP="006363F4">
      <w:pPr>
        <w:rPr>
          <w:b/>
          <w:bCs/>
          <w:sz w:val="28"/>
          <w:szCs w:val="32"/>
          <w:lang w:val="uk-UA"/>
        </w:rPr>
      </w:pPr>
      <w:r>
        <w:rPr>
          <w:b/>
          <w:bCs/>
          <w:sz w:val="28"/>
          <w:szCs w:val="32"/>
          <w:lang w:val="uk-UA"/>
        </w:rPr>
        <w:t xml:space="preserve">ПРАКТИЧНЕ ЗАНЯТТЯ </w:t>
      </w:r>
      <w:r>
        <w:rPr>
          <w:b/>
          <w:bCs/>
          <w:sz w:val="28"/>
          <w:szCs w:val="32"/>
        </w:rPr>
        <w:t>3</w:t>
      </w:r>
      <w:r>
        <w:rPr>
          <w:b/>
          <w:bCs/>
          <w:sz w:val="28"/>
          <w:szCs w:val="32"/>
          <w:lang w:val="uk-UA"/>
        </w:rPr>
        <w:t>. МЕТОДИКА ФОРМУВАННЯ ІНШОМОВНОЇ ГРАМАТИЧНОЇ КОМПЕТЕНЦІЇ (2 год.)</w:t>
      </w:r>
    </w:p>
    <w:p w:rsidR="006363F4" w:rsidRDefault="006363F4" w:rsidP="006363F4">
      <w:pPr>
        <w:jc w:val="both"/>
        <w:rPr>
          <w:sz w:val="28"/>
          <w:szCs w:val="32"/>
          <w:lang w:val="uk-UA"/>
        </w:rPr>
      </w:pPr>
    </w:p>
    <w:p w:rsidR="006363F4" w:rsidRDefault="006363F4" w:rsidP="006363F4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Вимоги програми до формування граматичної компетенції.</w:t>
      </w:r>
    </w:p>
    <w:p w:rsidR="006363F4" w:rsidRDefault="006363F4" w:rsidP="006363F4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Активний і пасивний граматичні мінімуми.</w:t>
      </w:r>
    </w:p>
    <w:p w:rsidR="006363F4" w:rsidRDefault="006363F4" w:rsidP="006363F4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Характеристика граматичних навичок мовлення.</w:t>
      </w:r>
    </w:p>
    <w:p w:rsidR="006363F4" w:rsidRDefault="006363F4" w:rsidP="006363F4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Ознайомлення з граматичними структурами активного граматичного мінімуму.</w:t>
      </w:r>
    </w:p>
    <w:p w:rsidR="006363F4" w:rsidRDefault="006363F4" w:rsidP="006363F4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Автоматизація дій студент</w:t>
      </w:r>
      <w:bookmarkStart w:id="0" w:name="_GoBack"/>
      <w:bookmarkEnd w:id="0"/>
      <w:r>
        <w:rPr>
          <w:sz w:val="28"/>
          <w:szCs w:val="32"/>
          <w:lang w:val="uk-UA"/>
        </w:rPr>
        <w:t>ів з граматичними структурами активного граматичного мінімуму.</w:t>
      </w:r>
    </w:p>
    <w:p w:rsidR="006363F4" w:rsidRDefault="006363F4" w:rsidP="006363F4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Ознайомлення з граматичними структурами пасивного граматичного мінімуму.</w:t>
      </w:r>
    </w:p>
    <w:p w:rsidR="006363F4" w:rsidRDefault="006363F4" w:rsidP="006363F4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Автоматизація дій учнів з граматичними структурами пасивного граматичного мінімуму.</w:t>
      </w:r>
    </w:p>
    <w:p w:rsidR="006363F4" w:rsidRDefault="006363F4" w:rsidP="006363F4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 xml:space="preserve">Аналіз вправ для навчання граматики в діючих підручниках з іноземної мови. </w:t>
      </w:r>
    </w:p>
    <w:p w:rsidR="006363F4" w:rsidRDefault="006363F4" w:rsidP="006363F4">
      <w:pPr>
        <w:pStyle w:val="9"/>
        <w:spacing w:line="240" w:lineRule="auto"/>
      </w:pPr>
    </w:p>
    <w:p w:rsidR="006363F4" w:rsidRDefault="006363F4" w:rsidP="006363F4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Основна література:</w:t>
      </w:r>
    </w:p>
    <w:p w:rsidR="006363F4" w:rsidRDefault="006363F4" w:rsidP="006363F4">
      <w:pPr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Методика навчання іноземних мов у середніх навчальних закладах: Підручник / кол. авторів під керівн. С.Ю.Ніколаєвої. – К.: Ленвіт, 2002. – С. 72 – 92.</w:t>
      </w:r>
    </w:p>
    <w:p w:rsidR="006363F4" w:rsidRDefault="006363F4" w:rsidP="006363F4">
      <w:pPr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Практикум з методики викладання іноземних мов у середніх навчальних закладах ( на матеріалі англійської мови): Посібник для студентів/Кол. авторів під керівництвом С.Ю. Ніколаєвої і Г.С. Бадаянц. – К.: Ленвіт, 2001. – С. 25–26; С.58-64.</w:t>
      </w:r>
    </w:p>
    <w:p w:rsidR="006363F4" w:rsidRDefault="006363F4" w:rsidP="006363F4">
      <w:pPr>
        <w:jc w:val="both"/>
        <w:rPr>
          <w:sz w:val="28"/>
          <w:szCs w:val="32"/>
          <w:lang w:val="uk-UA"/>
        </w:rPr>
      </w:pPr>
    </w:p>
    <w:p w:rsidR="006363F4" w:rsidRDefault="006363F4" w:rsidP="006363F4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Додаткова література:</w:t>
      </w:r>
    </w:p>
    <w:p w:rsidR="006363F4" w:rsidRPr="00DF3BDC" w:rsidRDefault="006363F4" w:rsidP="006363F4">
      <w:pPr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Вишневський О.І. Довідник учителя іноземної мови. – К.: Рад. шк., 1982. – С. 45 - 55 с.</w:t>
      </w:r>
    </w:p>
    <w:p w:rsidR="006363F4" w:rsidRPr="00DF3BDC" w:rsidRDefault="006363F4" w:rsidP="006363F4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Гапонова С.В. Планування граматичного етапу уроку іноземної мови // Іноземні мови. 1997. – №3. – C.6-10.</w:t>
      </w:r>
    </w:p>
    <w:p w:rsidR="006363F4" w:rsidRDefault="006363F4" w:rsidP="006363F4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Завьялова А.Г. Ситуативное обучение </w:t>
      </w:r>
      <w:r>
        <w:rPr>
          <w:bCs/>
          <w:sz w:val="28"/>
          <w:lang w:val="en-US"/>
        </w:rPr>
        <w:t>Present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Continuous</w:t>
      </w:r>
      <w:r>
        <w:rPr>
          <w:bCs/>
          <w:sz w:val="28"/>
        </w:rPr>
        <w:t xml:space="preserve"> </w:t>
      </w:r>
      <w:r>
        <w:rPr>
          <w:bCs/>
          <w:sz w:val="28"/>
          <w:lang w:val="uk-UA"/>
        </w:rPr>
        <w:t>на начальном этапе овладения английским языком// ИЯШ. –  1990. – №3. – C. 14-17.</w:t>
      </w:r>
    </w:p>
    <w:p w:rsidR="006363F4" w:rsidRDefault="006363F4" w:rsidP="006363F4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Зимняя И.А. Педагогическая психология. – М.: Логос, 2001. – C. 166-191.</w:t>
      </w:r>
    </w:p>
    <w:p w:rsidR="006363F4" w:rsidRDefault="006363F4" w:rsidP="006363F4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Киреева Н.А. Обучение употреблению грамматических структур в Present Progressive Tense в устной речи // Іноземні мови. – 2001. – №1. – C.12-13.</w:t>
      </w:r>
    </w:p>
    <w:p w:rsidR="00D23FBF" w:rsidRDefault="006363F4" w:rsidP="006363F4">
      <w:r>
        <w:rPr>
          <w:bCs/>
          <w:sz w:val="28"/>
          <w:lang w:val="uk-UA"/>
        </w:rPr>
        <w:t>Колкер Я.М., Устинова Е.С., Еналиева Т.М. Практическая методика обучения иностранному языку. – М.: Академия, 2000. – C.156-159.</w:t>
      </w:r>
    </w:p>
    <w:sectPr w:rsidR="00D23F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B64BE"/>
    <w:multiLevelType w:val="hybridMultilevel"/>
    <w:tmpl w:val="33B405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0B"/>
    <w:rsid w:val="006363F4"/>
    <w:rsid w:val="00A67C0B"/>
    <w:rsid w:val="00D2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0CED"/>
  <w15:chartTrackingRefBased/>
  <w15:docId w15:val="{226FB9DB-AF9C-4FE3-AD44-EF8D9F54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6363F4"/>
    <w:pPr>
      <w:keepNext/>
      <w:spacing w:line="360" w:lineRule="auto"/>
      <w:jc w:val="both"/>
      <w:outlineLvl w:val="8"/>
    </w:pPr>
    <w:rPr>
      <w:b/>
      <w:bCs/>
      <w:sz w:val="28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363F4"/>
    <w:rPr>
      <w:rFonts w:ascii="Times New Roman" w:eastAsia="Times New Roman" w:hAnsi="Times New Roman" w:cs="Times New Roman"/>
      <w:b/>
      <w:bCs/>
      <w:sz w:val="28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2023-09-21T08:03:00Z</dcterms:created>
  <dcterms:modified xsi:type="dcterms:W3CDTF">2023-09-21T08:03:00Z</dcterms:modified>
</cp:coreProperties>
</file>