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A13" w:rsidRPr="00C02A13" w:rsidRDefault="00C02A13" w:rsidP="00C02A13">
      <w:pPr>
        <w:spacing w:before="120" w:after="0" w:line="240" w:lineRule="auto"/>
        <w:ind w:firstLine="709"/>
        <w:jc w:val="both"/>
        <w:rPr>
          <w:rFonts w:ascii="Times New Roman" w:hAnsi="Times New Roman" w:cs="Times New Roman"/>
          <w:b/>
          <w:sz w:val="28"/>
          <w:szCs w:val="28"/>
          <w:lang w:val="uk-UA"/>
        </w:rPr>
      </w:pPr>
      <w:r w:rsidRPr="00C02A13">
        <w:rPr>
          <w:rFonts w:ascii="Times New Roman" w:hAnsi="Times New Roman" w:cs="Times New Roman"/>
          <w:sz w:val="28"/>
          <w:szCs w:val="28"/>
          <w:lang w:val="uk-UA"/>
        </w:rPr>
        <w:t xml:space="preserve">Лекція </w:t>
      </w:r>
      <w:r>
        <w:rPr>
          <w:rFonts w:ascii="Times New Roman" w:hAnsi="Times New Roman" w:cs="Times New Roman"/>
          <w:sz w:val="28"/>
          <w:szCs w:val="28"/>
          <w:lang w:val="uk-UA"/>
        </w:rPr>
        <w:t xml:space="preserve">3/2. </w:t>
      </w:r>
      <w:bookmarkStart w:id="0" w:name="_GoBack"/>
      <w:bookmarkEnd w:id="0"/>
      <w:r w:rsidRPr="00C02A13">
        <w:rPr>
          <w:rFonts w:ascii="Times New Roman" w:hAnsi="Times New Roman" w:cs="Times New Roman"/>
          <w:b/>
          <w:sz w:val="28"/>
          <w:szCs w:val="28"/>
        </w:rPr>
        <w:t>ГОЛОВНІ ТЕНДЕНЦІЇ ТРАНСФОРМАЦІЇ НАТО ТА ЄС</w:t>
      </w:r>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r w:rsidRPr="00C02A13">
        <w:rPr>
          <w:rFonts w:ascii="Times New Roman" w:hAnsi="Times New Roman" w:cs="Times New Roman"/>
          <w:sz w:val="28"/>
          <w:szCs w:val="28"/>
          <w:lang w:val="uk-UA"/>
        </w:rPr>
        <w:t xml:space="preserve">Процес трансформації ЄС і НАТО є перманентним, але очевидно, що зміст, швидкість і глибина сучасних змін суттєво відрізнятимуться від попередніх1 . </w:t>
      </w:r>
      <w:r w:rsidRPr="00C02A13">
        <w:rPr>
          <w:rFonts w:ascii="Times New Roman" w:hAnsi="Times New Roman" w:cs="Times New Roman"/>
          <w:sz w:val="28"/>
          <w:szCs w:val="28"/>
        </w:rPr>
        <w:t>Особливістю цього періоду є т.зв. російський фактор впливу на процеси внутрішніх трансформацій і, відповідно, безпосередні наслідки цих процесі</w:t>
      </w:r>
      <w:proofErr w:type="gramStart"/>
      <w:r w:rsidRPr="00C02A13">
        <w:rPr>
          <w:rFonts w:ascii="Times New Roman" w:hAnsi="Times New Roman" w:cs="Times New Roman"/>
          <w:sz w:val="28"/>
          <w:szCs w:val="28"/>
        </w:rPr>
        <w:t>в</w:t>
      </w:r>
      <w:proofErr w:type="gramEnd"/>
      <w:r w:rsidRPr="00C02A13">
        <w:rPr>
          <w:rFonts w:ascii="Times New Roman" w:hAnsi="Times New Roman" w:cs="Times New Roman"/>
          <w:sz w:val="28"/>
          <w:szCs w:val="28"/>
        </w:rPr>
        <w:t xml:space="preserve"> для України, </w:t>
      </w:r>
      <w:proofErr w:type="gramStart"/>
      <w:r w:rsidRPr="00C02A13">
        <w:rPr>
          <w:rFonts w:ascii="Times New Roman" w:hAnsi="Times New Roman" w:cs="Times New Roman"/>
          <w:sz w:val="28"/>
          <w:szCs w:val="28"/>
        </w:rPr>
        <w:t>як</w:t>
      </w:r>
      <w:proofErr w:type="gramEnd"/>
      <w:r w:rsidRPr="00C02A13">
        <w:rPr>
          <w:rFonts w:ascii="Times New Roman" w:hAnsi="Times New Roman" w:cs="Times New Roman"/>
          <w:sz w:val="28"/>
          <w:szCs w:val="28"/>
        </w:rPr>
        <w:t xml:space="preserve"> особливого партнера НАТО та кандидата на членство в ЄС.</w:t>
      </w:r>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r w:rsidRPr="00C02A13">
        <w:rPr>
          <w:rFonts w:ascii="Times New Roman" w:hAnsi="Times New Roman" w:cs="Times New Roman"/>
          <w:sz w:val="28"/>
          <w:szCs w:val="28"/>
        </w:rPr>
        <w:t>У 2022р. відбулося оновлення стратегічних документів ЄС2 і НАТО3 . Проекти, що готувалися протягом кількох місяців згідно з бюрократичними процедурами, ймовірно, зазнали суттєвого редагування після 24 лютого 2022р.4</w:t>
      </w:r>
      <w:proofErr w:type="gramStart"/>
      <w:r w:rsidRPr="00C02A13">
        <w:rPr>
          <w:rFonts w:ascii="Times New Roman" w:hAnsi="Times New Roman" w:cs="Times New Roman"/>
          <w:sz w:val="28"/>
          <w:szCs w:val="28"/>
        </w:rPr>
        <w:t xml:space="preserve"> П</w:t>
      </w:r>
      <w:proofErr w:type="gramEnd"/>
      <w:r w:rsidRPr="00C02A13">
        <w:rPr>
          <w:rFonts w:ascii="Times New Roman" w:hAnsi="Times New Roman" w:cs="Times New Roman"/>
          <w:sz w:val="28"/>
          <w:szCs w:val="28"/>
        </w:rPr>
        <w:t>опри триваючі динамічні зміни безпекового середовища, ключовим каталізатором яких залишається російсько-український збройний конфлікт, стратегічні документи ЄС і НАТО формують рамки політики головних міжнародних гравців на євроатлантичному просторі щонайменше в середньостроковій перспективі.</w:t>
      </w:r>
    </w:p>
    <w:p w:rsidR="00C02A13" w:rsidRPr="00C02A13" w:rsidRDefault="00C02A13" w:rsidP="00C02A13">
      <w:pPr>
        <w:spacing w:before="120" w:after="0" w:line="240" w:lineRule="auto"/>
        <w:ind w:firstLine="709"/>
        <w:jc w:val="both"/>
        <w:rPr>
          <w:rFonts w:ascii="Times New Roman" w:hAnsi="Times New Roman" w:cs="Times New Roman"/>
          <w:b/>
          <w:sz w:val="28"/>
          <w:szCs w:val="28"/>
          <w:lang w:val="uk-UA"/>
        </w:rPr>
      </w:pPr>
      <w:r w:rsidRPr="00C02A13">
        <w:rPr>
          <w:rFonts w:ascii="Times New Roman" w:hAnsi="Times New Roman" w:cs="Times New Roman"/>
          <w:b/>
          <w:sz w:val="28"/>
          <w:szCs w:val="28"/>
        </w:rPr>
        <w:t>СТРАТЕГІЧНА КОНЦЕПЦІЯ НАТО</w:t>
      </w:r>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r w:rsidRPr="00C02A13">
        <w:rPr>
          <w:rFonts w:ascii="Times New Roman" w:hAnsi="Times New Roman" w:cs="Times New Roman"/>
          <w:sz w:val="28"/>
          <w:szCs w:val="28"/>
        </w:rPr>
        <w:t xml:space="preserve"> </w:t>
      </w:r>
      <w:proofErr w:type="gramStart"/>
      <w:r w:rsidRPr="00C02A13">
        <w:rPr>
          <w:rFonts w:ascii="Times New Roman" w:hAnsi="Times New Roman" w:cs="Times New Roman"/>
          <w:sz w:val="28"/>
          <w:szCs w:val="28"/>
        </w:rPr>
        <w:t>Оновлена стратегія НАТО повторює стандартні для попередніх документів положення стосовно трьох головних завдань Альянсу (колективна безпека, кризовий менеджмент, безпека на основі співробітництва), але з особливим акцентом на першій складовій.</w:t>
      </w:r>
      <w:proofErr w:type="gramEnd"/>
      <w:r w:rsidRPr="00C02A13">
        <w:rPr>
          <w:rFonts w:ascii="Times New Roman" w:hAnsi="Times New Roman" w:cs="Times New Roman"/>
          <w:sz w:val="28"/>
          <w:szCs w:val="28"/>
        </w:rPr>
        <w:t xml:space="preserve"> У Стратегії-2022 деталізація напрямів виконання завдань надає їм нового практичного змісту, що відображає сучасні, більш небезпечні стратегічні реалії та відповідно має реалізуватися у подальших практичних кроках з адаптації </w:t>
      </w:r>
      <w:proofErr w:type="gramStart"/>
      <w:r w:rsidRPr="00C02A13">
        <w:rPr>
          <w:rFonts w:ascii="Times New Roman" w:hAnsi="Times New Roman" w:cs="Times New Roman"/>
          <w:sz w:val="28"/>
          <w:szCs w:val="28"/>
        </w:rPr>
        <w:t>п</w:t>
      </w:r>
      <w:proofErr w:type="gramEnd"/>
      <w:r w:rsidRPr="00C02A13">
        <w:rPr>
          <w:rFonts w:ascii="Times New Roman" w:hAnsi="Times New Roman" w:cs="Times New Roman"/>
          <w:sz w:val="28"/>
          <w:szCs w:val="28"/>
        </w:rPr>
        <w:t xml:space="preserve">ідходів до виконання зазначених головних завдань: «… основним завданням НАТО є гарантування колективної оборони на основі підходу «на 360 градусів». У ній визначено три основоположних завдання Альянсу, а саме: стримування і оборона; запобігання і врегулювання криз; а також безпека шляхом співпраці. Ми знову наголошуємо на необхідності істотного зміцнення стримування і оборони Альянсу — </w:t>
      </w:r>
      <w:proofErr w:type="gramStart"/>
      <w:r w:rsidRPr="00C02A13">
        <w:rPr>
          <w:rFonts w:ascii="Times New Roman" w:hAnsi="Times New Roman" w:cs="Times New Roman"/>
          <w:sz w:val="28"/>
          <w:szCs w:val="28"/>
        </w:rPr>
        <w:t>п</w:t>
      </w:r>
      <w:proofErr w:type="gramEnd"/>
      <w:r w:rsidRPr="00C02A13">
        <w:rPr>
          <w:rFonts w:ascii="Times New Roman" w:hAnsi="Times New Roman" w:cs="Times New Roman"/>
          <w:sz w:val="28"/>
          <w:szCs w:val="28"/>
        </w:rPr>
        <w:t xml:space="preserve">ідґрунтя нашого зобов’язання захищати один одного згідно зі Статтею 5. </w:t>
      </w:r>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r w:rsidRPr="00C02A13">
        <w:rPr>
          <w:rFonts w:ascii="Times New Roman" w:hAnsi="Times New Roman" w:cs="Times New Roman"/>
          <w:sz w:val="28"/>
          <w:szCs w:val="28"/>
        </w:rPr>
        <w:t>Основним призначенням ядерного потенціалу НАТО є збереження миру, запобігання примусу і стримування агресії.</w:t>
      </w:r>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r w:rsidRPr="00C02A13">
        <w:rPr>
          <w:rFonts w:ascii="Times New Roman" w:hAnsi="Times New Roman" w:cs="Times New Roman"/>
          <w:sz w:val="28"/>
          <w:szCs w:val="28"/>
          <w:lang w:val="en-US"/>
        </w:rPr>
        <w:t>1 «We will now accelerate NATO’s transformation for a more dangerous strategic reality, including through the adoption of the next Strategic Concept in Madrid</w:t>
      </w:r>
      <w:proofErr w:type="gramStart"/>
      <w:r w:rsidRPr="00C02A13">
        <w:rPr>
          <w:rFonts w:ascii="Times New Roman" w:hAnsi="Times New Roman" w:cs="Times New Roman"/>
          <w:sz w:val="28"/>
          <w:szCs w:val="28"/>
          <w:lang w:val="en-US"/>
        </w:rPr>
        <w:t>.»</w:t>
      </w:r>
      <w:proofErr w:type="gramEnd"/>
      <w:r w:rsidRPr="00C02A13">
        <w:rPr>
          <w:rFonts w:ascii="Times New Roman" w:hAnsi="Times New Roman" w:cs="Times New Roman"/>
          <w:sz w:val="28"/>
          <w:szCs w:val="28"/>
          <w:lang w:val="en-US"/>
        </w:rPr>
        <w:t xml:space="preserve"> </w:t>
      </w:r>
      <w:proofErr w:type="gramStart"/>
      <w:r w:rsidRPr="00C02A13">
        <w:rPr>
          <w:rFonts w:ascii="Times New Roman" w:hAnsi="Times New Roman" w:cs="Times New Roman"/>
          <w:sz w:val="28"/>
          <w:szCs w:val="28"/>
          <w:lang w:val="en-US"/>
        </w:rPr>
        <w:t>Statement by NATO Heads of State and Government, Brussels, 24 March 2022, https://www.nato.int/ cps/en/natohq/official_texts_193719.htm.</w:t>
      </w:r>
      <w:proofErr w:type="gramEnd"/>
      <w:r w:rsidRPr="00C02A13">
        <w:rPr>
          <w:rFonts w:ascii="Times New Roman" w:hAnsi="Times New Roman" w:cs="Times New Roman"/>
          <w:sz w:val="28"/>
          <w:szCs w:val="28"/>
          <w:lang w:val="en-US"/>
        </w:rPr>
        <w:t xml:space="preserve"> </w:t>
      </w:r>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proofErr w:type="gramStart"/>
      <w:r w:rsidRPr="00C02A13">
        <w:rPr>
          <w:rFonts w:ascii="Times New Roman" w:hAnsi="Times New Roman" w:cs="Times New Roman"/>
          <w:sz w:val="28"/>
          <w:szCs w:val="28"/>
          <w:lang w:val="en-US"/>
        </w:rPr>
        <w:t xml:space="preserve">2 </w:t>
      </w:r>
      <w:r w:rsidRPr="00C02A13">
        <w:rPr>
          <w:rFonts w:ascii="Times New Roman" w:hAnsi="Times New Roman" w:cs="Times New Roman"/>
          <w:sz w:val="28"/>
          <w:szCs w:val="28"/>
        </w:rPr>
        <w:t>Ухвалений</w:t>
      </w:r>
      <w:r w:rsidRPr="00C02A13">
        <w:rPr>
          <w:rFonts w:ascii="Times New Roman" w:hAnsi="Times New Roman" w:cs="Times New Roman"/>
          <w:sz w:val="28"/>
          <w:szCs w:val="28"/>
          <w:lang w:val="en-US"/>
        </w:rPr>
        <w:t xml:space="preserve"> 21 </w:t>
      </w:r>
      <w:r w:rsidRPr="00C02A13">
        <w:rPr>
          <w:rFonts w:ascii="Times New Roman" w:hAnsi="Times New Roman" w:cs="Times New Roman"/>
          <w:sz w:val="28"/>
          <w:szCs w:val="28"/>
        </w:rPr>
        <w:t>березня</w:t>
      </w:r>
      <w:r w:rsidRPr="00C02A13">
        <w:rPr>
          <w:rFonts w:ascii="Times New Roman" w:hAnsi="Times New Roman" w:cs="Times New Roman"/>
          <w:sz w:val="28"/>
          <w:szCs w:val="28"/>
          <w:lang w:val="en-US"/>
        </w:rPr>
        <w:t xml:space="preserve"> 2022</w:t>
      </w:r>
      <w:r w:rsidRPr="00C02A13">
        <w:rPr>
          <w:rFonts w:ascii="Times New Roman" w:hAnsi="Times New Roman" w:cs="Times New Roman"/>
          <w:sz w:val="28"/>
          <w:szCs w:val="28"/>
        </w:rPr>
        <w:t>р</w:t>
      </w:r>
      <w:r w:rsidRPr="00C02A13">
        <w:rPr>
          <w:rFonts w:ascii="Times New Roman" w:hAnsi="Times New Roman" w:cs="Times New Roman"/>
          <w:sz w:val="28"/>
          <w:szCs w:val="28"/>
          <w:lang w:val="en-US"/>
        </w:rPr>
        <w:t>.</w:t>
      </w:r>
      <w:proofErr w:type="gramEnd"/>
      <w:r w:rsidRPr="00C02A13">
        <w:rPr>
          <w:rFonts w:ascii="Times New Roman" w:hAnsi="Times New Roman" w:cs="Times New Roman"/>
          <w:sz w:val="28"/>
          <w:szCs w:val="28"/>
          <w:lang w:val="en-US"/>
        </w:rPr>
        <w:t xml:space="preserve"> A Strategic Compass for Security and Defence, </w:t>
      </w:r>
      <w:hyperlink r:id="rId5" w:history="1">
        <w:r w:rsidRPr="00C02A13">
          <w:rPr>
            <w:rStyle w:val="a3"/>
            <w:rFonts w:ascii="Times New Roman" w:hAnsi="Times New Roman" w:cs="Times New Roman"/>
            <w:sz w:val="28"/>
            <w:szCs w:val="28"/>
            <w:lang w:val="en-US"/>
          </w:rPr>
          <w:t>https://www.consilium.europa.eu/en/press/pressreleases/2022/03/21/a-strategic-compass-for-a-stronger-eu-security-and-defence-in-the-next-decade</w:t>
        </w:r>
      </w:hyperlink>
      <w:r w:rsidRPr="00C02A13">
        <w:rPr>
          <w:rFonts w:ascii="Times New Roman" w:hAnsi="Times New Roman" w:cs="Times New Roman"/>
          <w:sz w:val="28"/>
          <w:szCs w:val="28"/>
          <w:lang w:val="en-US"/>
        </w:rPr>
        <w:t xml:space="preserve">. </w:t>
      </w:r>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r w:rsidRPr="00C02A13">
        <w:rPr>
          <w:rFonts w:ascii="Times New Roman" w:hAnsi="Times New Roman" w:cs="Times New Roman"/>
          <w:sz w:val="28"/>
          <w:szCs w:val="28"/>
          <w:lang w:val="uk-UA"/>
        </w:rPr>
        <w:t xml:space="preserve">3 Стратегічна концепція НАТО ухвалена главами держав і урядів на Мадридському саміті НАТО 29 червня 2022р., </w:t>
      </w:r>
      <w:r w:rsidRPr="00C02A13">
        <w:rPr>
          <w:rFonts w:ascii="Times New Roman" w:hAnsi="Times New Roman" w:cs="Times New Roman"/>
          <w:sz w:val="28"/>
          <w:szCs w:val="28"/>
          <w:lang w:val="en-US"/>
        </w:rPr>
        <w:t>https</w:t>
      </w:r>
      <w:r w:rsidRPr="00C02A13">
        <w:rPr>
          <w:rFonts w:ascii="Times New Roman" w:hAnsi="Times New Roman" w:cs="Times New Roman"/>
          <w:sz w:val="28"/>
          <w:szCs w:val="28"/>
          <w:lang w:val="uk-UA"/>
        </w:rPr>
        <w:t>://</w:t>
      </w:r>
      <w:r w:rsidRPr="00C02A13">
        <w:rPr>
          <w:rFonts w:ascii="Times New Roman" w:hAnsi="Times New Roman" w:cs="Times New Roman"/>
          <w:sz w:val="28"/>
          <w:szCs w:val="28"/>
          <w:lang w:val="en-US"/>
        </w:rPr>
        <w:t>www</w:t>
      </w:r>
      <w:r w:rsidRPr="00C02A13">
        <w:rPr>
          <w:rFonts w:ascii="Times New Roman" w:hAnsi="Times New Roman" w:cs="Times New Roman"/>
          <w:sz w:val="28"/>
          <w:szCs w:val="28"/>
          <w:lang w:val="uk-UA"/>
        </w:rPr>
        <w:t xml:space="preserve">. </w:t>
      </w:r>
      <w:proofErr w:type="gramStart"/>
      <w:r w:rsidRPr="00C02A13">
        <w:rPr>
          <w:rFonts w:ascii="Times New Roman" w:hAnsi="Times New Roman" w:cs="Times New Roman"/>
          <w:sz w:val="28"/>
          <w:szCs w:val="28"/>
          <w:lang w:val="en-US"/>
        </w:rPr>
        <w:t>nato</w:t>
      </w:r>
      <w:r w:rsidRPr="00C02A13">
        <w:rPr>
          <w:rFonts w:ascii="Times New Roman" w:hAnsi="Times New Roman" w:cs="Times New Roman"/>
          <w:sz w:val="28"/>
          <w:szCs w:val="28"/>
          <w:lang w:val="uk-UA"/>
        </w:rPr>
        <w:t>.</w:t>
      </w:r>
      <w:r w:rsidRPr="00C02A13">
        <w:rPr>
          <w:rFonts w:ascii="Times New Roman" w:hAnsi="Times New Roman" w:cs="Times New Roman"/>
          <w:sz w:val="28"/>
          <w:szCs w:val="28"/>
          <w:lang w:val="en-US"/>
        </w:rPr>
        <w:t>int</w:t>
      </w:r>
      <w:r w:rsidRPr="00C02A13">
        <w:rPr>
          <w:rFonts w:ascii="Times New Roman" w:hAnsi="Times New Roman" w:cs="Times New Roman"/>
          <w:sz w:val="28"/>
          <w:szCs w:val="28"/>
          <w:lang w:val="uk-UA"/>
        </w:rPr>
        <w:t>/</w:t>
      </w:r>
      <w:r w:rsidRPr="00C02A13">
        <w:rPr>
          <w:rFonts w:ascii="Times New Roman" w:hAnsi="Times New Roman" w:cs="Times New Roman"/>
          <w:sz w:val="28"/>
          <w:szCs w:val="28"/>
          <w:lang w:val="en-US"/>
        </w:rPr>
        <w:t>strategic</w:t>
      </w:r>
      <w:r w:rsidRPr="00C02A13">
        <w:rPr>
          <w:rFonts w:ascii="Times New Roman" w:hAnsi="Times New Roman" w:cs="Times New Roman"/>
          <w:sz w:val="28"/>
          <w:szCs w:val="28"/>
          <w:lang w:val="uk-UA"/>
        </w:rPr>
        <w:t>-</w:t>
      </w:r>
      <w:r w:rsidRPr="00C02A13">
        <w:rPr>
          <w:rFonts w:ascii="Times New Roman" w:hAnsi="Times New Roman" w:cs="Times New Roman"/>
          <w:sz w:val="28"/>
          <w:szCs w:val="28"/>
          <w:lang w:val="en-US"/>
        </w:rPr>
        <w:t>concept</w:t>
      </w:r>
      <w:proofErr w:type="gramEnd"/>
      <w:r w:rsidRPr="00C02A13">
        <w:rPr>
          <w:rFonts w:ascii="Times New Roman" w:hAnsi="Times New Roman" w:cs="Times New Roman"/>
          <w:sz w:val="28"/>
          <w:szCs w:val="28"/>
          <w:lang w:val="uk-UA"/>
        </w:rPr>
        <w:t xml:space="preserve">. </w:t>
      </w:r>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r w:rsidRPr="00C02A13">
        <w:rPr>
          <w:rFonts w:ascii="Times New Roman" w:hAnsi="Times New Roman" w:cs="Times New Roman"/>
          <w:sz w:val="28"/>
          <w:szCs w:val="28"/>
        </w:rPr>
        <w:t xml:space="preserve">4 Соборний К. Нова модель безпеки в Європі: чим допоможе Україні стратегія «компас». — Апостроф, 23 березня 2022р., </w:t>
      </w:r>
      <w:hyperlink r:id="rId6" w:history="1">
        <w:r w:rsidRPr="00C02A13">
          <w:rPr>
            <w:rStyle w:val="a3"/>
            <w:rFonts w:ascii="Times New Roman" w:hAnsi="Times New Roman" w:cs="Times New Roman"/>
            <w:sz w:val="28"/>
            <w:szCs w:val="28"/>
          </w:rPr>
          <w:t>https://apostrophe.ua/ua/article/politics/foreign-policy/2022-03-23/novaya-strategiya-bezopasnosti-evropyi-chem-pomojetkompas-ukraine/44981</w:t>
        </w:r>
      </w:hyperlink>
      <w:r w:rsidRPr="00C02A13">
        <w:rPr>
          <w:rFonts w:ascii="Times New Roman" w:hAnsi="Times New Roman" w:cs="Times New Roman"/>
          <w:sz w:val="28"/>
          <w:szCs w:val="28"/>
        </w:rPr>
        <w:t>.</w:t>
      </w:r>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r w:rsidRPr="00C02A13">
        <w:rPr>
          <w:rFonts w:ascii="Times New Roman" w:hAnsi="Times New Roman" w:cs="Times New Roman"/>
          <w:sz w:val="28"/>
          <w:szCs w:val="28"/>
        </w:rPr>
        <w:t xml:space="preserve">Доки існує ядерна зброя, НАТО залишатиметься ядерним альянсом. НАТО прагне безпечнішого </w:t>
      </w:r>
      <w:proofErr w:type="gramStart"/>
      <w:r w:rsidRPr="00C02A13">
        <w:rPr>
          <w:rFonts w:ascii="Times New Roman" w:hAnsi="Times New Roman" w:cs="Times New Roman"/>
          <w:sz w:val="28"/>
          <w:szCs w:val="28"/>
        </w:rPr>
        <w:t>св</w:t>
      </w:r>
      <w:proofErr w:type="gramEnd"/>
      <w:r w:rsidRPr="00C02A13">
        <w:rPr>
          <w:rFonts w:ascii="Times New Roman" w:hAnsi="Times New Roman" w:cs="Times New Roman"/>
          <w:sz w:val="28"/>
          <w:szCs w:val="28"/>
        </w:rPr>
        <w:t>іту для усіх; ми прагнемо створити таке середовище безпеки, в якому в усьому світі зникла б потреба у ядерній зброї.</w:t>
      </w:r>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r w:rsidRPr="00C02A13">
        <w:rPr>
          <w:rFonts w:ascii="Times New Roman" w:hAnsi="Times New Roman" w:cs="Times New Roman"/>
          <w:sz w:val="28"/>
          <w:szCs w:val="28"/>
          <w:lang w:val="uk-UA"/>
        </w:rPr>
        <w:t xml:space="preserve"> … забезпечення національної і колективної стійкості наших суспільств є вирішальним для виконання усіх основоположних завдань Альянсу і підґрунтям наших зусиль убезпечити наші країни, суспільства і спільні цінності». </w:t>
      </w:r>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r w:rsidRPr="00C02A13">
        <w:rPr>
          <w:rFonts w:ascii="Times New Roman" w:hAnsi="Times New Roman" w:cs="Times New Roman"/>
          <w:sz w:val="28"/>
          <w:szCs w:val="28"/>
        </w:rPr>
        <w:t xml:space="preserve">Аналіз стратегічного оточення у 2022р., який </w:t>
      </w:r>
      <w:proofErr w:type="gramStart"/>
      <w:r w:rsidRPr="00C02A13">
        <w:rPr>
          <w:rFonts w:ascii="Times New Roman" w:hAnsi="Times New Roman" w:cs="Times New Roman"/>
          <w:sz w:val="28"/>
          <w:szCs w:val="28"/>
        </w:rPr>
        <w:t>п</w:t>
      </w:r>
      <w:proofErr w:type="gramEnd"/>
      <w:r w:rsidRPr="00C02A13">
        <w:rPr>
          <w:rFonts w:ascii="Times New Roman" w:hAnsi="Times New Roman" w:cs="Times New Roman"/>
          <w:sz w:val="28"/>
          <w:szCs w:val="28"/>
        </w:rPr>
        <w:t xml:space="preserve">ідтверджує актуальність загроз безпеці, доповнений детальним описом нових загроз і викликів, джерелом яких є РФ і Китай. Відповідний аналіз ситуації у сфері безпеки у 2010р. починався із висновку, що «в євроатлантичному регіоні встановлено мир, і загроза умовного нападу на території НАТО є низькою». У 2022р. </w:t>
      </w:r>
      <w:proofErr w:type="gramStart"/>
      <w:r w:rsidRPr="00C02A13">
        <w:rPr>
          <w:rFonts w:ascii="Times New Roman" w:hAnsi="Times New Roman" w:cs="Times New Roman"/>
          <w:sz w:val="28"/>
          <w:szCs w:val="28"/>
        </w:rPr>
        <w:t>п</w:t>
      </w:r>
      <w:proofErr w:type="gramEnd"/>
      <w:r w:rsidRPr="00C02A13">
        <w:rPr>
          <w:rFonts w:ascii="Times New Roman" w:hAnsi="Times New Roman" w:cs="Times New Roman"/>
          <w:sz w:val="28"/>
          <w:szCs w:val="28"/>
        </w:rPr>
        <w:t>ісля констатації факту відсутності миру на євроатлантичному просторі викладені причини, що призвели до такого кардинального погіршення: «</w:t>
      </w:r>
      <w:proofErr w:type="gramStart"/>
      <w:r w:rsidRPr="00C02A13">
        <w:rPr>
          <w:rFonts w:ascii="Times New Roman" w:hAnsi="Times New Roman" w:cs="Times New Roman"/>
          <w:sz w:val="28"/>
          <w:szCs w:val="28"/>
        </w:rPr>
        <w:t>Російська Федерація порушила</w:t>
      </w:r>
      <w:proofErr w:type="gramEnd"/>
      <w:r w:rsidRPr="00C02A13">
        <w:rPr>
          <w:rFonts w:ascii="Times New Roman" w:hAnsi="Times New Roman" w:cs="Times New Roman"/>
          <w:sz w:val="28"/>
          <w:szCs w:val="28"/>
        </w:rPr>
        <w:t xml:space="preserve"> норми і принципи, що сприяли стабільному і передбачуваному порядку в галузі безпеки в Європі». </w:t>
      </w:r>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r w:rsidRPr="00C02A13">
        <w:rPr>
          <w:rFonts w:ascii="Times New Roman" w:hAnsi="Times New Roman" w:cs="Times New Roman"/>
          <w:sz w:val="28"/>
          <w:szCs w:val="28"/>
        </w:rPr>
        <w:t xml:space="preserve">Відповідно, робиться висновок </w:t>
      </w:r>
      <w:proofErr w:type="gramStart"/>
      <w:r w:rsidRPr="00C02A13">
        <w:rPr>
          <w:rFonts w:ascii="Times New Roman" w:hAnsi="Times New Roman" w:cs="Times New Roman"/>
          <w:sz w:val="28"/>
          <w:szCs w:val="28"/>
        </w:rPr>
        <w:t>про</w:t>
      </w:r>
      <w:proofErr w:type="gramEnd"/>
      <w:r w:rsidRPr="00C02A13">
        <w:rPr>
          <w:rFonts w:ascii="Times New Roman" w:hAnsi="Times New Roman" w:cs="Times New Roman"/>
          <w:sz w:val="28"/>
          <w:szCs w:val="28"/>
        </w:rPr>
        <w:t xml:space="preserve"> «вірогідність нападу, здатного порушити суверенітет і територіальну цілісність державчленів Альянсу». </w:t>
      </w:r>
      <w:proofErr w:type="gramStart"/>
      <w:r w:rsidRPr="00C02A13">
        <w:rPr>
          <w:rFonts w:ascii="Times New Roman" w:hAnsi="Times New Roman" w:cs="Times New Roman"/>
          <w:sz w:val="28"/>
          <w:szCs w:val="28"/>
        </w:rPr>
        <w:t xml:space="preserve">Загроза, що походить від політики Кремля, розглядається в більш широкому контексті стратегічного суперництва, до якого причетний Китай і наслідками якого є дестабілізація та періодичні потрясіння глобального масштабу. </w:t>
      </w:r>
      <w:proofErr w:type="gramEnd"/>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r w:rsidRPr="00C02A13">
        <w:rPr>
          <w:rFonts w:ascii="Times New Roman" w:hAnsi="Times New Roman" w:cs="Times New Roman"/>
          <w:sz w:val="28"/>
          <w:szCs w:val="28"/>
          <w:lang w:val="uk-UA"/>
        </w:rPr>
        <w:t xml:space="preserve">Подальша деталізація характеру загрози визначає напрями і, відповідно, бачення архітектури, в рамках якої має реалізуватися майбутня політика євроатлантичної безпеки: </w:t>
      </w:r>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r w:rsidRPr="00C02A13">
        <w:rPr>
          <w:rFonts w:ascii="Times New Roman" w:hAnsi="Times New Roman" w:cs="Times New Roman"/>
          <w:sz w:val="28"/>
          <w:szCs w:val="28"/>
          <w:lang w:val="uk-UA"/>
        </w:rPr>
        <w:t xml:space="preserve">«Авторитарні суб’єкти кидають виклик нашим інтересам, цінностям і демократичному способу життя. </w:t>
      </w:r>
      <w:r w:rsidRPr="00C02A13">
        <w:rPr>
          <w:rFonts w:ascii="Times New Roman" w:hAnsi="Times New Roman" w:cs="Times New Roman"/>
          <w:sz w:val="28"/>
          <w:szCs w:val="28"/>
        </w:rPr>
        <w:t xml:space="preserve">Вони вкладають кошти у досконаліші звичайні озброєння і </w:t>
      </w:r>
      <w:proofErr w:type="gramStart"/>
      <w:r w:rsidRPr="00C02A13">
        <w:rPr>
          <w:rFonts w:ascii="Times New Roman" w:hAnsi="Times New Roman" w:cs="Times New Roman"/>
          <w:sz w:val="28"/>
          <w:szCs w:val="28"/>
        </w:rPr>
        <w:t>нов</w:t>
      </w:r>
      <w:proofErr w:type="gramEnd"/>
      <w:r w:rsidRPr="00C02A13">
        <w:rPr>
          <w:rFonts w:ascii="Times New Roman" w:hAnsi="Times New Roman" w:cs="Times New Roman"/>
          <w:sz w:val="28"/>
          <w:szCs w:val="28"/>
        </w:rPr>
        <w:t xml:space="preserve">ітній ядерний та ракетний потенціали, демонструючи при цьому відсутність прозорості або поваги до міжнародних норм і зобов’язань. Стратегічні конкуренти випробовують нашу </w:t>
      </w:r>
      <w:proofErr w:type="gramStart"/>
      <w:r w:rsidRPr="00C02A13">
        <w:rPr>
          <w:rFonts w:ascii="Times New Roman" w:hAnsi="Times New Roman" w:cs="Times New Roman"/>
          <w:sz w:val="28"/>
          <w:szCs w:val="28"/>
        </w:rPr>
        <w:t>ст</w:t>
      </w:r>
      <w:proofErr w:type="gramEnd"/>
      <w:r w:rsidRPr="00C02A13">
        <w:rPr>
          <w:rFonts w:ascii="Times New Roman" w:hAnsi="Times New Roman" w:cs="Times New Roman"/>
          <w:sz w:val="28"/>
          <w:szCs w:val="28"/>
        </w:rPr>
        <w:t xml:space="preserve">ійкість і намагаються використати на свою користь відкритість, взаємопов’язаність і діджиталізацію наших суспільств. Вони втручаються у демократичні процеси та установи наших </w:t>
      </w:r>
      <w:proofErr w:type="gramStart"/>
      <w:r w:rsidRPr="00C02A13">
        <w:rPr>
          <w:rFonts w:ascii="Times New Roman" w:hAnsi="Times New Roman" w:cs="Times New Roman"/>
          <w:sz w:val="28"/>
          <w:szCs w:val="28"/>
        </w:rPr>
        <w:t>країн</w:t>
      </w:r>
      <w:proofErr w:type="gramEnd"/>
      <w:r w:rsidRPr="00C02A13">
        <w:rPr>
          <w:rFonts w:ascii="Times New Roman" w:hAnsi="Times New Roman" w:cs="Times New Roman"/>
          <w:sz w:val="28"/>
          <w:szCs w:val="28"/>
        </w:rPr>
        <w:t xml:space="preserve"> і зазіхають на безпеку наших громадян за допомогою гібридної тактики, яку використовують як напряму, так і через посередників. Вони здійснюють зловмисну діяльність у кіберпросторі та космосі, поширюють дезінформацію, інструменталізують міграцію, маніпулюють енергоресурсами і вдаються до економічного тиску. </w:t>
      </w:r>
      <w:proofErr w:type="gramStart"/>
      <w:r w:rsidRPr="00C02A13">
        <w:rPr>
          <w:rFonts w:ascii="Times New Roman" w:hAnsi="Times New Roman" w:cs="Times New Roman"/>
          <w:sz w:val="28"/>
          <w:szCs w:val="28"/>
        </w:rPr>
        <w:t>Ц</w:t>
      </w:r>
      <w:proofErr w:type="gramEnd"/>
      <w:r w:rsidRPr="00C02A13">
        <w:rPr>
          <w:rFonts w:ascii="Times New Roman" w:hAnsi="Times New Roman" w:cs="Times New Roman"/>
          <w:sz w:val="28"/>
          <w:szCs w:val="28"/>
        </w:rPr>
        <w:t xml:space="preserve">і суб’єкти також перебувають на передовій навмисних намагань підірвати багатосторонні норми та інституції і поширити авторитарні моделі правління.» </w:t>
      </w:r>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r w:rsidRPr="00C02A13">
        <w:rPr>
          <w:rFonts w:ascii="Times New Roman" w:hAnsi="Times New Roman" w:cs="Times New Roman"/>
          <w:sz w:val="28"/>
          <w:szCs w:val="28"/>
          <w:lang w:val="uk-UA"/>
        </w:rPr>
        <w:t xml:space="preserve">З огляду на відсутність жодної згадки про Китай у контексті аналізу загроз у 2010р., примітним є деталізований перелік викликів сучасної політики Китаю у Стратегічній концепції 2022р. — на додаток до узагальненого опису загроз, що походять від авторитарних режимів: </w:t>
      </w:r>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r w:rsidRPr="00C02A13">
        <w:rPr>
          <w:rFonts w:ascii="Times New Roman" w:hAnsi="Times New Roman" w:cs="Times New Roman"/>
          <w:sz w:val="28"/>
          <w:szCs w:val="28"/>
          <w:lang w:val="uk-UA"/>
        </w:rPr>
        <w:t xml:space="preserve">«Проголошені Китайською </w:t>
      </w:r>
      <w:r w:rsidRPr="00C02A13">
        <w:rPr>
          <w:rFonts w:ascii="Times New Roman" w:hAnsi="Times New Roman" w:cs="Times New Roman"/>
          <w:sz w:val="28"/>
          <w:szCs w:val="28"/>
        </w:rPr>
        <w:t xml:space="preserve">Народною Республікою (КНР) цілі і силова політика кидають виклик нашим інтересам, безпеці і цінностям. КНР застосовує </w:t>
      </w:r>
      <w:r w:rsidRPr="00C02A13">
        <w:rPr>
          <w:rFonts w:ascii="Times New Roman" w:hAnsi="Times New Roman" w:cs="Times New Roman"/>
          <w:sz w:val="28"/>
          <w:szCs w:val="28"/>
        </w:rPr>
        <w:lastRenderedPageBreak/>
        <w:t xml:space="preserve">широкий спектр політичних, економічних і військових засобів з метою збільшення своєї глобальної присутності і поширення зони впливу, при цьому не розголошуючи свої стратегію, наміри і плани нарощування військової сили. Зловмисні гібридні і кібероперації КНР поряд з її риторикою конфронтації і поширенням дезінформації спрямовані проти </w:t>
      </w:r>
      <w:proofErr w:type="gramStart"/>
      <w:r w:rsidRPr="00C02A13">
        <w:rPr>
          <w:rFonts w:ascii="Times New Roman" w:hAnsi="Times New Roman" w:cs="Times New Roman"/>
          <w:sz w:val="28"/>
          <w:szCs w:val="28"/>
        </w:rPr>
        <w:t>наших</w:t>
      </w:r>
      <w:proofErr w:type="gramEnd"/>
      <w:r w:rsidRPr="00C02A13">
        <w:rPr>
          <w:rFonts w:ascii="Times New Roman" w:hAnsi="Times New Roman" w:cs="Times New Roman"/>
          <w:sz w:val="28"/>
          <w:szCs w:val="28"/>
        </w:rPr>
        <w:t xml:space="preserve"> держав-членів і шкодять безпеці Альянсу. КНР намагається контролювати ключові технологічні і промислові галузі, критичну інфраструктуру, а також матеріали стратегічного значення і ланцюги постачання, вдаючись до економічних важелів задля створення стратегічної залежності і збільшення свого впливу. Вона намагається скинути заснований на правилах міжнародний порядок, зокрема в космосі, кіберпросторі та в морській галузі. Поглиблення стратегічного партнерства між Китайською Народною Республікою</w:t>
      </w:r>
      <w:proofErr w:type="gramStart"/>
      <w:r w:rsidRPr="00C02A13">
        <w:rPr>
          <w:rFonts w:ascii="Times New Roman" w:hAnsi="Times New Roman" w:cs="Times New Roman"/>
          <w:sz w:val="28"/>
          <w:szCs w:val="28"/>
        </w:rPr>
        <w:t xml:space="preserve"> і Р</w:t>
      </w:r>
      <w:proofErr w:type="gramEnd"/>
      <w:r w:rsidRPr="00C02A13">
        <w:rPr>
          <w:rFonts w:ascii="Times New Roman" w:hAnsi="Times New Roman" w:cs="Times New Roman"/>
          <w:sz w:val="28"/>
          <w:szCs w:val="28"/>
        </w:rPr>
        <w:t>осійською Федерацією, а також їх взаємопідсилювальні намагання ослабити заснований на правилах міжнародний порядок, ідуть всупереч нашим цінностям та інтересам.»</w:t>
      </w:r>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r w:rsidRPr="00C02A13">
        <w:rPr>
          <w:rFonts w:ascii="Times New Roman" w:hAnsi="Times New Roman" w:cs="Times New Roman"/>
          <w:b/>
          <w:sz w:val="28"/>
          <w:szCs w:val="28"/>
        </w:rPr>
        <w:t>П’ятьма головними елементами нової Стратегічної концепції НАТО, зазначеними у промові Генерального секретаря НАТО Й.Столтенберга н</w:t>
      </w:r>
      <w:r w:rsidRPr="00C02A13">
        <w:rPr>
          <w:rFonts w:ascii="Times New Roman" w:hAnsi="Times New Roman" w:cs="Times New Roman"/>
          <w:sz w:val="28"/>
          <w:szCs w:val="28"/>
        </w:rPr>
        <w:t>а зустрічі міні</w:t>
      </w:r>
      <w:proofErr w:type="gramStart"/>
      <w:r w:rsidRPr="00C02A13">
        <w:rPr>
          <w:rFonts w:ascii="Times New Roman" w:hAnsi="Times New Roman" w:cs="Times New Roman"/>
          <w:sz w:val="28"/>
          <w:szCs w:val="28"/>
        </w:rPr>
        <w:t>стр</w:t>
      </w:r>
      <w:proofErr w:type="gramEnd"/>
      <w:r w:rsidRPr="00C02A13">
        <w:rPr>
          <w:rFonts w:ascii="Times New Roman" w:hAnsi="Times New Roman" w:cs="Times New Roman"/>
          <w:sz w:val="28"/>
          <w:szCs w:val="28"/>
        </w:rPr>
        <w:t xml:space="preserve">ів закордонних справ держав-членів Альянсу в Ризі 30 листопада 2021р., є наступні5 : </w:t>
      </w:r>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r w:rsidRPr="00C02A13">
        <w:rPr>
          <w:rFonts w:ascii="Times New Roman" w:hAnsi="Times New Roman" w:cs="Times New Roman"/>
          <w:sz w:val="28"/>
          <w:szCs w:val="28"/>
        </w:rPr>
        <w:sym w:font="Symbol" w:char="F050"/>
      </w:r>
      <w:r w:rsidRPr="00C02A13">
        <w:rPr>
          <w:rFonts w:ascii="Times New Roman" w:hAnsi="Times New Roman" w:cs="Times New Roman"/>
          <w:sz w:val="28"/>
          <w:szCs w:val="28"/>
        </w:rPr>
        <w:t xml:space="preserve">   захист цінностей: демократії, свободи, верховенства права — від утисків з боку як авторитарних режимів, так і політичних сил, що не поважають демократію; </w:t>
      </w:r>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r w:rsidRPr="00C02A13">
        <w:rPr>
          <w:rFonts w:ascii="Times New Roman" w:hAnsi="Times New Roman" w:cs="Times New Roman"/>
          <w:sz w:val="28"/>
          <w:szCs w:val="28"/>
        </w:rPr>
        <w:sym w:font="Symbol" w:char="F050"/>
      </w:r>
      <w:r w:rsidRPr="00C02A13">
        <w:rPr>
          <w:rFonts w:ascii="Times New Roman" w:hAnsi="Times New Roman" w:cs="Times New Roman"/>
          <w:sz w:val="28"/>
          <w:szCs w:val="28"/>
        </w:rPr>
        <w:t xml:space="preserve">   забезпечення воєнної і технологічної переваги; </w:t>
      </w:r>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r w:rsidRPr="00C02A13">
        <w:rPr>
          <w:rFonts w:ascii="Times New Roman" w:hAnsi="Times New Roman" w:cs="Times New Roman"/>
          <w:sz w:val="28"/>
          <w:szCs w:val="28"/>
        </w:rPr>
        <w:sym w:font="Symbol" w:char="F050"/>
      </w:r>
      <w:r w:rsidRPr="00C02A13">
        <w:rPr>
          <w:rFonts w:ascii="Times New Roman" w:hAnsi="Times New Roman" w:cs="Times New Roman"/>
          <w:sz w:val="28"/>
          <w:szCs w:val="28"/>
        </w:rPr>
        <w:t xml:space="preserve">   сильне суспільство, </w:t>
      </w:r>
      <w:proofErr w:type="gramStart"/>
      <w:r w:rsidRPr="00C02A13">
        <w:rPr>
          <w:rFonts w:ascii="Times New Roman" w:hAnsi="Times New Roman" w:cs="Times New Roman"/>
          <w:sz w:val="28"/>
          <w:szCs w:val="28"/>
        </w:rPr>
        <w:t>ст</w:t>
      </w:r>
      <w:proofErr w:type="gramEnd"/>
      <w:r w:rsidRPr="00C02A13">
        <w:rPr>
          <w:rFonts w:ascii="Times New Roman" w:hAnsi="Times New Roman" w:cs="Times New Roman"/>
          <w:sz w:val="28"/>
          <w:szCs w:val="28"/>
        </w:rPr>
        <w:t xml:space="preserve">ійкість суспільства, державних структур та інфраструктури; </w:t>
      </w:r>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r w:rsidRPr="00C02A13">
        <w:rPr>
          <w:rFonts w:ascii="Times New Roman" w:hAnsi="Times New Roman" w:cs="Times New Roman"/>
          <w:sz w:val="28"/>
          <w:szCs w:val="28"/>
        </w:rPr>
        <w:sym w:font="Symbol" w:char="F050"/>
      </w:r>
      <w:r w:rsidRPr="00C02A13">
        <w:rPr>
          <w:rFonts w:ascii="Times New Roman" w:hAnsi="Times New Roman" w:cs="Times New Roman"/>
          <w:sz w:val="28"/>
          <w:szCs w:val="28"/>
        </w:rPr>
        <w:t xml:space="preserve">   перетворення НАТО на глобальний альянс, посилення партнерства з </w:t>
      </w:r>
      <w:proofErr w:type="gramStart"/>
      <w:r w:rsidRPr="00C02A13">
        <w:rPr>
          <w:rFonts w:ascii="Times New Roman" w:hAnsi="Times New Roman" w:cs="Times New Roman"/>
          <w:sz w:val="28"/>
          <w:szCs w:val="28"/>
        </w:rPr>
        <w:t>Австрал</w:t>
      </w:r>
      <w:proofErr w:type="gramEnd"/>
      <w:r w:rsidRPr="00C02A13">
        <w:rPr>
          <w:rFonts w:ascii="Times New Roman" w:hAnsi="Times New Roman" w:cs="Times New Roman"/>
          <w:sz w:val="28"/>
          <w:szCs w:val="28"/>
        </w:rPr>
        <w:t xml:space="preserve">ією, Новою Зеландією, Південною Кореєю і Японією; </w:t>
      </w:r>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r w:rsidRPr="00C02A13">
        <w:rPr>
          <w:rFonts w:ascii="Times New Roman" w:hAnsi="Times New Roman" w:cs="Times New Roman"/>
          <w:sz w:val="28"/>
          <w:szCs w:val="28"/>
        </w:rPr>
        <w:sym w:font="Symbol" w:char="F050"/>
      </w:r>
      <w:r w:rsidRPr="00C02A13">
        <w:rPr>
          <w:rFonts w:ascii="Times New Roman" w:hAnsi="Times New Roman" w:cs="Times New Roman"/>
          <w:sz w:val="28"/>
          <w:szCs w:val="28"/>
        </w:rPr>
        <w:t>   зміцнення інституційних засад Альянсу.</w:t>
      </w:r>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r w:rsidRPr="00C02A13">
        <w:rPr>
          <w:rFonts w:ascii="Times New Roman" w:hAnsi="Times New Roman" w:cs="Times New Roman"/>
          <w:sz w:val="28"/>
          <w:szCs w:val="28"/>
          <w:lang w:val="uk-UA"/>
        </w:rPr>
        <w:t xml:space="preserve">Нова стратегічна концепція НАТО визначила базові вимоги до потенціалу стримування та оборони згідно з підходом «360 градусів» — охоплення сухопутного, повітряного, морського, кібернетичного і космічного просторів, а також весь діапазон загроз і викликів. </w:t>
      </w:r>
      <w:r w:rsidRPr="00C02A13">
        <w:rPr>
          <w:rFonts w:ascii="Times New Roman" w:hAnsi="Times New Roman" w:cs="Times New Roman"/>
          <w:sz w:val="28"/>
          <w:szCs w:val="28"/>
        </w:rPr>
        <w:t xml:space="preserve">Цей потенціал ґрунтується </w:t>
      </w:r>
      <w:proofErr w:type="gramStart"/>
      <w:r w:rsidRPr="00C02A13">
        <w:rPr>
          <w:rFonts w:ascii="Times New Roman" w:hAnsi="Times New Roman" w:cs="Times New Roman"/>
          <w:sz w:val="28"/>
          <w:szCs w:val="28"/>
        </w:rPr>
        <w:t>на</w:t>
      </w:r>
      <w:proofErr w:type="gramEnd"/>
      <w:r w:rsidRPr="00C02A13">
        <w:rPr>
          <w:rFonts w:ascii="Times New Roman" w:hAnsi="Times New Roman" w:cs="Times New Roman"/>
          <w:sz w:val="28"/>
          <w:szCs w:val="28"/>
        </w:rPr>
        <w:t xml:space="preserve"> поєднанні спроможностей ядерних і конвенційних сил і засобів, сил і засобів протиракетної оборони, що доповнюються космічними та кібернетичними силами та засобами. </w:t>
      </w:r>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r w:rsidRPr="00C02A13">
        <w:rPr>
          <w:rFonts w:ascii="Times New Roman" w:hAnsi="Times New Roman" w:cs="Times New Roman"/>
          <w:sz w:val="28"/>
          <w:szCs w:val="28"/>
        </w:rPr>
        <w:t>Головними напрямами зміцнення оборонного потенціалу НАТО Стратегія визначає наступні6</w:t>
      </w:r>
      <w:proofErr w:type="gramStart"/>
      <w:r w:rsidRPr="00C02A13">
        <w:rPr>
          <w:rFonts w:ascii="Times New Roman" w:hAnsi="Times New Roman" w:cs="Times New Roman"/>
          <w:sz w:val="28"/>
          <w:szCs w:val="28"/>
        </w:rPr>
        <w:t xml:space="preserve"> :</w:t>
      </w:r>
      <w:proofErr w:type="gramEnd"/>
      <w:r w:rsidRPr="00C02A13">
        <w:rPr>
          <w:rFonts w:ascii="Times New Roman" w:hAnsi="Times New Roman" w:cs="Times New Roman"/>
          <w:sz w:val="28"/>
          <w:szCs w:val="28"/>
        </w:rPr>
        <w:t xml:space="preserve"> </w:t>
      </w:r>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r w:rsidRPr="00C02A13">
        <w:rPr>
          <w:rFonts w:ascii="Times New Roman" w:hAnsi="Times New Roman" w:cs="Times New Roman"/>
          <w:sz w:val="28"/>
          <w:szCs w:val="28"/>
          <w:lang w:val="uk-UA"/>
        </w:rPr>
        <w:t xml:space="preserve">1. Підвищення стійкості суспільства шляхом зміцнення його здатності готуватися до повного спектра загроз і ризиків, реагувати на них, відновлюватися та адаптуватися до них, усуваючи уразливі місця, які можуть бути використані як важелі тиску або перетворитися на мішень для противників. </w:t>
      </w:r>
      <w:proofErr w:type="gramStart"/>
      <w:r w:rsidRPr="00C02A13">
        <w:rPr>
          <w:rFonts w:ascii="Times New Roman" w:hAnsi="Times New Roman" w:cs="Times New Roman"/>
          <w:sz w:val="28"/>
          <w:szCs w:val="28"/>
        </w:rPr>
        <w:t>П</w:t>
      </w:r>
      <w:proofErr w:type="gramEnd"/>
      <w:r w:rsidRPr="00C02A13">
        <w:rPr>
          <w:rFonts w:ascii="Times New Roman" w:hAnsi="Times New Roman" w:cs="Times New Roman"/>
          <w:sz w:val="28"/>
          <w:szCs w:val="28"/>
        </w:rPr>
        <w:t xml:space="preserve">ідвищення стійкості вимагає тісного військовоцивільного партнерства, що впливає на спроможності Альянсу здійснювати свої місії та підтримувати мобільність військ і техніки, а також </w:t>
      </w:r>
      <w:r w:rsidRPr="00C02A13">
        <w:rPr>
          <w:rFonts w:ascii="Times New Roman" w:hAnsi="Times New Roman" w:cs="Times New Roman"/>
          <w:sz w:val="28"/>
          <w:szCs w:val="28"/>
        </w:rPr>
        <w:lastRenderedPageBreak/>
        <w:t xml:space="preserve">підтримки національних сил і військ, що перебувають під командуванням НАТО, цивільними ресурсами та інфраструктурою. </w:t>
      </w:r>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r w:rsidRPr="00C02A13">
        <w:rPr>
          <w:rFonts w:ascii="Times New Roman" w:hAnsi="Times New Roman" w:cs="Times New Roman"/>
          <w:sz w:val="28"/>
          <w:szCs w:val="28"/>
        </w:rPr>
        <w:t xml:space="preserve">2. </w:t>
      </w:r>
      <w:proofErr w:type="gramStart"/>
      <w:r w:rsidRPr="00C02A13">
        <w:rPr>
          <w:rFonts w:ascii="Times New Roman" w:hAnsi="Times New Roman" w:cs="Times New Roman"/>
          <w:sz w:val="28"/>
          <w:szCs w:val="28"/>
        </w:rPr>
        <w:t>П</w:t>
      </w:r>
      <w:proofErr w:type="gramEnd"/>
      <w:r w:rsidRPr="00C02A13">
        <w:rPr>
          <w:rFonts w:ascii="Times New Roman" w:hAnsi="Times New Roman" w:cs="Times New Roman"/>
          <w:sz w:val="28"/>
          <w:szCs w:val="28"/>
        </w:rPr>
        <w:t xml:space="preserve">ідвищення готовності, посилення здатності до реагування та вдосконалення забезпечення НАТО підкріпленням. </w:t>
      </w:r>
      <w:proofErr w:type="gramStart"/>
      <w:r w:rsidRPr="00C02A13">
        <w:rPr>
          <w:rFonts w:ascii="Times New Roman" w:hAnsi="Times New Roman" w:cs="Times New Roman"/>
          <w:sz w:val="28"/>
          <w:szCs w:val="28"/>
        </w:rPr>
        <w:t>План заходів із забезпечення готовності НАТО зазнав кілька етапів еволюції. Ухвалений у 2014р. в Уельсі, він передбачав заходи із забезпечення гарантій країнам-членам Центральної і Східної Європи з метою запевнення їх населення в безпеці, зміцнення оборони і стримування потенційної агресії. У липні 2016р. у Варшаві було схвалене посилення потенціалу стримування та оборони шляхом</w:t>
      </w:r>
      <w:proofErr w:type="gramEnd"/>
      <w:r w:rsidRPr="00C02A13">
        <w:rPr>
          <w:rFonts w:ascii="Times New Roman" w:hAnsi="Times New Roman" w:cs="Times New Roman"/>
          <w:sz w:val="28"/>
          <w:szCs w:val="28"/>
        </w:rPr>
        <w:t xml:space="preserve"> розширення кола варіантів реагування на загрози будь-яких характеру та походження з метою захисту території, населення, повітряного простору та морських комунікацій. Починаючи з 2017р. в Латвії, Литві, Польщі та Естонії розгорнуті чотири багатонаціональні бойові групи; з метою зміцнення безпеки </w:t>
      </w:r>
      <w:proofErr w:type="gramStart"/>
      <w:r w:rsidRPr="00C02A13">
        <w:rPr>
          <w:rFonts w:ascii="Times New Roman" w:hAnsi="Times New Roman" w:cs="Times New Roman"/>
          <w:sz w:val="28"/>
          <w:szCs w:val="28"/>
        </w:rPr>
        <w:t>п</w:t>
      </w:r>
      <w:proofErr w:type="gramEnd"/>
      <w:r w:rsidRPr="00C02A13">
        <w:rPr>
          <w:rFonts w:ascii="Times New Roman" w:hAnsi="Times New Roman" w:cs="Times New Roman"/>
          <w:sz w:val="28"/>
          <w:szCs w:val="28"/>
        </w:rPr>
        <w:t xml:space="preserve">івденносхідного флангу на цьому напрямку запроваджена адаптована передова присутність; з метою убезпечення південного напрямку проведено ряд спеціальних навчань, вжито заходів із завчасного планування; з метою </w:t>
      </w:r>
      <w:proofErr w:type="gramStart"/>
      <w:r w:rsidRPr="00C02A13">
        <w:rPr>
          <w:rFonts w:ascii="Times New Roman" w:hAnsi="Times New Roman" w:cs="Times New Roman"/>
          <w:sz w:val="28"/>
          <w:szCs w:val="28"/>
        </w:rPr>
        <w:t>п</w:t>
      </w:r>
      <w:proofErr w:type="gramEnd"/>
      <w:r w:rsidRPr="00C02A13">
        <w:rPr>
          <w:rFonts w:ascii="Times New Roman" w:hAnsi="Times New Roman" w:cs="Times New Roman"/>
          <w:sz w:val="28"/>
          <w:szCs w:val="28"/>
        </w:rPr>
        <w:t>ідвищення поінформованості НАТО про ситуацію у Неаполі (Італія) створено відповідний Регіональний центр. На Брюссельському саміті 2018р. була ухвалена ініціатива із забезпечення готовності, яка передбачала надання в розпорядження НАТО 30 маневрених батальйонів, 30 бойових авіаційних ескадрилій і 30 крупних військових кораблів, готових до застосування впродовж 30 дні</w:t>
      </w:r>
      <w:proofErr w:type="gramStart"/>
      <w:r w:rsidRPr="00C02A13">
        <w:rPr>
          <w:rFonts w:ascii="Times New Roman" w:hAnsi="Times New Roman" w:cs="Times New Roman"/>
          <w:sz w:val="28"/>
          <w:szCs w:val="28"/>
        </w:rPr>
        <w:t>в</w:t>
      </w:r>
      <w:proofErr w:type="gramEnd"/>
      <w:r w:rsidRPr="00C02A13">
        <w:rPr>
          <w:rFonts w:ascii="Times New Roman" w:hAnsi="Times New Roman" w:cs="Times New Roman"/>
          <w:sz w:val="28"/>
          <w:szCs w:val="28"/>
        </w:rPr>
        <w:t xml:space="preserve"> чи раніше. Наразі ці сили перебувають у стані формування та </w:t>
      </w:r>
      <w:proofErr w:type="gramStart"/>
      <w:r w:rsidRPr="00C02A13">
        <w:rPr>
          <w:rFonts w:ascii="Times New Roman" w:hAnsi="Times New Roman" w:cs="Times New Roman"/>
          <w:sz w:val="28"/>
          <w:szCs w:val="28"/>
        </w:rPr>
        <w:t>п</w:t>
      </w:r>
      <w:proofErr w:type="gramEnd"/>
      <w:r w:rsidRPr="00C02A13">
        <w:rPr>
          <w:rFonts w:ascii="Times New Roman" w:hAnsi="Times New Roman" w:cs="Times New Roman"/>
          <w:sz w:val="28"/>
          <w:szCs w:val="28"/>
        </w:rPr>
        <w:t xml:space="preserve">ідготовки як більш крупні бойові угруповання. У 2018р в Бельгії створено Центр кібероперацій з групами надання </w:t>
      </w:r>
      <w:proofErr w:type="gramStart"/>
      <w:r w:rsidRPr="00C02A13">
        <w:rPr>
          <w:rFonts w:ascii="Times New Roman" w:hAnsi="Times New Roman" w:cs="Times New Roman"/>
          <w:sz w:val="28"/>
          <w:szCs w:val="28"/>
        </w:rPr>
        <w:t>п</w:t>
      </w:r>
      <w:proofErr w:type="gramEnd"/>
      <w:r w:rsidRPr="00C02A13">
        <w:rPr>
          <w:rFonts w:ascii="Times New Roman" w:hAnsi="Times New Roman" w:cs="Times New Roman"/>
          <w:sz w:val="28"/>
          <w:szCs w:val="28"/>
        </w:rPr>
        <w:t xml:space="preserve">ідтримки країнам-членам, а на саміті 2021р. ухвалено нову Всеохопну політику кіберзахисту. На зустрічі лідерів країнчленів у грудні 2019р. в Лондоні Альянс визначив космос </w:t>
      </w:r>
      <w:proofErr w:type="gramStart"/>
      <w:r w:rsidRPr="00C02A13">
        <w:rPr>
          <w:rFonts w:ascii="Times New Roman" w:hAnsi="Times New Roman" w:cs="Times New Roman"/>
          <w:sz w:val="28"/>
          <w:szCs w:val="28"/>
        </w:rPr>
        <w:t>п’ятою</w:t>
      </w:r>
      <w:proofErr w:type="gramEnd"/>
      <w:r w:rsidRPr="00C02A13">
        <w:rPr>
          <w:rFonts w:ascii="Times New Roman" w:hAnsi="Times New Roman" w:cs="Times New Roman"/>
          <w:sz w:val="28"/>
          <w:szCs w:val="28"/>
        </w:rPr>
        <w:t xml:space="preserve"> сферою оперативної діяльності. У 2020р. в Німеччині створено Космічний центр з координації дій та обміну інформацією. На Брюссельському саміті 2021р. Альянс визнав, що напади </w:t>
      </w:r>
      <w:proofErr w:type="gramStart"/>
      <w:r w:rsidRPr="00C02A13">
        <w:rPr>
          <w:rFonts w:ascii="Times New Roman" w:hAnsi="Times New Roman" w:cs="Times New Roman"/>
          <w:sz w:val="28"/>
          <w:szCs w:val="28"/>
        </w:rPr>
        <w:t>в</w:t>
      </w:r>
      <w:proofErr w:type="gramEnd"/>
      <w:r w:rsidRPr="00C02A13">
        <w:rPr>
          <w:rFonts w:ascii="Times New Roman" w:hAnsi="Times New Roman" w:cs="Times New Roman"/>
          <w:sz w:val="28"/>
          <w:szCs w:val="28"/>
        </w:rPr>
        <w:t xml:space="preserve"> </w:t>
      </w:r>
      <w:proofErr w:type="gramStart"/>
      <w:r w:rsidRPr="00C02A13">
        <w:rPr>
          <w:rFonts w:ascii="Times New Roman" w:hAnsi="Times New Roman" w:cs="Times New Roman"/>
          <w:sz w:val="28"/>
          <w:szCs w:val="28"/>
        </w:rPr>
        <w:t>косм</w:t>
      </w:r>
      <w:proofErr w:type="gramEnd"/>
      <w:r w:rsidRPr="00C02A13">
        <w:rPr>
          <w:rFonts w:ascii="Times New Roman" w:hAnsi="Times New Roman" w:cs="Times New Roman"/>
          <w:sz w:val="28"/>
          <w:szCs w:val="28"/>
        </w:rPr>
        <w:t xml:space="preserve">ічному просторі або звідти розглядатимуться як явні загрози та можуть викликати застосування Статті 5. На саміті 24 березня 2022р. у Брюсселі </w:t>
      </w:r>
      <w:proofErr w:type="gramStart"/>
      <w:r w:rsidRPr="00C02A13">
        <w:rPr>
          <w:rFonts w:ascii="Times New Roman" w:hAnsi="Times New Roman" w:cs="Times New Roman"/>
          <w:sz w:val="28"/>
          <w:szCs w:val="28"/>
        </w:rPr>
        <w:t>у</w:t>
      </w:r>
      <w:proofErr w:type="gramEnd"/>
      <w:r w:rsidRPr="00C02A13">
        <w:rPr>
          <w:rFonts w:ascii="Times New Roman" w:hAnsi="Times New Roman" w:cs="Times New Roman"/>
          <w:sz w:val="28"/>
          <w:szCs w:val="28"/>
        </w:rPr>
        <w:t xml:space="preserve"> відповідь на агресію </w:t>
      </w:r>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r w:rsidRPr="00C02A13">
        <w:rPr>
          <w:rFonts w:ascii="Times New Roman" w:hAnsi="Times New Roman" w:cs="Times New Roman"/>
          <w:sz w:val="28"/>
          <w:szCs w:val="28"/>
        </w:rPr>
        <w:t xml:space="preserve">5 Россия и Китай: на чем сосредоточится новая концепция НАТО. — DW, 30 ноября 2021г., </w:t>
      </w:r>
      <w:hyperlink r:id="rId7" w:history="1">
        <w:r w:rsidRPr="00C02A13">
          <w:rPr>
            <w:rStyle w:val="a3"/>
            <w:rFonts w:ascii="Times New Roman" w:hAnsi="Times New Roman" w:cs="Times New Roman"/>
            <w:sz w:val="28"/>
            <w:szCs w:val="28"/>
          </w:rPr>
          <w:t>https://www.dw.com/ru</w:t>
        </w:r>
      </w:hyperlink>
      <w:r w:rsidRPr="00C02A13">
        <w:rPr>
          <w:rFonts w:ascii="Times New Roman" w:hAnsi="Times New Roman" w:cs="Times New Roman"/>
          <w:sz w:val="28"/>
          <w:szCs w:val="28"/>
        </w:rPr>
        <w:t xml:space="preserve">. </w:t>
      </w:r>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r w:rsidRPr="00C02A13">
        <w:rPr>
          <w:rFonts w:ascii="Times New Roman" w:hAnsi="Times New Roman" w:cs="Times New Roman"/>
          <w:sz w:val="28"/>
          <w:szCs w:val="28"/>
        </w:rPr>
        <w:t>6 Стримування і оборона. — Сайт НАТО, 10 червня 2022р., https://www.nato.int/cps/ru/natohq/topics_133127.htm?selected Locale=uk.</w:t>
      </w:r>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r w:rsidRPr="00C02A13">
        <w:rPr>
          <w:rFonts w:ascii="Times New Roman" w:hAnsi="Times New Roman" w:cs="Times New Roman"/>
          <w:sz w:val="28"/>
          <w:szCs w:val="28"/>
          <w:lang w:val="uk-UA"/>
        </w:rPr>
        <w:t xml:space="preserve">Росії прийняте рішення розгорнути чотири багатонаціональні бойові групи в Болгарії, Угорщині, Румунії і Словаччині на додачу до тих, що вже розгорнуті в Латвії, Литві, Польщі та Естонії. На саміті в Мадриді в червні 2022р. лідери країн-членів зобов’язалися розгорнути в місцях постійної дислокації на загрозливих напрямках східного флангу НАТО додаткові боєготові сили, збільшені з батальйонного до бригадного рівня. </w:t>
      </w:r>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r w:rsidRPr="00C02A13">
        <w:rPr>
          <w:rFonts w:ascii="Times New Roman" w:hAnsi="Times New Roman" w:cs="Times New Roman"/>
          <w:sz w:val="28"/>
          <w:szCs w:val="28"/>
          <w:lang w:val="uk-UA"/>
        </w:rPr>
        <w:t xml:space="preserve">3. Підтримання військової і технологічної переваги. Альянс має бути готовим до дедалі більш непередбачуваної безпекової ситуації. З цією метою на саміті у Брюсселі в червні 2021р. була погоджена повномасштабна реалізація Базової концепції бойових дій НАТО, на якій базується більш проактивний підхід військової </w:t>
      </w:r>
      <w:r w:rsidRPr="00C02A13">
        <w:rPr>
          <w:rFonts w:ascii="Times New Roman" w:hAnsi="Times New Roman" w:cs="Times New Roman"/>
          <w:sz w:val="28"/>
          <w:szCs w:val="28"/>
          <w:lang w:val="uk-UA"/>
        </w:rPr>
        <w:lastRenderedPageBreak/>
        <w:t xml:space="preserve">адаптації до змін характеру війни, що відбуваються внаслідок впровадження інновацій у галузі штучного інтелекту, автономних систем озброєнь, великих даних, біотехнологій. Реалізуючи цей підхід, в Альянсі погоджена стратегія впровадження нових і проривних технологій, створений Каталізатор оборонних інновацій, запроваджений багатонаціональний Інноваційний фонд. </w:t>
      </w:r>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r w:rsidRPr="00C02A13">
        <w:rPr>
          <w:rFonts w:ascii="Times New Roman" w:hAnsi="Times New Roman" w:cs="Times New Roman"/>
          <w:sz w:val="28"/>
          <w:szCs w:val="28"/>
        </w:rPr>
        <w:t xml:space="preserve">4. Інвестиції в оборону. </w:t>
      </w:r>
      <w:proofErr w:type="gramStart"/>
      <w:r w:rsidRPr="00C02A13">
        <w:rPr>
          <w:rFonts w:ascii="Times New Roman" w:hAnsi="Times New Roman" w:cs="Times New Roman"/>
          <w:sz w:val="28"/>
          <w:szCs w:val="28"/>
        </w:rPr>
        <w:t>Кр</w:t>
      </w:r>
      <w:proofErr w:type="gramEnd"/>
      <w:r w:rsidRPr="00C02A13">
        <w:rPr>
          <w:rFonts w:ascii="Times New Roman" w:hAnsi="Times New Roman" w:cs="Times New Roman"/>
          <w:sz w:val="28"/>
          <w:szCs w:val="28"/>
        </w:rPr>
        <w:t xml:space="preserve">ім зобов’язання країн-членів виділяти на оборону не менше 2% ВВП упродовж десятиліття, вони домовилися довести у ті ж строки витрати на нову техніку принаймні до 20% оборонних видатків. Завдяки більш справедливому розподілу економічного навантаження і збільшенню внесків до бюджету НАТО європейських країн та Канади, загальний додатковий внесок протягом 2014-2022рр. має скласти $350 млрд. Країни-члени зобов’язалися також забезпечити відповідність їх сухопутних, військово-повітряних і військовоморських сил керівним настановам НАТО з питань, зокрема, здатності швидко розгортатися, </w:t>
      </w:r>
      <w:proofErr w:type="gramStart"/>
      <w:r w:rsidRPr="00C02A13">
        <w:rPr>
          <w:rFonts w:ascii="Times New Roman" w:hAnsi="Times New Roman" w:cs="Times New Roman"/>
          <w:sz w:val="28"/>
          <w:szCs w:val="28"/>
        </w:rPr>
        <w:t>ст</w:t>
      </w:r>
      <w:proofErr w:type="gramEnd"/>
      <w:r w:rsidRPr="00C02A13">
        <w:rPr>
          <w:rFonts w:ascii="Times New Roman" w:hAnsi="Times New Roman" w:cs="Times New Roman"/>
          <w:sz w:val="28"/>
          <w:szCs w:val="28"/>
        </w:rPr>
        <w:t xml:space="preserve">ійкості, сумісності. </w:t>
      </w:r>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r w:rsidRPr="00C02A13">
        <w:rPr>
          <w:rFonts w:ascii="Times New Roman" w:hAnsi="Times New Roman" w:cs="Times New Roman"/>
          <w:sz w:val="28"/>
          <w:szCs w:val="28"/>
          <w:lang w:val="uk-UA"/>
        </w:rPr>
        <w:t xml:space="preserve">Загалом, Мадридський саміт НАТО 2022р., на якому ухвалена нова Стратегічна концепція Альянсу, засвідчив його здатність більш адекватно оцінювати наявні загрози та більш серйозно ставитися до майбутніх викликів, готовність більш оперативно адаптуватися до змін міжнародного безпекового середовища, неухильно дотримуватися гарантій безпеки країн-членів, поширювати на інші регіони свій вплив, на забезпечення міжнародної безпеки. </w:t>
      </w:r>
    </w:p>
    <w:p w:rsidR="00C02A13" w:rsidRPr="00C02A13" w:rsidRDefault="00C02A13" w:rsidP="00C02A13">
      <w:pPr>
        <w:spacing w:before="120" w:after="0" w:line="240" w:lineRule="auto"/>
        <w:ind w:firstLine="709"/>
        <w:jc w:val="both"/>
        <w:rPr>
          <w:rFonts w:ascii="Times New Roman" w:hAnsi="Times New Roman" w:cs="Times New Roman"/>
          <w:b/>
          <w:sz w:val="28"/>
          <w:szCs w:val="28"/>
          <w:lang w:val="uk-UA"/>
        </w:rPr>
      </w:pPr>
      <w:r w:rsidRPr="00C02A13">
        <w:rPr>
          <w:rFonts w:ascii="Times New Roman" w:hAnsi="Times New Roman" w:cs="Times New Roman"/>
          <w:b/>
          <w:sz w:val="28"/>
          <w:szCs w:val="28"/>
          <w:lang w:val="uk-UA"/>
        </w:rPr>
        <w:t xml:space="preserve">СТРАТЕГІЧНИЙ КОМПАС У СФЕРІ БЕЗПЕКИ ТА ОБОРОНИ (ЄС) </w:t>
      </w:r>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r w:rsidRPr="00C02A13">
        <w:rPr>
          <w:rFonts w:ascii="Times New Roman" w:hAnsi="Times New Roman" w:cs="Times New Roman"/>
          <w:sz w:val="28"/>
          <w:szCs w:val="28"/>
          <w:lang w:val="uk-UA"/>
        </w:rPr>
        <w:t xml:space="preserve">Як зазначалося вище, затверджений документ зазнав термінового редагування під впливом повномасштабної російської агресії — особливо в частині, що стосується оцінок. </w:t>
      </w:r>
      <w:r w:rsidRPr="00C02A13">
        <w:rPr>
          <w:rFonts w:ascii="Times New Roman" w:hAnsi="Times New Roman" w:cs="Times New Roman"/>
          <w:sz w:val="28"/>
          <w:szCs w:val="28"/>
        </w:rPr>
        <w:t>Водночас плани та амбіц</w:t>
      </w:r>
      <w:proofErr w:type="gramStart"/>
      <w:r w:rsidRPr="00C02A13">
        <w:rPr>
          <w:rFonts w:ascii="Times New Roman" w:hAnsi="Times New Roman" w:cs="Times New Roman"/>
          <w:sz w:val="28"/>
          <w:szCs w:val="28"/>
        </w:rPr>
        <w:t>ії ЄС</w:t>
      </w:r>
      <w:proofErr w:type="gramEnd"/>
      <w:r w:rsidRPr="00C02A13">
        <w:rPr>
          <w:rFonts w:ascii="Times New Roman" w:hAnsi="Times New Roman" w:cs="Times New Roman"/>
          <w:sz w:val="28"/>
          <w:szCs w:val="28"/>
        </w:rPr>
        <w:t xml:space="preserve"> як глобального гравця у сфері безпеки, схоже, не зазнали належного коригування (станом на момент публікації Стратегічного компаса). </w:t>
      </w:r>
      <w:proofErr w:type="gramStart"/>
      <w:r w:rsidRPr="00C02A13">
        <w:rPr>
          <w:rFonts w:ascii="Times New Roman" w:hAnsi="Times New Roman" w:cs="Times New Roman"/>
          <w:sz w:val="28"/>
          <w:szCs w:val="28"/>
        </w:rPr>
        <w:t>З</w:t>
      </w:r>
      <w:proofErr w:type="gramEnd"/>
      <w:r w:rsidRPr="00C02A13">
        <w:rPr>
          <w:rFonts w:ascii="Times New Roman" w:hAnsi="Times New Roman" w:cs="Times New Roman"/>
          <w:sz w:val="28"/>
          <w:szCs w:val="28"/>
        </w:rPr>
        <w:t xml:space="preserve"> одного боку, це може бути приводом для розчарування, але з іншого боку, безумовним позитивом є відсутність, зокрема намірів реалізувати амбіції створення альтернативи НАТО. </w:t>
      </w:r>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r w:rsidRPr="00C02A13">
        <w:rPr>
          <w:rFonts w:ascii="Times New Roman" w:hAnsi="Times New Roman" w:cs="Times New Roman"/>
          <w:sz w:val="28"/>
          <w:szCs w:val="28"/>
          <w:lang w:val="uk-UA"/>
        </w:rPr>
        <w:t xml:space="preserve">Натомість, є чітке визнання лідируючої ролі НАТО в системі євроатлантичної безпеки і декларація готовності до всебічної співпраці та координації. </w:t>
      </w:r>
      <w:r w:rsidRPr="00C02A13">
        <w:rPr>
          <w:rFonts w:ascii="Times New Roman" w:hAnsi="Times New Roman" w:cs="Times New Roman"/>
          <w:sz w:val="28"/>
          <w:szCs w:val="28"/>
        </w:rPr>
        <w:t>Заява про важливість «ЄС сильнішого і з більшими спроможностями у сфері безпеки і оборони» як контрибутора глобальної та трансатлантичної безпеки супроводжується уточненням стосовно допоміжної рол</w:t>
      </w:r>
      <w:proofErr w:type="gramStart"/>
      <w:r w:rsidRPr="00C02A13">
        <w:rPr>
          <w:rFonts w:ascii="Times New Roman" w:hAnsi="Times New Roman" w:cs="Times New Roman"/>
          <w:sz w:val="28"/>
          <w:szCs w:val="28"/>
        </w:rPr>
        <w:t>і ЄС</w:t>
      </w:r>
      <w:proofErr w:type="gramEnd"/>
      <w:r w:rsidRPr="00C02A13">
        <w:rPr>
          <w:rFonts w:ascii="Times New Roman" w:hAnsi="Times New Roman" w:cs="Times New Roman"/>
          <w:sz w:val="28"/>
          <w:szCs w:val="28"/>
        </w:rPr>
        <w:t xml:space="preserve"> для «НАТО, яка залишається фундаментом колективної оборони для її членів». </w:t>
      </w:r>
      <w:proofErr w:type="gramStart"/>
      <w:r w:rsidRPr="00C02A13">
        <w:rPr>
          <w:rFonts w:ascii="Times New Roman" w:hAnsi="Times New Roman" w:cs="Times New Roman"/>
          <w:sz w:val="28"/>
          <w:szCs w:val="28"/>
        </w:rPr>
        <w:t>Ц</w:t>
      </w:r>
      <w:proofErr w:type="gramEnd"/>
      <w:r w:rsidRPr="00C02A13">
        <w:rPr>
          <w:rFonts w:ascii="Times New Roman" w:hAnsi="Times New Roman" w:cs="Times New Roman"/>
          <w:sz w:val="28"/>
          <w:szCs w:val="28"/>
        </w:rPr>
        <w:t xml:space="preserve">іль створення сил швидкого реагування чисельністю 5 000 військовослужбовців до 2023р. є додатковим підтвердженням відсутності серйозних намірів зі створення автономної «європейської армії». </w:t>
      </w:r>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r w:rsidRPr="00C02A13">
        <w:rPr>
          <w:rFonts w:ascii="Times New Roman" w:hAnsi="Times New Roman" w:cs="Times New Roman"/>
          <w:sz w:val="28"/>
          <w:szCs w:val="28"/>
        </w:rPr>
        <w:t xml:space="preserve">У Стратегічному компасі ЄС визнається роль США як найбільш надійного (staunchest) та найважливішого стратегічного партнера та контрибутора безпеки на європейському континенті. Водночас, покладаючись на лідерство та військові спроможності НАТО і США, ЄС наполягає на автономності прийняття </w:t>
      </w:r>
      <w:proofErr w:type="gramStart"/>
      <w:r w:rsidRPr="00C02A13">
        <w:rPr>
          <w:rFonts w:ascii="Times New Roman" w:hAnsi="Times New Roman" w:cs="Times New Roman"/>
          <w:sz w:val="28"/>
          <w:szCs w:val="28"/>
        </w:rPr>
        <w:t>р</w:t>
      </w:r>
      <w:proofErr w:type="gramEnd"/>
      <w:r w:rsidRPr="00C02A13">
        <w:rPr>
          <w:rFonts w:ascii="Times New Roman" w:hAnsi="Times New Roman" w:cs="Times New Roman"/>
          <w:sz w:val="28"/>
          <w:szCs w:val="28"/>
        </w:rPr>
        <w:t xml:space="preserve">ішень як одному з принципів, на яких має базуватися трансатлантичне партнерство та співробітництво ЄС-НАТО. </w:t>
      </w:r>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r w:rsidRPr="00C02A13">
        <w:rPr>
          <w:rFonts w:ascii="Times New Roman" w:hAnsi="Times New Roman" w:cs="Times New Roman"/>
          <w:sz w:val="28"/>
          <w:szCs w:val="28"/>
          <w:lang w:val="uk-UA"/>
        </w:rPr>
        <w:lastRenderedPageBreak/>
        <w:t xml:space="preserve">Процеси ухвалення рішень є слабким місцем Спільної політики безпеки і оборони, що загрожує принципам політичної та фінансової солідарності союзу. Стратегічний компас пропонує доволі перспективний підхід до вирішення зазначеної проблеми, що полягає у сприянні створенню </w:t>
      </w:r>
      <w:r w:rsidRPr="00C02A13">
        <w:rPr>
          <w:rFonts w:ascii="Times New Roman" w:hAnsi="Times New Roman" w:cs="Times New Roman"/>
          <w:sz w:val="28"/>
          <w:szCs w:val="28"/>
        </w:rPr>
        <w:t>«груп державчленів, що мають волю та спроможності планувати та здійснювати місії або операції у форматі ЄС та під політичним контролем Ради ЄС</w:t>
      </w:r>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r w:rsidRPr="00C02A13">
        <w:rPr>
          <w:rFonts w:ascii="Times New Roman" w:hAnsi="Times New Roman" w:cs="Times New Roman"/>
          <w:sz w:val="28"/>
          <w:szCs w:val="28"/>
          <w:lang w:val="uk-UA"/>
        </w:rPr>
        <w:t xml:space="preserve">НАТО та ЄС розширюють співпрацю у сферах цивільного захисту, готовності і протидії гібридним загрозам, спрямовану на створення взаємодоповнювальних та оперативно сумісних потенціалів з метою уникнення дублювання зусиль і сприяння взаємоприйнятному розподілу економічного навантаження. </w:t>
      </w:r>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r w:rsidRPr="00C02A13">
        <w:rPr>
          <w:rFonts w:ascii="Times New Roman" w:hAnsi="Times New Roman" w:cs="Times New Roman"/>
          <w:sz w:val="28"/>
          <w:szCs w:val="28"/>
        </w:rPr>
        <w:t>ПРОЦЕСИ В НАТО ТА Є</w:t>
      </w:r>
      <w:proofErr w:type="gramStart"/>
      <w:r w:rsidRPr="00C02A13">
        <w:rPr>
          <w:rFonts w:ascii="Times New Roman" w:hAnsi="Times New Roman" w:cs="Times New Roman"/>
          <w:sz w:val="28"/>
          <w:szCs w:val="28"/>
        </w:rPr>
        <w:t>С</w:t>
      </w:r>
      <w:proofErr w:type="gramEnd"/>
      <w:r w:rsidRPr="00C02A13">
        <w:rPr>
          <w:rFonts w:ascii="Times New Roman" w:hAnsi="Times New Roman" w:cs="Times New Roman"/>
          <w:sz w:val="28"/>
          <w:szCs w:val="28"/>
        </w:rPr>
        <w:t xml:space="preserve"> НА ФОНІ ВІЙНИ В УКРАЇНІ </w:t>
      </w:r>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r w:rsidRPr="00C02A13">
        <w:rPr>
          <w:rFonts w:ascii="Times New Roman" w:hAnsi="Times New Roman" w:cs="Times New Roman"/>
          <w:sz w:val="28"/>
          <w:szCs w:val="28"/>
        </w:rPr>
        <w:t>Реакція НАТО та ЄС на російську агресію проти України була однозначною, але дещо відмінною за ступенем рішучості. ЄС відповів рішучим подовженням і посиленням санкцій проти</w:t>
      </w:r>
      <w:proofErr w:type="gramStart"/>
      <w:r w:rsidRPr="00C02A13">
        <w:rPr>
          <w:rFonts w:ascii="Times New Roman" w:hAnsi="Times New Roman" w:cs="Times New Roman"/>
          <w:sz w:val="28"/>
          <w:szCs w:val="28"/>
        </w:rPr>
        <w:t xml:space="preserve"> Р</w:t>
      </w:r>
      <w:proofErr w:type="gramEnd"/>
      <w:r w:rsidRPr="00C02A13">
        <w:rPr>
          <w:rFonts w:ascii="Times New Roman" w:hAnsi="Times New Roman" w:cs="Times New Roman"/>
          <w:sz w:val="28"/>
          <w:szCs w:val="28"/>
        </w:rPr>
        <w:t xml:space="preserve">осії, запроваджених до початку війни в намаганні стримати агресивну політику Кремля, наданням Україні величезної за обсягами фінансової і гуманітарної допомоги, прискореним наданням їй статусу кандидата на </w:t>
      </w:r>
      <w:proofErr w:type="gramStart"/>
      <w:r w:rsidRPr="00C02A13">
        <w:rPr>
          <w:rFonts w:ascii="Times New Roman" w:hAnsi="Times New Roman" w:cs="Times New Roman"/>
          <w:sz w:val="28"/>
          <w:szCs w:val="28"/>
        </w:rPr>
        <w:t>вступ</w:t>
      </w:r>
      <w:proofErr w:type="gramEnd"/>
      <w:r w:rsidRPr="00C02A13">
        <w:rPr>
          <w:rFonts w:ascii="Times New Roman" w:hAnsi="Times New Roman" w:cs="Times New Roman"/>
          <w:sz w:val="28"/>
          <w:szCs w:val="28"/>
        </w:rPr>
        <w:t xml:space="preserve"> до Союзу. Відповідь Альянсу, в арсеналі якого є ядерна зброя, обтяженого відповідальністю за уникнення відкритого конфлікту з</w:t>
      </w:r>
      <w:proofErr w:type="gramStart"/>
      <w:r w:rsidRPr="00C02A13">
        <w:rPr>
          <w:rFonts w:ascii="Times New Roman" w:hAnsi="Times New Roman" w:cs="Times New Roman"/>
          <w:sz w:val="28"/>
          <w:szCs w:val="28"/>
        </w:rPr>
        <w:t xml:space="preserve"> Р</w:t>
      </w:r>
      <w:proofErr w:type="gramEnd"/>
      <w:r w:rsidRPr="00C02A13">
        <w:rPr>
          <w:rFonts w:ascii="Times New Roman" w:hAnsi="Times New Roman" w:cs="Times New Roman"/>
          <w:sz w:val="28"/>
          <w:szCs w:val="28"/>
        </w:rPr>
        <w:t xml:space="preserve">осією, виявилася більш стриманою та обмежилася на початку війни закликом до країн-членів надавати допомогу Україні на двосторонній основі. Надалі головними чинниками зміни в позиціях НАТО та окремих його членів стали успіхи ЗСУ та </w:t>
      </w:r>
      <w:proofErr w:type="gramStart"/>
      <w:r w:rsidRPr="00C02A13">
        <w:rPr>
          <w:rFonts w:ascii="Times New Roman" w:hAnsi="Times New Roman" w:cs="Times New Roman"/>
          <w:sz w:val="28"/>
          <w:szCs w:val="28"/>
        </w:rPr>
        <w:t>р</w:t>
      </w:r>
      <w:proofErr w:type="gramEnd"/>
      <w:r w:rsidRPr="00C02A13">
        <w:rPr>
          <w:rFonts w:ascii="Times New Roman" w:hAnsi="Times New Roman" w:cs="Times New Roman"/>
          <w:sz w:val="28"/>
          <w:szCs w:val="28"/>
        </w:rPr>
        <w:t>ішуча позиція США з надання Україні розширеної військово-технічної допомоги.</w:t>
      </w:r>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r w:rsidRPr="00C02A13">
        <w:rPr>
          <w:rFonts w:ascii="Times New Roman" w:hAnsi="Times New Roman" w:cs="Times New Roman"/>
          <w:sz w:val="28"/>
          <w:szCs w:val="28"/>
          <w:lang w:val="uk-UA"/>
        </w:rPr>
        <w:t xml:space="preserve"> На фоні подій в Україні та загалом у міжнародному безпековому середовищі в ЄС назріває усвідомлення необхідності реформ, зокрема Спільної політики безпеки і оборони, що має забезпечити адекватне реагування на нові виклики. </w:t>
      </w:r>
      <w:r w:rsidRPr="00C02A13">
        <w:rPr>
          <w:rFonts w:ascii="Times New Roman" w:hAnsi="Times New Roman" w:cs="Times New Roman"/>
          <w:sz w:val="28"/>
          <w:szCs w:val="28"/>
        </w:rPr>
        <w:t>Головними аспектами реформи мають стати: визнання і врахування помилок; врахування воєнного досвіду України, розширення допомоги зміцнення власних спроможностей, створення Ресурсів швидкого розгортання</w:t>
      </w:r>
      <w:proofErr w:type="gramStart"/>
      <w:r w:rsidRPr="00C02A13">
        <w:rPr>
          <w:rFonts w:ascii="Times New Roman" w:hAnsi="Times New Roman" w:cs="Times New Roman"/>
          <w:sz w:val="28"/>
          <w:szCs w:val="28"/>
        </w:rPr>
        <w:t xml:space="preserve"> ЄС</w:t>
      </w:r>
      <w:proofErr w:type="gramEnd"/>
      <w:r w:rsidRPr="00C02A13">
        <w:rPr>
          <w:rFonts w:ascii="Times New Roman" w:hAnsi="Times New Roman" w:cs="Times New Roman"/>
          <w:sz w:val="28"/>
          <w:szCs w:val="28"/>
        </w:rPr>
        <w:t xml:space="preserve">; покладання на власні сили; надання особливої уваги гібридним загрозам і війні в інформаційному просторі; збільшення інвестицій у потрібні стратегічні системи та новітні комплекси. </w:t>
      </w:r>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r w:rsidRPr="00C02A13">
        <w:rPr>
          <w:rFonts w:ascii="Times New Roman" w:hAnsi="Times New Roman" w:cs="Times New Roman"/>
          <w:sz w:val="28"/>
          <w:szCs w:val="28"/>
        </w:rPr>
        <w:t xml:space="preserve">«Є </w:t>
      </w:r>
      <w:proofErr w:type="gramStart"/>
      <w:r w:rsidRPr="00C02A13">
        <w:rPr>
          <w:rFonts w:ascii="Times New Roman" w:hAnsi="Times New Roman" w:cs="Times New Roman"/>
          <w:sz w:val="28"/>
          <w:szCs w:val="28"/>
        </w:rPr>
        <w:t>р</w:t>
      </w:r>
      <w:proofErr w:type="gramEnd"/>
      <w:r w:rsidRPr="00C02A13">
        <w:rPr>
          <w:rFonts w:ascii="Times New Roman" w:hAnsi="Times New Roman" w:cs="Times New Roman"/>
          <w:sz w:val="28"/>
          <w:szCs w:val="28"/>
        </w:rPr>
        <w:t>ішення, які ламають табу. Ми ламаємо табу з українською війною, використовуємо Європейський фонд миру для придбання зброї — те, що колись було «</w:t>
      </w:r>
      <w:proofErr w:type="gramStart"/>
      <w:r w:rsidRPr="00C02A13">
        <w:rPr>
          <w:rFonts w:ascii="Times New Roman" w:hAnsi="Times New Roman" w:cs="Times New Roman"/>
          <w:sz w:val="28"/>
          <w:szCs w:val="28"/>
        </w:rPr>
        <w:t>ой</w:t>
      </w:r>
      <w:proofErr w:type="gramEnd"/>
      <w:r w:rsidRPr="00C02A13">
        <w:rPr>
          <w:rFonts w:ascii="Times New Roman" w:hAnsi="Times New Roman" w:cs="Times New Roman"/>
          <w:sz w:val="28"/>
          <w:szCs w:val="28"/>
        </w:rPr>
        <w:t>, це неможливо, ми ніколи такого не робили»… Ми маємо почати робити те, чого ніколи не робили в минулому»7 .</w:t>
      </w:r>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r w:rsidRPr="00C02A13">
        <w:rPr>
          <w:rFonts w:ascii="Times New Roman" w:hAnsi="Times New Roman" w:cs="Times New Roman"/>
          <w:sz w:val="28"/>
          <w:szCs w:val="28"/>
          <w:lang w:val="uk-UA"/>
        </w:rPr>
        <w:t xml:space="preserve"> НАТО та ЄС, їх країни-члени надають Україні суттєву допомогу в оснащенні ЗСУ потрібними озброєннями, а також масштабну фінансову та гуманітарну допомогу. </w:t>
      </w:r>
      <w:r w:rsidRPr="00C02A13">
        <w:rPr>
          <w:rFonts w:ascii="Times New Roman" w:hAnsi="Times New Roman" w:cs="Times New Roman"/>
          <w:sz w:val="28"/>
          <w:szCs w:val="28"/>
        </w:rPr>
        <w:t xml:space="preserve">Загалом допомогу Україні в тому чи іншому вигляді надали понад 50 країн </w:t>
      </w:r>
      <w:proofErr w:type="gramStart"/>
      <w:r w:rsidRPr="00C02A13">
        <w:rPr>
          <w:rFonts w:ascii="Times New Roman" w:hAnsi="Times New Roman" w:cs="Times New Roman"/>
          <w:sz w:val="28"/>
          <w:szCs w:val="28"/>
        </w:rPr>
        <w:t>св</w:t>
      </w:r>
      <w:proofErr w:type="gramEnd"/>
      <w:r w:rsidRPr="00C02A13">
        <w:rPr>
          <w:rFonts w:ascii="Times New Roman" w:hAnsi="Times New Roman" w:cs="Times New Roman"/>
          <w:sz w:val="28"/>
          <w:szCs w:val="28"/>
        </w:rPr>
        <w:t>іту, гуманітарну та фінансову — понад 30 іноземних компаній, а також ряд міжнародних організацій . Суттєва допомога надається Україні в підготовці особового складу ЗСУ (див. врізку на с.21). Все це є важливим чинником підвищення ефективності ЗСУ, стійкості українського суспільства, внеском у перемогу над</w:t>
      </w:r>
      <w:proofErr w:type="gramStart"/>
      <w:r w:rsidRPr="00C02A13">
        <w:rPr>
          <w:rFonts w:ascii="Times New Roman" w:hAnsi="Times New Roman" w:cs="Times New Roman"/>
          <w:sz w:val="28"/>
          <w:szCs w:val="28"/>
        </w:rPr>
        <w:t xml:space="preserve"> Р</w:t>
      </w:r>
      <w:proofErr w:type="gramEnd"/>
      <w:r w:rsidRPr="00C02A13">
        <w:rPr>
          <w:rFonts w:ascii="Times New Roman" w:hAnsi="Times New Roman" w:cs="Times New Roman"/>
          <w:sz w:val="28"/>
          <w:szCs w:val="28"/>
        </w:rPr>
        <w:t xml:space="preserve">осією. </w:t>
      </w:r>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r w:rsidRPr="00C02A13">
        <w:rPr>
          <w:rFonts w:ascii="Times New Roman" w:hAnsi="Times New Roman" w:cs="Times New Roman"/>
          <w:sz w:val="28"/>
          <w:szCs w:val="28"/>
        </w:rPr>
        <w:lastRenderedPageBreak/>
        <w:t xml:space="preserve">Численні офіційні заяви на </w:t>
      </w:r>
      <w:proofErr w:type="gramStart"/>
      <w:r w:rsidRPr="00C02A13">
        <w:rPr>
          <w:rFonts w:ascii="Times New Roman" w:hAnsi="Times New Roman" w:cs="Times New Roman"/>
          <w:sz w:val="28"/>
          <w:szCs w:val="28"/>
        </w:rPr>
        <w:t>р</w:t>
      </w:r>
      <w:proofErr w:type="gramEnd"/>
      <w:r w:rsidRPr="00C02A13">
        <w:rPr>
          <w:rFonts w:ascii="Times New Roman" w:hAnsi="Times New Roman" w:cs="Times New Roman"/>
          <w:sz w:val="28"/>
          <w:szCs w:val="28"/>
        </w:rPr>
        <w:t xml:space="preserve">івні вищих посадових осіб свідчать про незмінність політики НАТО стосовно російсько-українського конфлікту: «Ми не можемо дозволити президенту Путіну перемогти. Це було б катастрофою, трагедією для українців, але це також зробило б членів НАТО більш уразливими. Тому що тоді президент Путін усвідомив би, що може досягати своєї мети військовою силою. І це стало б натяком не тільки для нього, але й для інших авторитарних лідерів у всьому </w:t>
      </w:r>
      <w:proofErr w:type="gramStart"/>
      <w:r w:rsidRPr="00C02A13">
        <w:rPr>
          <w:rFonts w:ascii="Times New Roman" w:hAnsi="Times New Roman" w:cs="Times New Roman"/>
          <w:sz w:val="28"/>
          <w:szCs w:val="28"/>
        </w:rPr>
        <w:t>св</w:t>
      </w:r>
      <w:proofErr w:type="gramEnd"/>
      <w:r w:rsidRPr="00C02A13">
        <w:rPr>
          <w:rFonts w:ascii="Times New Roman" w:hAnsi="Times New Roman" w:cs="Times New Roman"/>
          <w:sz w:val="28"/>
          <w:szCs w:val="28"/>
        </w:rPr>
        <w:t xml:space="preserve">іті»9 . Така позиція повністю відповідає положенням Стратегічної концепції НАТО 2022. </w:t>
      </w:r>
    </w:p>
    <w:p w:rsidR="00C02A13" w:rsidRPr="00C02A13" w:rsidRDefault="00C02A13" w:rsidP="00C02A13">
      <w:pPr>
        <w:spacing w:before="120" w:after="0" w:line="240" w:lineRule="auto"/>
        <w:ind w:firstLine="709"/>
        <w:jc w:val="both"/>
        <w:rPr>
          <w:rFonts w:ascii="Times New Roman" w:hAnsi="Times New Roman" w:cs="Times New Roman"/>
          <w:b/>
          <w:sz w:val="28"/>
          <w:szCs w:val="28"/>
          <w:lang w:val="uk-UA"/>
        </w:rPr>
      </w:pPr>
      <w:r w:rsidRPr="00C02A13">
        <w:rPr>
          <w:rFonts w:ascii="Times New Roman" w:hAnsi="Times New Roman" w:cs="Times New Roman"/>
          <w:b/>
          <w:sz w:val="28"/>
          <w:szCs w:val="28"/>
          <w:lang w:val="uk-UA"/>
        </w:rPr>
        <w:t xml:space="preserve">ЗАХОДИ НА СУБРЕГІОНАЛЬНОМУ РІВНІ ЗА РАМКАМИ ТА В РАМКАХ ФОРМАЛЬНИХ СТРУКТУР </w:t>
      </w:r>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r w:rsidRPr="00C02A13">
        <w:rPr>
          <w:rFonts w:ascii="Times New Roman" w:hAnsi="Times New Roman" w:cs="Times New Roman"/>
          <w:sz w:val="28"/>
          <w:szCs w:val="28"/>
          <w:lang w:val="uk-UA"/>
        </w:rPr>
        <w:t xml:space="preserve">Усвідомлення очевидної і хронічної неспроможності наявних міжнародних структур оперативно ухвалювати рішення та ефективно їх реалізувати з метою запобігання </w:t>
      </w:r>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r w:rsidRPr="00C02A13">
        <w:rPr>
          <w:rFonts w:ascii="Times New Roman" w:hAnsi="Times New Roman" w:cs="Times New Roman"/>
          <w:sz w:val="28"/>
          <w:szCs w:val="28"/>
          <w:lang w:val="uk-UA"/>
        </w:rPr>
        <w:t xml:space="preserve">7 Див.: </w:t>
      </w:r>
      <w:r w:rsidRPr="00C02A13">
        <w:rPr>
          <w:rFonts w:ascii="Times New Roman" w:hAnsi="Times New Roman" w:cs="Times New Roman"/>
          <w:sz w:val="28"/>
          <w:szCs w:val="28"/>
        </w:rPr>
        <w:t>EU</w:t>
      </w:r>
      <w:r w:rsidRPr="00C02A13">
        <w:rPr>
          <w:rFonts w:ascii="Times New Roman" w:hAnsi="Times New Roman" w:cs="Times New Roman"/>
          <w:sz w:val="28"/>
          <w:szCs w:val="28"/>
          <w:lang w:val="uk-UA"/>
        </w:rPr>
        <w:t xml:space="preserve"> </w:t>
      </w:r>
      <w:r w:rsidRPr="00C02A13">
        <w:rPr>
          <w:rFonts w:ascii="Times New Roman" w:hAnsi="Times New Roman" w:cs="Times New Roman"/>
          <w:sz w:val="28"/>
          <w:szCs w:val="28"/>
        </w:rPr>
        <w:t>Ambassadors</w:t>
      </w:r>
      <w:r w:rsidRPr="00C02A13">
        <w:rPr>
          <w:rFonts w:ascii="Times New Roman" w:hAnsi="Times New Roman" w:cs="Times New Roman"/>
          <w:sz w:val="28"/>
          <w:szCs w:val="28"/>
          <w:lang w:val="uk-UA"/>
        </w:rPr>
        <w:t xml:space="preserve"> </w:t>
      </w:r>
      <w:r w:rsidRPr="00C02A13">
        <w:rPr>
          <w:rFonts w:ascii="Times New Roman" w:hAnsi="Times New Roman" w:cs="Times New Roman"/>
          <w:sz w:val="28"/>
          <w:szCs w:val="28"/>
        </w:rPr>
        <w:t>Annual</w:t>
      </w:r>
      <w:r w:rsidRPr="00C02A13">
        <w:rPr>
          <w:rFonts w:ascii="Times New Roman" w:hAnsi="Times New Roman" w:cs="Times New Roman"/>
          <w:sz w:val="28"/>
          <w:szCs w:val="28"/>
          <w:lang w:val="uk-UA"/>
        </w:rPr>
        <w:t xml:space="preserve"> </w:t>
      </w:r>
      <w:r w:rsidRPr="00C02A13">
        <w:rPr>
          <w:rFonts w:ascii="Times New Roman" w:hAnsi="Times New Roman" w:cs="Times New Roman"/>
          <w:sz w:val="28"/>
          <w:szCs w:val="28"/>
        </w:rPr>
        <w:t>Conference</w:t>
      </w:r>
      <w:r w:rsidRPr="00C02A13">
        <w:rPr>
          <w:rFonts w:ascii="Times New Roman" w:hAnsi="Times New Roman" w:cs="Times New Roman"/>
          <w:sz w:val="28"/>
          <w:szCs w:val="28"/>
          <w:lang w:val="uk-UA"/>
        </w:rPr>
        <w:t xml:space="preserve"> 2022: </w:t>
      </w:r>
      <w:r w:rsidRPr="00C02A13">
        <w:rPr>
          <w:rFonts w:ascii="Times New Roman" w:hAnsi="Times New Roman" w:cs="Times New Roman"/>
          <w:sz w:val="28"/>
          <w:szCs w:val="28"/>
        </w:rPr>
        <w:t>Opening</w:t>
      </w:r>
      <w:r w:rsidRPr="00C02A13">
        <w:rPr>
          <w:rFonts w:ascii="Times New Roman" w:hAnsi="Times New Roman" w:cs="Times New Roman"/>
          <w:sz w:val="28"/>
          <w:szCs w:val="28"/>
          <w:lang w:val="uk-UA"/>
        </w:rPr>
        <w:t xml:space="preserve"> </w:t>
      </w:r>
      <w:r w:rsidRPr="00C02A13">
        <w:rPr>
          <w:rFonts w:ascii="Times New Roman" w:hAnsi="Times New Roman" w:cs="Times New Roman"/>
          <w:sz w:val="28"/>
          <w:szCs w:val="28"/>
        </w:rPr>
        <w:t>speech</w:t>
      </w:r>
      <w:r w:rsidRPr="00C02A13">
        <w:rPr>
          <w:rFonts w:ascii="Times New Roman" w:hAnsi="Times New Roman" w:cs="Times New Roman"/>
          <w:sz w:val="28"/>
          <w:szCs w:val="28"/>
          <w:lang w:val="uk-UA"/>
        </w:rPr>
        <w:t xml:space="preserve"> </w:t>
      </w:r>
      <w:r w:rsidRPr="00C02A13">
        <w:rPr>
          <w:rFonts w:ascii="Times New Roman" w:hAnsi="Times New Roman" w:cs="Times New Roman"/>
          <w:sz w:val="28"/>
          <w:szCs w:val="28"/>
        </w:rPr>
        <w:t>by</w:t>
      </w:r>
      <w:r w:rsidRPr="00C02A13">
        <w:rPr>
          <w:rFonts w:ascii="Times New Roman" w:hAnsi="Times New Roman" w:cs="Times New Roman"/>
          <w:sz w:val="28"/>
          <w:szCs w:val="28"/>
          <w:lang w:val="uk-UA"/>
        </w:rPr>
        <w:t xml:space="preserve"> </w:t>
      </w:r>
      <w:r w:rsidRPr="00C02A13">
        <w:rPr>
          <w:rFonts w:ascii="Times New Roman" w:hAnsi="Times New Roman" w:cs="Times New Roman"/>
          <w:sz w:val="28"/>
          <w:szCs w:val="28"/>
        </w:rPr>
        <w:t>High</w:t>
      </w:r>
      <w:r w:rsidRPr="00C02A13">
        <w:rPr>
          <w:rFonts w:ascii="Times New Roman" w:hAnsi="Times New Roman" w:cs="Times New Roman"/>
          <w:sz w:val="28"/>
          <w:szCs w:val="28"/>
          <w:lang w:val="uk-UA"/>
        </w:rPr>
        <w:t xml:space="preserve"> </w:t>
      </w:r>
      <w:r w:rsidRPr="00C02A13">
        <w:rPr>
          <w:rFonts w:ascii="Times New Roman" w:hAnsi="Times New Roman" w:cs="Times New Roman"/>
          <w:sz w:val="28"/>
          <w:szCs w:val="28"/>
        </w:rPr>
        <w:t>Representative</w:t>
      </w:r>
      <w:r w:rsidRPr="00C02A13">
        <w:rPr>
          <w:rFonts w:ascii="Times New Roman" w:hAnsi="Times New Roman" w:cs="Times New Roman"/>
          <w:sz w:val="28"/>
          <w:szCs w:val="28"/>
          <w:lang w:val="uk-UA"/>
        </w:rPr>
        <w:t xml:space="preserve"> </w:t>
      </w:r>
      <w:r w:rsidRPr="00C02A13">
        <w:rPr>
          <w:rFonts w:ascii="Times New Roman" w:hAnsi="Times New Roman" w:cs="Times New Roman"/>
          <w:sz w:val="28"/>
          <w:szCs w:val="28"/>
        </w:rPr>
        <w:t>Josep</w:t>
      </w:r>
      <w:r w:rsidRPr="00C02A13">
        <w:rPr>
          <w:rFonts w:ascii="Times New Roman" w:hAnsi="Times New Roman" w:cs="Times New Roman"/>
          <w:sz w:val="28"/>
          <w:szCs w:val="28"/>
          <w:lang w:val="uk-UA"/>
        </w:rPr>
        <w:t xml:space="preserve"> </w:t>
      </w:r>
      <w:r w:rsidRPr="00C02A13">
        <w:rPr>
          <w:rFonts w:ascii="Times New Roman" w:hAnsi="Times New Roman" w:cs="Times New Roman"/>
          <w:sz w:val="28"/>
          <w:szCs w:val="28"/>
        </w:rPr>
        <w:t>Borrell</w:t>
      </w:r>
      <w:r w:rsidRPr="00C02A13">
        <w:rPr>
          <w:rFonts w:ascii="Times New Roman" w:hAnsi="Times New Roman" w:cs="Times New Roman"/>
          <w:sz w:val="28"/>
          <w:szCs w:val="28"/>
          <w:lang w:val="uk-UA"/>
        </w:rPr>
        <w:t xml:space="preserve">, 10 </w:t>
      </w:r>
      <w:r w:rsidRPr="00C02A13">
        <w:rPr>
          <w:rFonts w:ascii="Times New Roman" w:hAnsi="Times New Roman" w:cs="Times New Roman"/>
          <w:sz w:val="28"/>
          <w:szCs w:val="28"/>
        </w:rPr>
        <w:t>Oct</w:t>
      </w:r>
      <w:r w:rsidRPr="00C02A13">
        <w:rPr>
          <w:rFonts w:ascii="Times New Roman" w:hAnsi="Times New Roman" w:cs="Times New Roman"/>
          <w:sz w:val="28"/>
          <w:szCs w:val="28"/>
          <w:lang w:val="uk-UA"/>
        </w:rPr>
        <w:t xml:space="preserve">. 2022, </w:t>
      </w:r>
      <w:r w:rsidRPr="00C02A13">
        <w:rPr>
          <w:rFonts w:ascii="Times New Roman" w:hAnsi="Times New Roman" w:cs="Times New Roman"/>
          <w:sz w:val="28"/>
          <w:szCs w:val="28"/>
        </w:rPr>
        <w:t>https</w:t>
      </w:r>
      <w:r w:rsidRPr="00C02A13">
        <w:rPr>
          <w:rFonts w:ascii="Times New Roman" w:hAnsi="Times New Roman" w:cs="Times New Roman"/>
          <w:sz w:val="28"/>
          <w:szCs w:val="28"/>
          <w:lang w:val="uk-UA"/>
        </w:rPr>
        <w:t>://</w:t>
      </w:r>
      <w:r w:rsidRPr="00C02A13">
        <w:rPr>
          <w:rFonts w:ascii="Times New Roman" w:hAnsi="Times New Roman" w:cs="Times New Roman"/>
          <w:sz w:val="28"/>
          <w:szCs w:val="28"/>
        </w:rPr>
        <w:t>www</w:t>
      </w:r>
      <w:r w:rsidRPr="00C02A13">
        <w:rPr>
          <w:rFonts w:ascii="Times New Roman" w:hAnsi="Times New Roman" w:cs="Times New Roman"/>
          <w:sz w:val="28"/>
          <w:szCs w:val="28"/>
          <w:lang w:val="uk-UA"/>
        </w:rPr>
        <w:t>.</w:t>
      </w:r>
      <w:r w:rsidRPr="00C02A13">
        <w:rPr>
          <w:rFonts w:ascii="Times New Roman" w:hAnsi="Times New Roman" w:cs="Times New Roman"/>
          <w:sz w:val="28"/>
          <w:szCs w:val="28"/>
        </w:rPr>
        <w:t>eeas</w:t>
      </w:r>
      <w:r w:rsidRPr="00C02A13">
        <w:rPr>
          <w:rFonts w:ascii="Times New Roman" w:hAnsi="Times New Roman" w:cs="Times New Roman"/>
          <w:sz w:val="28"/>
          <w:szCs w:val="28"/>
          <w:lang w:val="uk-UA"/>
        </w:rPr>
        <w:t>.</w:t>
      </w:r>
      <w:r w:rsidRPr="00C02A13">
        <w:rPr>
          <w:rFonts w:ascii="Times New Roman" w:hAnsi="Times New Roman" w:cs="Times New Roman"/>
          <w:sz w:val="28"/>
          <w:szCs w:val="28"/>
        </w:rPr>
        <w:t>europa</w:t>
      </w:r>
      <w:r w:rsidRPr="00C02A13">
        <w:rPr>
          <w:rFonts w:ascii="Times New Roman" w:hAnsi="Times New Roman" w:cs="Times New Roman"/>
          <w:sz w:val="28"/>
          <w:szCs w:val="28"/>
          <w:lang w:val="uk-UA"/>
        </w:rPr>
        <w:t>.</w:t>
      </w:r>
      <w:r w:rsidRPr="00C02A13">
        <w:rPr>
          <w:rFonts w:ascii="Times New Roman" w:hAnsi="Times New Roman" w:cs="Times New Roman"/>
          <w:sz w:val="28"/>
          <w:szCs w:val="28"/>
        </w:rPr>
        <w:t>eu</w:t>
      </w:r>
      <w:r w:rsidRPr="00C02A13">
        <w:rPr>
          <w:rFonts w:ascii="Times New Roman" w:hAnsi="Times New Roman" w:cs="Times New Roman"/>
          <w:sz w:val="28"/>
          <w:szCs w:val="28"/>
          <w:lang w:val="uk-UA"/>
        </w:rPr>
        <w:t>/</w:t>
      </w:r>
      <w:r w:rsidRPr="00C02A13">
        <w:rPr>
          <w:rFonts w:ascii="Times New Roman" w:hAnsi="Times New Roman" w:cs="Times New Roman"/>
          <w:sz w:val="28"/>
          <w:szCs w:val="28"/>
        </w:rPr>
        <w:t>eeas</w:t>
      </w:r>
      <w:r w:rsidRPr="00C02A13">
        <w:rPr>
          <w:rFonts w:ascii="Times New Roman" w:hAnsi="Times New Roman" w:cs="Times New Roman"/>
          <w:sz w:val="28"/>
          <w:szCs w:val="28"/>
          <w:lang w:val="uk-UA"/>
        </w:rPr>
        <w:t>/</w:t>
      </w:r>
      <w:r w:rsidRPr="00C02A13">
        <w:rPr>
          <w:rFonts w:ascii="Times New Roman" w:hAnsi="Times New Roman" w:cs="Times New Roman"/>
          <w:sz w:val="28"/>
          <w:szCs w:val="28"/>
        </w:rPr>
        <w:t>eu</w:t>
      </w:r>
      <w:r w:rsidRPr="00C02A13">
        <w:rPr>
          <w:rFonts w:ascii="Times New Roman" w:hAnsi="Times New Roman" w:cs="Times New Roman"/>
          <w:sz w:val="28"/>
          <w:szCs w:val="28"/>
          <w:lang w:val="uk-UA"/>
        </w:rPr>
        <w:t>-</w:t>
      </w:r>
      <w:r w:rsidRPr="00C02A13">
        <w:rPr>
          <w:rFonts w:ascii="Times New Roman" w:hAnsi="Times New Roman" w:cs="Times New Roman"/>
          <w:sz w:val="28"/>
          <w:szCs w:val="28"/>
        </w:rPr>
        <w:t>ambassadors</w:t>
      </w:r>
      <w:r w:rsidRPr="00C02A13">
        <w:rPr>
          <w:rFonts w:ascii="Times New Roman" w:hAnsi="Times New Roman" w:cs="Times New Roman"/>
          <w:sz w:val="28"/>
          <w:szCs w:val="28"/>
          <w:lang w:val="uk-UA"/>
        </w:rPr>
        <w:t>-</w:t>
      </w:r>
      <w:r w:rsidRPr="00C02A13">
        <w:rPr>
          <w:rFonts w:ascii="Times New Roman" w:hAnsi="Times New Roman" w:cs="Times New Roman"/>
          <w:sz w:val="28"/>
          <w:szCs w:val="28"/>
        </w:rPr>
        <w:t>annual</w:t>
      </w:r>
      <w:r w:rsidRPr="00C02A13">
        <w:rPr>
          <w:rFonts w:ascii="Times New Roman" w:hAnsi="Times New Roman" w:cs="Times New Roman"/>
          <w:sz w:val="28"/>
          <w:szCs w:val="28"/>
          <w:lang w:val="uk-UA"/>
        </w:rPr>
        <w:t>-</w:t>
      </w:r>
      <w:r w:rsidRPr="00C02A13">
        <w:rPr>
          <w:rFonts w:ascii="Times New Roman" w:hAnsi="Times New Roman" w:cs="Times New Roman"/>
          <w:sz w:val="28"/>
          <w:szCs w:val="28"/>
        </w:rPr>
        <w:t>conference</w:t>
      </w:r>
      <w:r w:rsidRPr="00C02A13">
        <w:rPr>
          <w:rFonts w:ascii="Times New Roman" w:hAnsi="Times New Roman" w:cs="Times New Roman"/>
          <w:sz w:val="28"/>
          <w:szCs w:val="28"/>
          <w:lang w:val="uk-UA"/>
        </w:rPr>
        <w:t>-2022-</w:t>
      </w:r>
      <w:r w:rsidRPr="00C02A13">
        <w:rPr>
          <w:rFonts w:ascii="Times New Roman" w:hAnsi="Times New Roman" w:cs="Times New Roman"/>
          <w:sz w:val="28"/>
          <w:szCs w:val="28"/>
        </w:rPr>
        <w:t>opening</w:t>
      </w:r>
      <w:r w:rsidRPr="00C02A13">
        <w:rPr>
          <w:rFonts w:ascii="Times New Roman" w:hAnsi="Times New Roman" w:cs="Times New Roman"/>
          <w:sz w:val="28"/>
          <w:szCs w:val="28"/>
          <w:lang w:val="uk-UA"/>
        </w:rPr>
        <w:t>-</w:t>
      </w:r>
      <w:r w:rsidRPr="00C02A13">
        <w:rPr>
          <w:rFonts w:ascii="Times New Roman" w:hAnsi="Times New Roman" w:cs="Times New Roman"/>
          <w:sz w:val="28"/>
          <w:szCs w:val="28"/>
        </w:rPr>
        <w:t>speech</w:t>
      </w:r>
      <w:r w:rsidRPr="00C02A13">
        <w:rPr>
          <w:rFonts w:ascii="Times New Roman" w:hAnsi="Times New Roman" w:cs="Times New Roman"/>
          <w:sz w:val="28"/>
          <w:szCs w:val="28"/>
          <w:lang w:val="uk-UA"/>
        </w:rPr>
        <w:t>-</w:t>
      </w:r>
      <w:r w:rsidRPr="00C02A13">
        <w:rPr>
          <w:rFonts w:ascii="Times New Roman" w:hAnsi="Times New Roman" w:cs="Times New Roman"/>
          <w:sz w:val="28"/>
          <w:szCs w:val="28"/>
        </w:rPr>
        <w:t>high</w:t>
      </w:r>
      <w:r w:rsidRPr="00C02A13">
        <w:rPr>
          <w:rFonts w:ascii="Times New Roman" w:hAnsi="Times New Roman" w:cs="Times New Roman"/>
          <w:sz w:val="28"/>
          <w:szCs w:val="28"/>
          <w:lang w:val="uk-UA"/>
        </w:rPr>
        <w:t>-</w:t>
      </w:r>
      <w:r w:rsidRPr="00C02A13">
        <w:rPr>
          <w:rFonts w:ascii="Times New Roman" w:hAnsi="Times New Roman" w:cs="Times New Roman"/>
          <w:sz w:val="28"/>
          <w:szCs w:val="28"/>
        </w:rPr>
        <w:t>representative</w:t>
      </w:r>
      <w:r w:rsidRPr="00C02A13">
        <w:rPr>
          <w:rFonts w:ascii="Times New Roman" w:hAnsi="Times New Roman" w:cs="Times New Roman"/>
          <w:sz w:val="28"/>
          <w:szCs w:val="28"/>
          <w:lang w:val="uk-UA"/>
        </w:rPr>
        <w:t>-</w:t>
      </w:r>
      <w:r w:rsidRPr="00C02A13">
        <w:rPr>
          <w:rFonts w:ascii="Times New Roman" w:hAnsi="Times New Roman" w:cs="Times New Roman"/>
          <w:sz w:val="28"/>
          <w:szCs w:val="28"/>
        </w:rPr>
        <w:t>josepborrell</w:t>
      </w:r>
      <w:r w:rsidRPr="00C02A13">
        <w:rPr>
          <w:rFonts w:ascii="Times New Roman" w:hAnsi="Times New Roman" w:cs="Times New Roman"/>
          <w:sz w:val="28"/>
          <w:szCs w:val="28"/>
          <w:lang w:val="uk-UA"/>
        </w:rPr>
        <w:t>_</w:t>
      </w:r>
      <w:r w:rsidRPr="00C02A13">
        <w:rPr>
          <w:rFonts w:ascii="Times New Roman" w:hAnsi="Times New Roman" w:cs="Times New Roman"/>
          <w:sz w:val="28"/>
          <w:szCs w:val="28"/>
        </w:rPr>
        <w:t>en</w:t>
      </w:r>
      <w:r w:rsidRPr="00C02A13">
        <w:rPr>
          <w:rFonts w:ascii="Times New Roman" w:hAnsi="Times New Roman" w:cs="Times New Roman"/>
          <w:sz w:val="28"/>
          <w:szCs w:val="28"/>
          <w:lang w:val="uk-UA"/>
        </w:rPr>
        <w:t xml:space="preserve">; Выступление Верховного Представителя ЕС Жозепа Борреля на мероприятии «Европа в опасности: что дальше для безопасности и обороны ЕС?», 25 января 2022г., </w:t>
      </w:r>
      <w:r w:rsidRPr="00C02A13">
        <w:rPr>
          <w:rFonts w:ascii="Times New Roman" w:hAnsi="Times New Roman" w:cs="Times New Roman"/>
          <w:sz w:val="28"/>
          <w:szCs w:val="28"/>
        </w:rPr>
        <w:t>https</w:t>
      </w:r>
      <w:r w:rsidRPr="00C02A13">
        <w:rPr>
          <w:rFonts w:ascii="Times New Roman" w:hAnsi="Times New Roman" w:cs="Times New Roman"/>
          <w:sz w:val="28"/>
          <w:szCs w:val="28"/>
          <w:lang w:val="uk-UA"/>
        </w:rPr>
        <w:t>://</w:t>
      </w:r>
      <w:r w:rsidRPr="00C02A13">
        <w:rPr>
          <w:rFonts w:ascii="Times New Roman" w:hAnsi="Times New Roman" w:cs="Times New Roman"/>
          <w:sz w:val="28"/>
          <w:szCs w:val="28"/>
        </w:rPr>
        <w:t>www</w:t>
      </w:r>
      <w:r w:rsidRPr="00C02A13">
        <w:rPr>
          <w:rFonts w:ascii="Times New Roman" w:hAnsi="Times New Roman" w:cs="Times New Roman"/>
          <w:sz w:val="28"/>
          <w:szCs w:val="28"/>
          <w:lang w:val="uk-UA"/>
        </w:rPr>
        <w:t>.</w:t>
      </w:r>
      <w:r w:rsidRPr="00C02A13">
        <w:rPr>
          <w:rFonts w:ascii="Times New Roman" w:hAnsi="Times New Roman" w:cs="Times New Roman"/>
          <w:sz w:val="28"/>
          <w:szCs w:val="28"/>
        </w:rPr>
        <w:t>eeas</w:t>
      </w:r>
      <w:r w:rsidRPr="00C02A13">
        <w:rPr>
          <w:rFonts w:ascii="Times New Roman" w:hAnsi="Times New Roman" w:cs="Times New Roman"/>
          <w:sz w:val="28"/>
          <w:szCs w:val="28"/>
          <w:lang w:val="uk-UA"/>
        </w:rPr>
        <w:t>.</w:t>
      </w:r>
      <w:r w:rsidRPr="00C02A13">
        <w:rPr>
          <w:rFonts w:ascii="Times New Roman" w:hAnsi="Times New Roman" w:cs="Times New Roman"/>
          <w:sz w:val="28"/>
          <w:szCs w:val="28"/>
        </w:rPr>
        <w:t>europa</w:t>
      </w:r>
      <w:r w:rsidRPr="00C02A13">
        <w:rPr>
          <w:rFonts w:ascii="Times New Roman" w:hAnsi="Times New Roman" w:cs="Times New Roman"/>
          <w:sz w:val="28"/>
          <w:szCs w:val="28"/>
          <w:lang w:val="uk-UA"/>
        </w:rPr>
        <w:t>.</w:t>
      </w:r>
      <w:r w:rsidRPr="00C02A13">
        <w:rPr>
          <w:rFonts w:ascii="Times New Roman" w:hAnsi="Times New Roman" w:cs="Times New Roman"/>
          <w:sz w:val="28"/>
          <w:szCs w:val="28"/>
        </w:rPr>
        <w:t>eu</w:t>
      </w:r>
      <w:r w:rsidRPr="00C02A13">
        <w:rPr>
          <w:rFonts w:ascii="Times New Roman" w:hAnsi="Times New Roman" w:cs="Times New Roman"/>
          <w:sz w:val="28"/>
          <w:szCs w:val="28"/>
          <w:lang w:val="uk-UA"/>
        </w:rPr>
        <w:t>/</w:t>
      </w:r>
      <w:r w:rsidRPr="00C02A13">
        <w:rPr>
          <w:rFonts w:ascii="Times New Roman" w:hAnsi="Times New Roman" w:cs="Times New Roman"/>
          <w:sz w:val="28"/>
          <w:szCs w:val="28"/>
        </w:rPr>
        <w:t>eeas</w:t>
      </w:r>
      <w:r w:rsidRPr="00C02A13">
        <w:rPr>
          <w:rFonts w:ascii="Times New Roman" w:hAnsi="Times New Roman" w:cs="Times New Roman"/>
          <w:sz w:val="28"/>
          <w:szCs w:val="28"/>
          <w:lang w:val="uk-UA"/>
        </w:rPr>
        <w:t xml:space="preserve">; Європейський ленд-ліз для України: якою може бути військова допомога ЄС. — Європейська правда, 19 жовтня 2022р., </w:t>
      </w:r>
      <w:r w:rsidRPr="00C02A13">
        <w:rPr>
          <w:rFonts w:ascii="Times New Roman" w:hAnsi="Times New Roman" w:cs="Times New Roman"/>
          <w:sz w:val="28"/>
          <w:szCs w:val="28"/>
        </w:rPr>
        <w:t>https</w:t>
      </w:r>
      <w:r w:rsidRPr="00C02A13">
        <w:rPr>
          <w:rFonts w:ascii="Times New Roman" w:hAnsi="Times New Roman" w:cs="Times New Roman"/>
          <w:sz w:val="28"/>
          <w:szCs w:val="28"/>
          <w:lang w:val="uk-UA"/>
        </w:rPr>
        <w:t>://</w:t>
      </w:r>
      <w:r w:rsidRPr="00C02A13">
        <w:rPr>
          <w:rFonts w:ascii="Times New Roman" w:hAnsi="Times New Roman" w:cs="Times New Roman"/>
          <w:sz w:val="28"/>
          <w:szCs w:val="28"/>
        </w:rPr>
        <w:t>www</w:t>
      </w:r>
      <w:r w:rsidRPr="00C02A13">
        <w:rPr>
          <w:rFonts w:ascii="Times New Roman" w:hAnsi="Times New Roman" w:cs="Times New Roman"/>
          <w:sz w:val="28"/>
          <w:szCs w:val="28"/>
          <w:lang w:val="uk-UA"/>
        </w:rPr>
        <w:t>.</w:t>
      </w:r>
      <w:r w:rsidRPr="00C02A13">
        <w:rPr>
          <w:rFonts w:ascii="Times New Roman" w:hAnsi="Times New Roman" w:cs="Times New Roman"/>
          <w:sz w:val="28"/>
          <w:szCs w:val="28"/>
        </w:rPr>
        <w:t>eurointegration</w:t>
      </w:r>
      <w:r w:rsidRPr="00C02A13">
        <w:rPr>
          <w:rFonts w:ascii="Times New Roman" w:hAnsi="Times New Roman" w:cs="Times New Roman"/>
          <w:sz w:val="28"/>
          <w:szCs w:val="28"/>
          <w:lang w:val="uk-UA"/>
        </w:rPr>
        <w:t>.</w:t>
      </w:r>
      <w:r w:rsidRPr="00C02A13">
        <w:rPr>
          <w:rFonts w:ascii="Times New Roman" w:hAnsi="Times New Roman" w:cs="Times New Roman"/>
          <w:sz w:val="28"/>
          <w:szCs w:val="28"/>
        </w:rPr>
        <w:t>com</w:t>
      </w:r>
      <w:r w:rsidRPr="00C02A13">
        <w:rPr>
          <w:rFonts w:ascii="Times New Roman" w:hAnsi="Times New Roman" w:cs="Times New Roman"/>
          <w:sz w:val="28"/>
          <w:szCs w:val="28"/>
          <w:lang w:val="uk-UA"/>
        </w:rPr>
        <w:t>.</w:t>
      </w:r>
      <w:r w:rsidRPr="00C02A13">
        <w:rPr>
          <w:rFonts w:ascii="Times New Roman" w:hAnsi="Times New Roman" w:cs="Times New Roman"/>
          <w:sz w:val="28"/>
          <w:szCs w:val="28"/>
        </w:rPr>
        <w:t>ua</w:t>
      </w:r>
      <w:r w:rsidRPr="00C02A13">
        <w:rPr>
          <w:rFonts w:ascii="Times New Roman" w:hAnsi="Times New Roman" w:cs="Times New Roman"/>
          <w:sz w:val="28"/>
          <w:szCs w:val="28"/>
          <w:lang w:val="uk-UA"/>
        </w:rPr>
        <w:t xml:space="preserve">/ </w:t>
      </w:r>
      <w:r w:rsidRPr="00C02A13">
        <w:rPr>
          <w:rFonts w:ascii="Times New Roman" w:hAnsi="Times New Roman" w:cs="Times New Roman"/>
          <w:sz w:val="28"/>
          <w:szCs w:val="28"/>
        </w:rPr>
        <w:t>articles</w:t>
      </w:r>
      <w:r w:rsidRPr="00C02A13">
        <w:rPr>
          <w:rFonts w:ascii="Times New Roman" w:hAnsi="Times New Roman" w:cs="Times New Roman"/>
          <w:sz w:val="28"/>
          <w:szCs w:val="28"/>
          <w:lang w:val="uk-UA"/>
        </w:rPr>
        <w:t xml:space="preserve">/2022/10/19/7148890. </w:t>
      </w:r>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r w:rsidRPr="00C02A13">
        <w:rPr>
          <w:rFonts w:ascii="Times New Roman" w:hAnsi="Times New Roman" w:cs="Times New Roman"/>
          <w:sz w:val="28"/>
          <w:szCs w:val="28"/>
          <w:lang w:val="uk-UA"/>
        </w:rPr>
        <w:t xml:space="preserve">8 Дикаленко М. Країни за розміром наданої Україні військової допомоги — рейтинг, 25 жовтня 2022р., </w:t>
      </w:r>
      <w:r w:rsidRPr="00C02A13">
        <w:rPr>
          <w:rFonts w:ascii="Times New Roman" w:hAnsi="Times New Roman" w:cs="Times New Roman"/>
          <w:sz w:val="28"/>
          <w:szCs w:val="28"/>
        </w:rPr>
        <w:t>https</w:t>
      </w:r>
      <w:r w:rsidRPr="00C02A13">
        <w:rPr>
          <w:rFonts w:ascii="Times New Roman" w:hAnsi="Times New Roman" w:cs="Times New Roman"/>
          <w:sz w:val="28"/>
          <w:szCs w:val="28"/>
          <w:lang w:val="uk-UA"/>
        </w:rPr>
        <w:t>://</w:t>
      </w:r>
      <w:r w:rsidRPr="00C02A13">
        <w:rPr>
          <w:rFonts w:ascii="Times New Roman" w:hAnsi="Times New Roman" w:cs="Times New Roman"/>
          <w:sz w:val="28"/>
          <w:szCs w:val="28"/>
        </w:rPr>
        <w:t>thepage</w:t>
      </w:r>
      <w:r w:rsidRPr="00C02A13">
        <w:rPr>
          <w:rFonts w:ascii="Times New Roman" w:hAnsi="Times New Roman" w:cs="Times New Roman"/>
          <w:sz w:val="28"/>
          <w:szCs w:val="28"/>
          <w:lang w:val="uk-UA"/>
        </w:rPr>
        <w:t>.</w:t>
      </w:r>
      <w:r w:rsidRPr="00C02A13">
        <w:rPr>
          <w:rFonts w:ascii="Times New Roman" w:hAnsi="Times New Roman" w:cs="Times New Roman"/>
          <w:sz w:val="28"/>
          <w:szCs w:val="28"/>
        </w:rPr>
        <w:t>ua</w:t>
      </w:r>
      <w:r w:rsidRPr="00C02A13">
        <w:rPr>
          <w:rFonts w:ascii="Times New Roman" w:hAnsi="Times New Roman" w:cs="Times New Roman"/>
          <w:sz w:val="28"/>
          <w:szCs w:val="28"/>
          <w:lang w:val="uk-UA"/>
        </w:rPr>
        <w:t xml:space="preserve">/ </w:t>
      </w:r>
      <w:r w:rsidRPr="00C02A13">
        <w:rPr>
          <w:rFonts w:ascii="Times New Roman" w:hAnsi="Times New Roman" w:cs="Times New Roman"/>
          <w:sz w:val="28"/>
          <w:szCs w:val="28"/>
        </w:rPr>
        <w:t>ua</w:t>
      </w:r>
      <w:r w:rsidRPr="00C02A13">
        <w:rPr>
          <w:rFonts w:ascii="Times New Roman" w:hAnsi="Times New Roman" w:cs="Times New Roman"/>
          <w:sz w:val="28"/>
          <w:szCs w:val="28"/>
          <w:lang w:val="uk-UA"/>
        </w:rPr>
        <w:t>/</w:t>
      </w:r>
      <w:r w:rsidRPr="00C02A13">
        <w:rPr>
          <w:rFonts w:ascii="Times New Roman" w:hAnsi="Times New Roman" w:cs="Times New Roman"/>
          <w:sz w:val="28"/>
          <w:szCs w:val="28"/>
        </w:rPr>
        <w:t>economy</w:t>
      </w:r>
      <w:r w:rsidRPr="00C02A13">
        <w:rPr>
          <w:rFonts w:ascii="Times New Roman" w:hAnsi="Times New Roman" w:cs="Times New Roman"/>
          <w:sz w:val="28"/>
          <w:szCs w:val="28"/>
          <w:lang w:val="uk-UA"/>
        </w:rPr>
        <w:t>/</w:t>
      </w:r>
      <w:r w:rsidRPr="00C02A13">
        <w:rPr>
          <w:rFonts w:ascii="Times New Roman" w:hAnsi="Times New Roman" w:cs="Times New Roman"/>
          <w:sz w:val="28"/>
          <w:szCs w:val="28"/>
        </w:rPr>
        <w:t>vijskova</w:t>
      </w:r>
      <w:r w:rsidRPr="00C02A13">
        <w:rPr>
          <w:rFonts w:ascii="Times New Roman" w:hAnsi="Times New Roman" w:cs="Times New Roman"/>
          <w:sz w:val="28"/>
          <w:szCs w:val="28"/>
          <w:lang w:val="uk-UA"/>
        </w:rPr>
        <w:t>-</w:t>
      </w:r>
      <w:r w:rsidRPr="00C02A13">
        <w:rPr>
          <w:rFonts w:ascii="Times New Roman" w:hAnsi="Times New Roman" w:cs="Times New Roman"/>
          <w:sz w:val="28"/>
          <w:szCs w:val="28"/>
        </w:rPr>
        <w:t>dopomoga</w:t>
      </w:r>
      <w:r w:rsidRPr="00C02A13">
        <w:rPr>
          <w:rFonts w:ascii="Times New Roman" w:hAnsi="Times New Roman" w:cs="Times New Roman"/>
          <w:sz w:val="28"/>
          <w:szCs w:val="28"/>
          <w:lang w:val="uk-UA"/>
        </w:rPr>
        <w:t>-</w:t>
      </w:r>
      <w:r w:rsidRPr="00C02A13">
        <w:rPr>
          <w:rFonts w:ascii="Times New Roman" w:hAnsi="Times New Roman" w:cs="Times New Roman"/>
          <w:sz w:val="28"/>
          <w:szCs w:val="28"/>
        </w:rPr>
        <w:t>ukrayini</w:t>
      </w:r>
      <w:r w:rsidRPr="00C02A13">
        <w:rPr>
          <w:rFonts w:ascii="Times New Roman" w:hAnsi="Times New Roman" w:cs="Times New Roman"/>
          <w:sz w:val="28"/>
          <w:szCs w:val="28"/>
          <w:lang w:val="uk-UA"/>
        </w:rPr>
        <w:t>-</w:t>
      </w:r>
      <w:r w:rsidRPr="00C02A13">
        <w:rPr>
          <w:rFonts w:ascii="Times New Roman" w:hAnsi="Times New Roman" w:cs="Times New Roman"/>
          <w:sz w:val="28"/>
          <w:szCs w:val="28"/>
        </w:rPr>
        <w:t>vid</w:t>
      </w:r>
      <w:r w:rsidRPr="00C02A13">
        <w:rPr>
          <w:rFonts w:ascii="Times New Roman" w:hAnsi="Times New Roman" w:cs="Times New Roman"/>
          <w:sz w:val="28"/>
          <w:szCs w:val="28"/>
          <w:lang w:val="uk-UA"/>
        </w:rPr>
        <w:t>-</w:t>
      </w:r>
      <w:r w:rsidRPr="00C02A13">
        <w:rPr>
          <w:rFonts w:ascii="Times New Roman" w:hAnsi="Times New Roman" w:cs="Times New Roman"/>
          <w:sz w:val="28"/>
          <w:szCs w:val="28"/>
        </w:rPr>
        <w:t>riznih</w:t>
      </w:r>
      <w:r w:rsidRPr="00C02A13">
        <w:rPr>
          <w:rFonts w:ascii="Times New Roman" w:hAnsi="Times New Roman" w:cs="Times New Roman"/>
          <w:sz w:val="28"/>
          <w:szCs w:val="28"/>
          <w:lang w:val="uk-UA"/>
        </w:rPr>
        <w:t>-</w:t>
      </w:r>
      <w:r w:rsidRPr="00C02A13">
        <w:rPr>
          <w:rFonts w:ascii="Times New Roman" w:hAnsi="Times New Roman" w:cs="Times New Roman"/>
          <w:sz w:val="28"/>
          <w:szCs w:val="28"/>
        </w:rPr>
        <w:t>krayin</w:t>
      </w:r>
      <w:r w:rsidRPr="00C02A13">
        <w:rPr>
          <w:rFonts w:ascii="Times New Roman" w:hAnsi="Times New Roman" w:cs="Times New Roman"/>
          <w:sz w:val="28"/>
          <w:szCs w:val="28"/>
          <w:lang w:val="uk-UA"/>
        </w:rPr>
        <w:t>-</w:t>
      </w:r>
      <w:r w:rsidRPr="00C02A13">
        <w:rPr>
          <w:rFonts w:ascii="Times New Roman" w:hAnsi="Times New Roman" w:cs="Times New Roman"/>
          <w:sz w:val="28"/>
          <w:szCs w:val="28"/>
        </w:rPr>
        <w:t>rejting</w:t>
      </w:r>
      <w:r w:rsidRPr="00C02A13">
        <w:rPr>
          <w:rFonts w:ascii="Times New Roman" w:hAnsi="Times New Roman" w:cs="Times New Roman"/>
          <w:sz w:val="28"/>
          <w:szCs w:val="28"/>
          <w:lang w:val="uk-UA"/>
        </w:rPr>
        <w:t xml:space="preserve">. </w:t>
      </w:r>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r w:rsidRPr="00C02A13">
        <w:rPr>
          <w:rFonts w:ascii="Times New Roman" w:hAnsi="Times New Roman" w:cs="Times New Roman"/>
          <w:sz w:val="28"/>
          <w:szCs w:val="28"/>
        </w:rPr>
        <w:t>9 Спільна заява для преси Генерального секретаря НАТО Є.Столтенберга та</w:t>
      </w:r>
      <w:proofErr w:type="gramStart"/>
      <w:r w:rsidRPr="00C02A13">
        <w:rPr>
          <w:rFonts w:ascii="Times New Roman" w:hAnsi="Times New Roman" w:cs="Times New Roman"/>
          <w:sz w:val="28"/>
          <w:szCs w:val="28"/>
        </w:rPr>
        <w:t xml:space="preserve"> П</w:t>
      </w:r>
      <w:proofErr w:type="gramEnd"/>
      <w:r w:rsidRPr="00C02A13">
        <w:rPr>
          <w:rFonts w:ascii="Times New Roman" w:hAnsi="Times New Roman" w:cs="Times New Roman"/>
          <w:sz w:val="28"/>
          <w:szCs w:val="28"/>
        </w:rPr>
        <w:t xml:space="preserve">рем’єр-міністра Румунії Н.Чуке, 26 жовтня 2022р., </w:t>
      </w:r>
      <w:hyperlink r:id="rId8" w:history="1">
        <w:r w:rsidRPr="00C02A13">
          <w:rPr>
            <w:rStyle w:val="a3"/>
            <w:rFonts w:ascii="Times New Roman" w:hAnsi="Times New Roman" w:cs="Times New Roman"/>
            <w:sz w:val="28"/>
            <w:szCs w:val="28"/>
          </w:rPr>
          <w:t>https://www.nato.int/cps/en/natohq/opinions_208592.htm</w:t>
        </w:r>
      </w:hyperlink>
      <w:r w:rsidRPr="00C02A13">
        <w:rPr>
          <w:rFonts w:ascii="Times New Roman" w:hAnsi="Times New Roman" w:cs="Times New Roman"/>
          <w:sz w:val="28"/>
          <w:szCs w:val="28"/>
        </w:rPr>
        <w:t>.</w:t>
      </w:r>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r w:rsidRPr="00C02A13">
        <w:rPr>
          <w:rFonts w:ascii="Times New Roman" w:hAnsi="Times New Roman" w:cs="Times New Roman"/>
          <w:sz w:val="28"/>
          <w:szCs w:val="28"/>
        </w:rPr>
        <w:t>кризам і їх врегулюванню, спонукало міжнародну спільноту до створення нових тимчасових коаліцій. Такі підходи застосовувалися й раніше для вирішення подібних завдань (Ірак, Лівія, Афганістан) і знайшли також відображення у новій Стратегічній концепції НАТО і Стратегічному компас</w:t>
      </w:r>
      <w:proofErr w:type="gramStart"/>
      <w:r w:rsidRPr="00C02A13">
        <w:rPr>
          <w:rFonts w:ascii="Times New Roman" w:hAnsi="Times New Roman" w:cs="Times New Roman"/>
          <w:sz w:val="28"/>
          <w:szCs w:val="28"/>
        </w:rPr>
        <w:t>і ЄС</w:t>
      </w:r>
      <w:proofErr w:type="gramEnd"/>
      <w:r w:rsidRPr="00C02A13">
        <w:rPr>
          <w:rFonts w:ascii="Times New Roman" w:hAnsi="Times New Roman" w:cs="Times New Roman"/>
          <w:sz w:val="28"/>
          <w:szCs w:val="28"/>
        </w:rPr>
        <w:t xml:space="preserve">; що передбачають розширення глобального партнерства з партнерами та сприяння «створенню «груп держав-членів, що мають волю і спроможності». Найбільш відомими зразками таких новостворених об’єднань з метою оборонної </w:t>
      </w:r>
      <w:proofErr w:type="gramStart"/>
      <w:r w:rsidRPr="00C02A13">
        <w:rPr>
          <w:rFonts w:ascii="Times New Roman" w:hAnsi="Times New Roman" w:cs="Times New Roman"/>
          <w:sz w:val="28"/>
          <w:szCs w:val="28"/>
        </w:rPr>
        <w:t>п</w:t>
      </w:r>
      <w:proofErr w:type="gramEnd"/>
      <w:r w:rsidRPr="00C02A13">
        <w:rPr>
          <w:rFonts w:ascii="Times New Roman" w:hAnsi="Times New Roman" w:cs="Times New Roman"/>
          <w:sz w:val="28"/>
          <w:szCs w:val="28"/>
        </w:rPr>
        <w:t xml:space="preserve">ідтримки України є Контактна група з оборони України (формат «Рамштайн», Ukraine Defence Contact Group) і формат «Копенгаген». </w:t>
      </w:r>
    </w:p>
    <w:p w:rsidR="00C02A13" w:rsidRPr="00C02A13" w:rsidRDefault="00C02A13" w:rsidP="00C02A13">
      <w:pPr>
        <w:spacing w:before="120" w:after="0" w:line="240" w:lineRule="auto"/>
        <w:ind w:firstLine="709"/>
        <w:jc w:val="both"/>
        <w:rPr>
          <w:rFonts w:ascii="Times New Roman" w:hAnsi="Times New Roman" w:cs="Times New Roman"/>
          <w:b/>
          <w:sz w:val="28"/>
          <w:szCs w:val="28"/>
          <w:lang w:val="uk-UA"/>
        </w:rPr>
      </w:pPr>
      <w:r w:rsidRPr="00C02A13">
        <w:rPr>
          <w:rFonts w:ascii="Times New Roman" w:hAnsi="Times New Roman" w:cs="Times New Roman"/>
          <w:b/>
          <w:sz w:val="28"/>
          <w:szCs w:val="28"/>
        </w:rPr>
        <w:t xml:space="preserve">Формат Рамштайн </w:t>
      </w:r>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r w:rsidRPr="00C02A13">
        <w:rPr>
          <w:rFonts w:ascii="Times New Roman" w:hAnsi="Times New Roman" w:cs="Times New Roman"/>
          <w:sz w:val="28"/>
          <w:szCs w:val="28"/>
        </w:rPr>
        <w:t xml:space="preserve">У першій зустрічі 26 квітня 2022р. формату «Рамштайн» взяли участь представники понад 40 </w:t>
      </w:r>
      <w:proofErr w:type="gramStart"/>
      <w:r w:rsidRPr="00C02A13">
        <w:rPr>
          <w:rFonts w:ascii="Times New Roman" w:hAnsi="Times New Roman" w:cs="Times New Roman"/>
          <w:sz w:val="28"/>
          <w:szCs w:val="28"/>
        </w:rPr>
        <w:t>країн</w:t>
      </w:r>
      <w:proofErr w:type="gramEnd"/>
      <w:r w:rsidRPr="00C02A13">
        <w:rPr>
          <w:rFonts w:ascii="Times New Roman" w:hAnsi="Times New Roman" w:cs="Times New Roman"/>
          <w:sz w:val="28"/>
          <w:szCs w:val="28"/>
        </w:rPr>
        <w:t xml:space="preserve">, у т.ч. члени НАТО і ЄС, а також представники держави Африки, Близького Сходу та Азійсько-Тихоокеанського регіону. Станом на </w:t>
      </w:r>
      <w:r w:rsidRPr="00C02A13">
        <w:rPr>
          <w:rFonts w:ascii="Times New Roman" w:hAnsi="Times New Roman" w:cs="Times New Roman"/>
          <w:sz w:val="28"/>
          <w:szCs w:val="28"/>
        </w:rPr>
        <w:lastRenderedPageBreak/>
        <w:t>жовтень 2022р., відбулося вже шість засідань10, а до складу учасникі</w:t>
      </w:r>
      <w:proofErr w:type="gramStart"/>
      <w:r w:rsidRPr="00C02A13">
        <w:rPr>
          <w:rFonts w:ascii="Times New Roman" w:hAnsi="Times New Roman" w:cs="Times New Roman"/>
          <w:sz w:val="28"/>
          <w:szCs w:val="28"/>
        </w:rPr>
        <w:t>в</w:t>
      </w:r>
      <w:proofErr w:type="gramEnd"/>
      <w:r w:rsidRPr="00C02A13">
        <w:rPr>
          <w:rFonts w:ascii="Times New Roman" w:hAnsi="Times New Roman" w:cs="Times New Roman"/>
          <w:sz w:val="28"/>
          <w:szCs w:val="28"/>
        </w:rPr>
        <w:t xml:space="preserve"> приєдналися ще понад 10 держав. При цьому об’єднання залишається не інституціолізованим (без формальної угоди чи статуту), що не заважа</w:t>
      </w:r>
      <w:proofErr w:type="gramStart"/>
      <w:r w:rsidRPr="00C02A13">
        <w:rPr>
          <w:rFonts w:ascii="Times New Roman" w:hAnsi="Times New Roman" w:cs="Times New Roman"/>
          <w:sz w:val="28"/>
          <w:szCs w:val="28"/>
        </w:rPr>
        <w:t>є,</w:t>
      </w:r>
      <w:proofErr w:type="gramEnd"/>
      <w:r w:rsidRPr="00C02A13">
        <w:rPr>
          <w:rFonts w:ascii="Times New Roman" w:hAnsi="Times New Roman" w:cs="Times New Roman"/>
          <w:sz w:val="28"/>
          <w:szCs w:val="28"/>
        </w:rPr>
        <w:t xml:space="preserve"> а можливо, і є запорукою високої оперативності та результативності діяльності об’єднання. Іншими складовими ефективності формату «Рамштайн» є, очевидно, лідерство Сполучених Штатів, залучення НАТО і ЄС, наявність спільного безпекового інтересу для всіх учасників.</w:t>
      </w:r>
    </w:p>
    <w:p w:rsidR="00C02A13" w:rsidRPr="00C02A13" w:rsidRDefault="00C02A13" w:rsidP="00C02A13">
      <w:pPr>
        <w:spacing w:before="120" w:after="0" w:line="240" w:lineRule="auto"/>
        <w:ind w:firstLine="709"/>
        <w:jc w:val="both"/>
        <w:rPr>
          <w:rFonts w:ascii="Times New Roman" w:hAnsi="Times New Roman" w:cs="Times New Roman"/>
          <w:b/>
          <w:sz w:val="28"/>
          <w:szCs w:val="28"/>
          <w:lang w:val="uk-UA"/>
        </w:rPr>
      </w:pPr>
      <w:r w:rsidRPr="00C02A13">
        <w:rPr>
          <w:rFonts w:ascii="Times New Roman" w:hAnsi="Times New Roman" w:cs="Times New Roman"/>
          <w:b/>
          <w:sz w:val="28"/>
          <w:szCs w:val="28"/>
          <w:lang w:val="uk-UA"/>
        </w:rPr>
        <w:t xml:space="preserve"> Формат «Копенгаген»</w:t>
      </w:r>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r w:rsidRPr="00C02A13">
        <w:rPr>
          <w:rFonts w:ascii="Times New Roman" w:hAnsi="Times New Roman" w:cs="Times New Roman"/>
          <w:sz w:val="28"/>
          <w:szCs w:val="28"/>
          <w:lang w:val="uk-UA"/>
        </w:rPr>
        <w:t xml:space="preserve">Формат «Копенгаген» Конференція західних партнерів України в Копенгагені є своєрідним доповненням і продовженням формату «Рамштайн». </w:t>
      </w:r>
      <w:r w:rsidRPr="00C02A13">
        <w:rPr>
          <w:rFonts w:ascii="Times New Roman" w:hAnsi="Times New Roman" w:cs="Times New Roman"/>
          <w:sz w:val="28"/>
          <w:szCs w:val="28"/>
        </w:rPr>
        <w:t xml:space="preserve">Його головним завданням є забезпечення безперервного та довгострокового фінансування оборонних потреб України11. </w:t>
      </w:r>
      <w:proofErr w:type="gramStart"/>
      <w:r w:rsidRPr="00C02A13">
        <w:rPr>
          <w:rFonts w:ascii="Times New Roman" w:hAnsi="Times New Roman" w:cs="Times New Roman"/>
          <w:sz w:val="28"/>
          <w:szCs w:val="28"/>
        </w:rPr>
        <w:t>В</w:t>
      </w:r>
      <w:proofErr w:type="gramEnd"/>
      <w:r w:rsidRPr="00C02A13">
        <w:rPr>
          <w:rFonts w:ascii="Times New Roman" w:hAnsi="Times New Roman" w:cs="Times New Roman"/>
          <w:sz w:val="28"/>
          <w:szCs w:val="28"/>
        </w:rPr>
        <w:t xml:space="preserve"> </w:t>
      </w:r>
      <w:proofErr w:type="gramStart"/>
      <w:r w:rsidRPr="00C02A13">
        <w:rPr>
          <w:rFonts w:ascii="Times New Roman" w:hAnsi="Times New Roman" w:cs="Times New Roman"/>
          <w:sz w:val="28"/>
          <w:szCs w:val="28"/>
        </w:rPr>
        <w:t>основ</w:t>
      </w:r>
      <w:proofErr w:type="gramEnd"/>
      <w:r w:rsidRPr="00C02A13">
        <w:rPr>
          <w:rFonts w:ascii="Times New Roman" w:hAnsi="Times New Roman" w:cs="Times New Roman"/>
          <w:sz w:val="28"/>
          <w:szCs w:val="28"/>
        </w:rPr>
        <w:t>і результативності «Копенгагену», очевидно,</w:t>
      </w:r>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r w:rsidRPr="00C02A13">
        <w:rPr>
          <w:rFonts w:ascii="Times New Roman" w:hAnsi="Times New Roman" w:cs="Times New Roman"/>
          <w:sz w:val="28"/>
          <w:szCs w:val="28"/>
          <w:lang w:val="uk-UA"/>
        </w:rPr>
        <w:t xml:space="preserve">закладені ті ж самі фактори — лідерство (Данія і Велика Британія) та спільні безпекові інтереси учасників. </w:t>
      </w:r>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r w:rsidRPr="00C02A13">
        <w:rPr>
          <w:rFonts w:ascii="Times New Roman" w:hAnsi="Times New Roman" w:cs="Times New Roman"/>
          <w:sz w:val="28"/>
          <w:szCs w:val="28"/>
          <w:lang w:val="uk-UA"/>
        </w:rPr>
        <w:t>Під час зустрічі в Копенгагегні 11 серпня 2022р. обговорювалися коротко- та довгострокові програми розмінування, підготовки військовослужбовців, стійке постачання озброєнь і техніки, збільшення потужностей у країнах-донорах з виробництва наземних озброєнь12.</w:t>
      </w:r>
    </w:p>
    <w:p w:rsidR="00C02A13" w:rsidRPr="00C02A13" w:rsidRDefault="00C02A13" w:rsidP="00C02A13">
      <w:pPr>
        <w:spacing w:before="120" w:after="0" w:line="240" w:lineRule="auto"/>
        <w:ind w:firstLine="709"/>
        <w:jc w:val="both"/>
        <w:rPr>
          <w:rFonts w:ascii="Times New Roman" w:hAnsi="Times New Roman" w:cs="Times New Roman"/>
          <w:b/>
          <w:sz w:val="28"/>
          <w:szCs w:val="28"/>
          <w:lang w:val="uk-UA"/>
        </w:rPr>
      </w:pPr>
      <w:r w:rsidRPr="00C02A13">
        <w:rPr>
          <w:rFonts w:ascii="Times New Roman" w:hAnsi="Times New Roman" w:cs="Times New Roman"/>
          <w:b/>
          <w:sz w:val="28"/>
          <w:szCs w:val="28"/>
          <w:lang w:val="uk-UA"/>
        </w:rPr>
        <w:t xml:space="preserve"> </w:t>
      </w:r>
      <w:r w:rsidRPr="00C02A13">
        <w:rPr>
          <w:rFonts w:ascii="Times New Roman" w:hAnsi="Times New Roman" w:cs="Times New Roman"/>
          <w:b/>
          <w:sz w:val="28"/>
          <w:szCs w:val="28"/>
        </w:rPr>
        <w:t xml:space="preserve">Європейське політичне співтовариство </w:t>
      </w:r>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r w:rsidRPr="00C02A13">
        <w:rPr>
          <w:rFonts w:ascii="Times New Roman" w:hAnsi="Times New Roman" w:cs="Times New Roman"/>
          <w:sz w:val="28"/>
          <w:szCs w:val="28"/>
        </w:rPr>
        <w:t>За словами ініціатора «Європейського політичного співтовариства» Президента Франції Е.Макрона, новий формат покликаний запропонувати «сигнал єдності» та «платформу для політичної координації» як для держав-члені</w:t>
      </w:r>
      <w:proofErr w:type="gramStart"/>
      <w:r w:rsidRPr="00C02A13">
        <w:rPr>
          <w:rFonts w:ascii="Times New Roman" w:hAnsi="Times New Roman" w:cs="Times New Roman"/>
          <w:sz w:val="28"/>
          <w:szCs w:val="28"/>
        </w:rPr>
        <w:t>в</w:t>
      </w:r>
      <w:proofErr w:type="gramEnd"/>
      <w:r w:rsidRPr="00C02A13">
        <w:rPr>
          <w:rFonts w:ascii="Times New Roman" w:hAnsi="Times New Roman" w:cs="Times New Roman"/>
          <w:sz w:val="28"/>
          <w:szCs w:val="28"/>
        </w:rPr>
        <w:t xml:space="preserve"> ЄС, так і для тих, що не входять до ЄС13. Перший саміт за участі понад 40 європейських держав (27 країнчленів</w:t>
      </w:r>
      <w:proofErr w:type="gramStart"/>
      <w:r w:rsidRPr="00C02A13">
        <w:rPr>
          <w:rFonts w:ascii="Times New Roman" w:hAnsi="Times New Roman" w:cs="Times New Roman"/>
          <w:sz w:val="28"/>
          <w:szCs w:val="28"/>
        </w:rPr>
        <w:t xml:space="preserve"> ЄС</w:t>
      </w:r>
      <w:proofErr w:type="gramEnd"/>
      <w:r w:rsidRPr="00C02A13">
        <w:rPr>
          <w:rFonts w:ascii="Times New Roman" w:hAnsi="Times New Roman" w:cs="Times New Roman"/>
          <w:sz w:val="28"/>
          <w:szCs w:val="28"/>
        </w:rPr>
        <w:t xml:space="preserve"> та 17 країн, що мають статус кандидата або партнера, зокрема, Азербайджан, Вірменія, Грузія, Молдова та Україна) був присвячений не війні в Україні, а переважно обговоренню того, що саме російське вторгнення загострило потребу «переосмислити та реформувати ширший європейський порядок, окрім роботи</w:t>
      </w:r>
      <w:proofErr w:type="gramStart"/>
      <w:r w:rsidRPr="00C02A13">
        <w:rPr>
          <w:rFonts w:ascii="Times New Roman" w:hAnsi="Times New Roman" w:cs="Times New Roman"/>
          <w:sz w:val="28"/>
          <w:szCs w:val="28"/>
        </w:rPr>
        <w:t xml:space="preserve"> ЄС</w:t>
      </w:r>
      <w:proofErr w:type="gramEnd"/>
      <w:r w:rsidRPr="00C02A13">
        <w:rPr>
          <w:rFonts w:ascii="Times New Roman" w:hAnsi="Times New Roman" w:cs="Times New Roman"/>
          <w:sz w:val="28"/>
          <w:szCs w:val="28"/>
        </w:rPr>
        <w:t xml:space="preserve"> і НАТО»14. Наразі цей форум не має чіткого визначених цілей і завдань, але з часом може перерости в конференцію, що доповнює існуючі союзи, або ж стати альтернативою ОБСЄ як майданчика для обговорення проблем європейської безпеки </w:t>
      </w:r>
      <w:proofErr w:type="gramStart"/>
      <w:r w:rsidRPr="00C02A13">
        <w:rPr>
          <w:rFonts w:ascii="Times New Roman" w:hAnsi="Times New Roman" w:cs="Times New Roman"/>
          <w:sz w:val="28"/>
          <w:szCs w:val="28"/>
        </w:rPr>
        <w:t>між</w:t>
      </w:r>
      <w:proofErr w:type="gramEnd"/>
      <w:r w:rsidRPr="00C02A13">
        <w:rPr>
          <w:rFonts w:ascii="Times New Roman" w:hAnsi="Times New Roman" w:cs="Times New Roman"/>
          <w:sz w:val="28"/>
          <w:szCs w:val="28"/>
        </w:rPr>
        <w:t xml:space="preserve"> однодумцями. Україна, приєднуючись до цього формату, має скористатися шансом набути політичного порозуміння, </w:t>
      </w:r>
      <w:proofErr w:type="gramStart"/>
      <w:r w:rsidRPr="00C02A13">
        <w:rPr>
          <w:rFonts w:ascii="Times New Roman" w:hAnsi="Times New Roman" w:cs="Times New Roman"/>
          <w:sz w:val="28"/>
          <w:szCs w:val="28"/>
        </w:rPr>
        <w:t>п</w:t>
      </w:r>
      <w:proofErr w:type="gramEnd"/>
      <w:r w:rsidRPr="00C02A13">
        <w:rPr>
          <w:rFonts w:ascii="Times New Roman" w:hAnsi="Times New Roman" w:cs="Times New Roman"/>
          <w:sz w:val="28"/>
          <w:szCs w:val="28"/>
        </w:rPr>
        <w:t xml:space="preserve">ідтримки з боку європейських партнерів з метою їх подальшої конвертації в їх готовність надати їй статус повноправного члена ЄС. </w:t>
      </w:r>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r w:rsidRPr="00C02A13">
        <w:rPr>
          <w:rFonts w:ascii="Times New Roman" w:hAnsi="Times New Roman" w:cs="Times New Roman"/>
          <w:sz w:val="28"/>
          <w:szCs w:val="28"/>
          <w:lang w:val="uk-UA"/>
        </w:rPr>
        <w:t xml:space="preserve">Оновлені стратегічні документи ЄС і НАТО відображають спільність позицій в оцінках безпекової ситуації, а також у визначенні підходів до протидії існуючим і перспективним ризикам і загрозам. </w:t>
      </w:r>
      <w:r w:rsidRPr="00C02A13">
        <w:rPr>
          <w:rFonts w:ascii="Times New Roman" w:hAnsi="Times New Roman" w:cs="Times New Roman"/>
          <w:sz w:val="28"/>
          <w:szCs w:val="28"/>
        </w:rPr>
        <w:t xml:space="preserve">Визнається ерозія (руйнація) міжнародної </w:t>
      </w:r>
      <w:proofErr w:type="gramStart"/>
      <w:r w:rsidRPr="00C02A13">
        <w:rPr>
          <w:rFonts w:ascii="Times New Roman" w:hAnsi="Times New Roman" w:cs="Times New Roman"/>
          <w:sz w:val="28"/>
          <w:szCs w:val="28"/>
        </w:rPr>
        <w:t>арх</w:t>
      </w:r>
      <w:proofErr w:type="gramEnd"/>
      <w:r w:rsidRPr="00C02A13">
        <w:rPr>
          <w:rFonts w:ascii="Times New Roman" w:hAnsi="Times New Roman" w:cs="Times New Roman"/>
          <w:sz w:val="28"/>
          <w:szCs w:val="28"/>
        </w:rPr>
        <w:t>ітектури контролю над озброєннями, роззброєння та нерозповсюдження, що має негативний вплив на стратегічну стабільність.</w:t>
      </w:r>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r w:rsidRPr="00C02A13">
        <w:rPr>
          <w:rFonts w:ascii="Times New Roman" w:hAnsi="Times New Roman" w:cs="Times New Roman"/>
          <w:sz w:val="28"/>
          <w:szCs w:val="28"/>
          <w:lang w:val="uk-UA"/>
        </w:rPr>
        <w:t xml:space="preserve">Обидва союзи декларують відданість ідеї партнерства ЄС-НАТО, що базується на спільних цінностях, взаємному доповненні (комплементарності) та взаємному посиленні, а також наміри посилення координації з іншими </w:t>
      </w:r>
      <w:r w:rsidRPr="00C02A13">
        <w:rPr>
          <w:rFonts w:ascii="Times New Roman" w:hAnsi="Times New Roman" w:cs="Times New Roman"/>
          <w:sz w:val="28"/>
          <w:szCs w:val="28"/>
          <w:lang w:val="uk-UA"/>
        </w:rPr>
        <w:lastRenderedPageBreak/>
        <w:t xml:space="preserve">міжнародними структурами, такими як ООН, ОБСЄ, Африканський Союз, </w:t>
      </w:r>
      <w:r w:rsidRPr="00C02A13">
        <w:rPr>
          <w:rFonts w:ascii="Times New Roman" w:hAnsi="Times New Roman" w:cs="Times New Roman"/>
          <w:sz w:val="28"/>
          <w:szCs w:val="28"/>
        </w:rPr>
        <w:t>G</w:t>
      </w:r>
      <w:r w:rsidRPr="00C02A13">
        <w:rPr>
          <w:rFonts w:ascii="Times New Roman" w:hAnsi="Times New Roman" w:cs="Times New Roman"/>
          <w:sz w:val="28"/>
          <w:szCs w:val="28"/>
          <w:lang w:val="uk-UA"/>
        </w:rPr>
        <w:t xml:space="preserve">7 — насамперед у виконанні завдань із кризового менеджменту та запобігання кризам. </w:t>
      </w:r>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r w:rsidRPr="00C02A13">
        <w:rPr>
          <w:rFonts w:ascii="Times New Roman" w:hAnsi="Times New Roman" w:cs="Times New Roman"/>
          <w:sz w:val="28"/>
          <w:szCs w:val="28"/>
          <w:lang w:val="uk-UA"/>
        </w:rPr>
        <w:t xml:space="preserve">Керівники держав і урядів державчленів НАТО визнали, що війна РФ проти України є фундаментальним викликом цінностям і нормам, що сприяли безпеці та добробуту європейського континенту, а також офіційно задекларували наміри протидіяти російській агресії, допомагати владі та народу України та захищати безпеку союзників15. </w:t>
      </w:r>
      <w:r w:rsidRPr="00C02A13">
        <w:rPr>
          <w:rFonts w:ascii="Times New Roman" w:hAnsi="Times New Roman" w:cs="Times New Roman"/>
          <w:sz w:val="28"/>
          <w:szCs w:val="28"/>
        </w:rPr>
        <w:t>Отже, російська агресія є безпосередньою загрозою для безпеки Альянсу, а допомога Україні — невід’ємною складовою протидії зазначеній загрозі</w:t>
      </w:r>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r w:rsidRPr="00C02A13">
        <w:rPr>
          <w:rFonts w:ascii="Times New Roman" w:hAnsi="Times New Roman" w:cs="Times New Roman"/>
          <w:sz w:val="28"/>
          <w:szCs w:val="28"/>
        </w:rPr>
        <w:t>. ЄС також розглядає підтримку України в боротьбі з російською військовою агресією як ключове завдання зі зміцнення європейської безпеки, що є свідченням спільності безпекових інтересів України та</w:t>
      </w:r>
      <w:proofErr w:type="gramStart"/>
      <w:r w:rsidRPr="00C02A13">
        <w:rPr>
          <w:rFonts w:ascii="Times New Roman" w:hAnsi="Times New Roman" w:cs="Times New Roman"/>
          <w:sz w:val="28"/>
          <w:szCs w:val="28"/>
        </w:rPr>
        <w:t xml:space="preserve"> ЄС</w:t>
      </w:r>
      <w:proofErr w:type="gramEnd"/>
      <w:r w:rsidRPr="00C02A13">
        <w:rPr>
          <w:rFonts w:ascii="Times New Roman" w:hAnsi="Times New Roman" w:cs="Times New Roman"/>
          <w:sz w:val="28"/>
          <w:szCs w:val="28"/>
        </w:rPr>
        <w:t xml:space="preserve"> як на цей момент, так і у тривалій перспективі.</w:t>
      </w:r>
    </w:p>
    <w:p w:rsidR="00C02A13" w:rsidRPr="00C02A13" w:rsidRDefault="00C02A13" w:rsidP="00C02A13">
      <w:pPr>
        <w:spacing w:before="120" w:after="0" w:line="240" w:lineRule="auto"/>
        <w:ind w:firstLine="709"/>
        <w:jc w:val="both"/>
        <w:rPr>
          <w:rFonts w:ascii="Times New Roman" w:hAnsi="Times New Roman" w:cs="Times New Roman"/>
          <w:sz w:val="28"/>
          <w:szCs w:val="28"/>
          <w:lang w:val="uk-UA"/>
        </w:rPr>
      </w:pPr>
    </w:p>
    <w:sectPr w:rsidR="00C02A13" w:rsidRPr="00C02A13" w:rsidSect="00C02A13">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A13"/>
    <w:rsid w:val="00983163"/>
    <w:rsid w:val="00C02A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02A1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02A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o.int/cps/en/natohq/opinions_208592.htm" TargetMode="External"/><Relationship Id="rId3" Type="http://schemas.openxmlformats.org/officeDocument/2006/relationships/settings" Target="settings.xml"/><Relationship Id="rId7" Type="http://schemas.openxmlformats.org/officeDocument/2006/relationships/hyperlink" Target="https://www.dw.com/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postrophe.ua/ua/article/politics/foreign-policy/2022-03-23/novaya-strategiya-bezopasnosti-evropyi-chem-pomojetkompas-ukraine/44981" TargetMode="External"/><Relationship Id="rId5" Type="http://schemas.openxmlformats.org/officeDocument/2006/relationships/hyperlink" Target="https://www.consilium.europa.eu/en/press/pressreleases/2022/03/21/a-strategic-compass-for-a-stronger-eu-security-and-defence-in-the-next-decad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3654</Words>
  <Characters>20830</Characters>
  <Application>Microsoft Office Word</Application>
  <DocSecurity>0</DocSecurity>
  <Lines>173</Lines>
  <Paragraphs>48</Paragraphs>
  <ScaleCrop>false</ScaleCrop>
  <Company/>
  <LinksUpToDate>false</LinksUpToDate>
  <CharactersWithSpaces>24436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2023-09-25T19:04:00Z</dcterms:created>
  <dcterms:modified xsi:type="dcterms:W3CDTF">2023-09-25T19:15:00Z</dcterms:modified>
</cp:coreProperties>
</file>