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D7" w:rsidRDefault="00534BD7" w:rsidP="00534BD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МІЖНАРОДНЕ ПРАВО І МІЖНАРОДНІ ПРАВОВІ ІНСТИТУТИ В УМОВАХ ГЛОБАЛЬНИХ ВИКЛИКІВ І ЗАГРОЗ</w:t>
      </w:r>
    </w:p>
    <w:p w:rsidR="00CC1D72" w:rsidRPr="00534BD7" w:rsidRDefault="00534BD7" w:rsidP="00534BD7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34BD7">
        <w:rPr>
          <w:rFonts w:ascii="Times New Roman" w:hAnsi="Times New Roman" w:cs="Times New Roman"/>
          <w:sz w:val="28"/>
          <w:szCs w:val="28"/>
        </w:rPr>
        <w:t xml:space="preserve">инаміка змін у міжнародному безпековому середовищі під час війни 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34BD7">
        <w:rPr>
          <w:rFonts w:ascii="Times New Roman" w:hAnsi="Times New Roman" w:cs="Times New Roman"/>
          <w:sz w:val="28"/>
          <w:szCs w:val="28"/>
        </w:rPr>
        <w:t>країні</w:t>
      </w:r>
    </w:p>
    <w:p w:rsidR="00534BD7" w:rsidRPr="00534BD7" w:rsidRDefault="00534BD7" w:rsidP="00534BD7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начущі тенденції у міжнародному безпековому середовищі </w:t>
      </w:r>
    </w:p>
    <w:p w:rsidR="00534BD7" w:rsidRDefault="00534BD7" w:rsidP="00534BD7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Війна та її вплив на проблеми в системах глобальної і регіональної безпеки. </w:t>
      </w:r>
    </w:p>
    <w:p w:rsidR="00CC1D72" w:rsidRPr="00534BD7" w:rsidRDefault="00534BD7" w:rsidP="00534BD7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534BD7">
        <w:rPr>
          <w:rFonts w:ascii="Times New Roman" w:hAnsi="Times New Roman" w:cs="Times New Roman"/>
          <w:sz w:val="28"/>
          <w:szCs w:val="28"/>
        </w:rPr>
        <w:t>оловні сценарії формування майбутньої системи міжнародної безпеки,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Війна стала наслідком більш масштабного процесу, що розпочався практично із завершенням холодної війни — коаліціади під прапорами демократії (Заходу) на чолі із США і, умовно, «не-Заходу» на чолі спочатку з СРСР, потім з Китаєм, який поступово та дедалі міцніше перебирає на себе роль другого глобального полюсу. Обидва центри сили прагнуть обзавестися коаліціями союзників, що обстоюють спільні (або хоча б несуперечливі) цінності. Країни, що опинилися на «кордонах» цих коаліцій, потрапляють до небезпечної зони конкуренції, що супроводжується війнами (Грузія, Україна) або конфліктами меншого масштабу (не обов’язково збройними) — в окремих Балканських країнах, країнах Азії, Африки, Латинської Америки, що балансують між умовним нейтралітетом і підтримкою одного з центрів сили. </w:t>
      </w:r>
      <w:bookmarkStart w:id="0" w:name="_GoBack"/>
      <w:bookmarkEnd w:id="0"/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це, можна констатувати наявність взаємоспрямованих процесів: з одного боку, результати російсько-української війни впливають на провідних гравців, що шукають обрис оновленого світового порядку, з іншого — бачення цими гравцями перспектив світового порядку визначатиме кінцеві цілі війни, отже обсяги і темпи допомоги Україні, потужність тиску на Росію, впливаючи на динаміку війни. </w:t>
      </w:r>
      <w:r w:rsidRPr="00534BD7">
        <w:rPr>
          <w:rFonts w:ascii="Times New Roman" w:hAnsi="Times New Roman" w:cs="Times New Roman"/>
          <w:sz w:val="28"/>
          <w:szCs w:val="28"/>
        </w:rPr>
        <w:t>Водночас, говорячи про війну, помилкою було б не брати до уваги фактори безпосереднього впливу: рішучість, з якою Україна виборює свої незалежність і територіальну цілісність, а також процеси ерозії в російській владній верхівці, економічного занепаду та поки що неорганізовані протестні акції всередин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і 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>осії. Які з цих процесів виявляться визначальними, побачимо найближчим часом.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ЗНАЧУЩІ ТЕНДЕНЦІЇ У МІЖНАРОДНОМУ БЕЗПЕКОВОМУ СЕРЕДОВИЩІ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Війна в Україні прискорила глобальні процеси, зумовила зростання невизначеності, непередбачуваності та, відповідно, нервозності поведінки окремих гравців. Значно ускладнилися прогнозування майбутнього, визначення стратегічних і тактичних пріоритетів, координація поточної взаємодії країн у рамках спільних дій з подолання кризових явищ.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Наразі спостерігається поступальний процес посилення і консолідації колективного Заходу. Ознаками цього стали наміри приєднання до НАТО Фінляндії і Швеції, зміна в підходах європейських держав до колективної і національної безпеки. Найбільш наочно це можна помітити на прикладах Німеччини, Великої Британії, Польщі, інших європейських країн в їх намірах суттєво посилити власні збройні сили і свою воєннополітичну роль у Європі. Свідченнями посилення політичної солідарності Заходу стали дуже швидке — як за звичайними 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бюрократичними мірками — погодження безпрецедентних за масштабами санкцій проти Росії і програм допомоги Україні, скоординований тиск на Росію у таких авторитетних міжнародних організаціях, як ООН, </w:t>
      </w:r>
      <w:r w:rsidRPr="00534BD7">
        <w:rPr>
          <w:rFonts w:ascii="Times New Roman" w:hAnsi="Times New Roman" w:cs="Times New Roman"/>
          <w:sz w:val="28"/>
          <w:szCs w:val="28"/>
        </w:rPr>
        <w:t>G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7, Рада Європи.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>Попри наявність певних розбіжностей з таких питань, як зокрема: «воєнний» чи «дипломатичний» спосіб розв’язання конфлікту; масштаби та форми військово-технічної допомоги Україні; ставлення до майбутнього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Росії після завершення війни, — колективний Захід водночас знайшов сили виявити і вже понад півроку зберігати певну одностайність у реагуванні на російську агресію.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Водночас, у світі спостерігається зростання кількості гравців, які часто претендують на власну регіональну гегемонію і неоднозначно, критично або навіть ворожо налаштовані проти Заходу, його цінностей і способів їх реалізації. </w:t>
      </w:r>
      <w:r w:rsidRPr="00534BD7">
        <w:rPr>
          <w:rFonts w:ascii="Times New Roman" w:hAnsi="Times New Roman" w:cs="Times New Roman"/>
          <w:sz w:val="28"/>
          <w:szCs w:val="28"/>
        </w:rPr>
        <w:t xml:space="preserve">Варто зауважити, що піднесення багатьох з авторитарних режимів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ідбувалося за допомогою провідних західних країн. Але надання «зеленого світла» економічному співробітництву з авторитарними державами (Китай, Росія) без огляду на питання прав людини, моралі, безпеки, запровадження «суто комерційних» проектів з компаніями цих держав сприяло поширенню останніми «експорту»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до зах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ідних країн політичної корупції, економічної і політичної залежності від поставок енергоносіїв, сировини, товарів широкого вжитку.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Так, спроби налагодження конструктивних відносин з Росією з боку зокрема США («розморозка» за часів Дж.Буша-старшого та «перезавантаження» за часів Дж.Бушамолодшого), з боку Німеччини («економічна модернізація» за часів Г.Шрьодера та А.Меркель), з боку Франції (за часів Ф.Міттерана, Ж.Ширака та на початку каденції Н.Саркозі), зневажаючи при цьому на імперську сутність кремлівських режимів (за всіх часів), а також успішна інтеграція Росії — не без західної допомоги — у світову економіку сприяли її економічному зростанню, зміцненню стійкості, поширенню та посиленню політичного впливу на міжнародній арені й на безпекову ситуацію у світі шляхом зокрема штучного створення проблем і кризових явищ, пропонуючи при цьому власні послуги з їх «розв’язання». </w:t>
      </w:r>
      <w:r w:rsidRPr="00534BD7">
        <w:rPr>
          <w:rFonts w:ascii="Times New Roman" w:hAnsi="Times New Roman" w:cs="Times New Roman"/>
          <w:sz w:val="28"/>
          <w:szCs w:val="28"/>
        </w:rPr>
        <w:t xml:space="preserve">Апогеєм усього цього стали війна з Грузією (2008р.), початок війни з Україною (2014р.), яка перетворилася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 відкриту агресію 24 лютого 2022р.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t xml:space="preserve">Аналогічним чином набували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іднесення Китай, режими Лівії, Іраку, Ірану тощо, які згодом визнавалися ворогами Заходу.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>ім геополітичних чинників, одним з головних мотивів такої поведінки Заходу стало надання переваги цін над цінностями, що призводить до нівелювання фактора моралі в політиці.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Найбільше занепокоєння на Заході викликають неоднозначні перспективи політичного розвитку Індії, Туреччини, інших країн, які Захід бажав би бачити в таборі своїх союзників. Ця тенденція набувала сили під час «арабської весни», загострень криз і конфліктів у Лівії, Сирії, Афганістані, африканських країнах та особливо проявилася під час пандемії </w:t>
      </w:r>
      <w:r w:rsidRPr="00534BD7">
        <w:rPr>
          <w:rFonts w:ascii="Times New Roman" w:hAnsi="Times New Roman" w:cs="Times New Roman"/>
          <w:sz w:val="28"/>
          <w:szCs w:val="28"/>
        </w:rPr>
        <w:t>COVID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-19. </w:t>
      </w:r>
      <w:r w:rsidRPr="00534BD7">
        <w:rPr>
          <w:rFonts w:ascii="Times New Roman" w:hAnsi="Times New Roman" w:cs="Times New Roman"/>
          <w:sz w:val="28"/>
          <w:szCs w:val="28"/>
        </w:rPr>
        <w:t xml:space="preserve">Але відверті провали Заходу, його неспроможність адекватно відповісти на ці кризи сприяла водночас посиленню в </w:t>
      </w:r>
      <w:r w:rsidRPr="00534BD7">
        <w:rPr>
          <w:rFonts w:ascii="Times New Roman" w:hAnsi="Times New Roman" w:cs="Times New Roman"/>
          <w:sz w:val="28"/>
          <w:szCs w:val="28"/>
        </w:rPr>
        <w:lastRenderedPageBreak/>
        <w:t xml:space="preserve">західних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країнах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 інстинкту самозбереження. А потужний виклик, кинутий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осією її агресією проти України надав руху наявним механізмам реагування на небезпеку, сприяючи їх перевірці на практиці та вдосконаленню. Наскільки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ід час цього процесу Заходу вдасться подолати міждержавні розбіжності та обзавестися союзниками багато в чому залежатиме від успіхів у розв’язанні західними країнами внутрішніх проблем, згуртованості у протистоянні з Китаєм і, немалою мірою, — від результатів російсько-української війни.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t xml:space="preserve">Протистояння Заходу з Китаєм і Росією набуває глобальних масштабів. Об’єктами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ідвищеної уваги та суперництва дедалі більше стають країни Південно-Східної і Центральної Азії, Близького Сходу, Африки, Латинської Америки. Змагання за прихильність потенційних союзників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ідбувається на фоні намагань певних країн — зокрема, Індії, Індонезії, Туреччини, Саудівської Аравії, ПАР, Бразілії, Аргентини, Мексики, — стати регіональними лідерами, посісти гідне місце в новому світовому порядку та міжнародному розподілі праці. Успіх змагань залежатиме від привабливості запропонованих економічних бонусів і моделей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іально-економічного розвитку, міцності гарантій безпеки. Змагання відбуватиметься на фоні наростання у країнах як Заходу, так і «не-Заходу» фундаментальних економічних, політичних,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іальних та екологічних проблем. На цьому фоні Китай докладатиме зусиль з поширення свого глобального впливу через проекти в рамках «Один пояс  —  один шлях», закріплюючи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>ідну роль у ШОС, проводячи водночас наступальну гегемоністську політику в ІндоТихоокеанському регіоні. Від США можна очікувати на масштабні регіональні та континентальні проекти з метою долучити до них країни глобального Півдня, а також на залучення нових держав-однодумців до таких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структур, як Рада з питань торгівлі та технологій США–ЄС, </w:t>
      </w:r>
      <w:r w:rsidRPr="00534BD7">
        <w:rPr>
          <w:rFonts w:ascii="Times New Roman" w:hAnsi="Times New Roman" w:cs="Times New Roman"/>
          <w:sz w:val="28"/>
          <w:szCs w:val="28"/>
        </w:rPr>
        <w:t>QUAD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(Австралія, Індія, Японія, </w:t>
      </w:r>
      <w:r w:rsidRPr="00534BD7">
        <w:rPr>
          <w:rFonts w:ascii="Times New Roman" w:hAnsi="Times New Roman" w:cs="Times New Roman"/>
          <w:sz w:val="28"/>
          <w:szCs w:val="28"/>
        </w:rPr>
        <w:t>C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ША), </w:t>
      </w:r>
      <w:r w:rsidRPr="00534BD7">
        <w:rPr>
          <w:rFonts w:ascii="Times New Roman" w:hAnsi="Times New Roman" w:cs="Times New Roman"/>
          <w:sz w:val="28"/>
          <w:szCs w:val="28"/>
        </w:rPr>
        <w:t>AUKUS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(Австралія, Велика Британія, США), </w:t>
      </w:r>
      <w:r w:rsidRPr="00534BD7">
        <w:rPr>
          <w:rFonts w:ascii="Times New Roman" w:hAnsi="Times New Roman" w:cs="Times New Roman"/>
          <w:sz w:val="28"/>
          <w:szCs w:val="28"/>
        </w:rPr>
        <w:t>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2-</w:t>
      </w:r>
      <w:r w:rsidRPr="00534BD7">
        <w:rPr>
          <w:rFonts w:ascii="Times New Roman" w:hAnsi="Times New Roman" w:cs="Times New Roman"/>
          <w:sz w:val="28"/>
          <w:szCs w:val="28"/>
        </w:rPr>
        <w:t>U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2 (Індія, Ізраїль, ОАЕ, США) та ін. Про загострення протистояння Заходу на чолі зі США та Китаєм свідчать положення ухваленої в червні 2022р. нової Стратегічної концепції НАТО1 , оприлюдненої в жовтні 2022р. нової Стратегії національної безпеки США2 , дедалі більш рішуче переведення ЄС відносин з Пекіном у конкурентну площину3 , а також результати ХХ з’їзду Компартії Китаю4 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Процес просування західних цінностей та об’єднання під парасолькою колективного Заходу великої групи європейських і «не-західних» країн ускладнюватиметься наступними чинниками: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50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 збереженням розбіжностей між «англосаксонською», «континентально-європейскою» та «ісламською» моделями соціально-економічного розвитку;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50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 розбіжностями стосовно політики в регіонах, де представлені інтереси провідних західних країн;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50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 різною здатністю європейських країн до виснажливої конкуренції з Китаєм і його союзниками, готовністю окремих з цих країн іти на сепаратні поступки заради тимчасової економічної вигоди;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lastRenderedPageBreak/>
        <w:sym w:font="Symbol" w:char="F050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   схильністю розвинутих демократій довірятися бюрократичним процедурам на шкоду гнучкості та оперативності ухвалення рішень.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Іншими словами, змагання обіцяють бути виснажливими і тривалими.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Ступінь готовності Заходу та «не-Заходу» йти на економічні та політичні компроміси залежатиме від майбутнього співвідношення сил у окремих регіонах і секторах економіки. </w:t>
      </w:r>
      <w:r w:rsidRPr="00534BD7">
        <w:rPr>
          <w:rFonts w:ascii="Times New Roman" w:hAnsi="Times New Roman" w:cs="Times New Roman"/>
          <w:sz w:val="28"/>
          <w:szCs w:val="28"/>
        </w:rPr>
        <w:t>Якщо найближчим часом порозуміння Вашингтона та Пекіна досягти не вдасться, то можна очікувати на загострення їх відносин навколо Тайваню, приховану підтримку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осії Китаєм як засобу тестування та послаблення Заходу. Проте, з огляду на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ішучу позицію США та західних партнерів у підтримці України в її боротьбі з російською агресією, Пекін отримав відповідь стосовно можливих наслідків силового рішення питання Тайваню. Є сподівання, що саме складні обставини у глобальній економіці та небезпека обопільних неприйнятних втрат підштовхнуть Вашингтон і Пекін до компромісу.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У цьому випадку головною умовою взагалі можливості змагань США та Китаю буде відсутність атмосфери воєнної небезпеки. </w:t>
      </w:r>
      <w:r w:rsidRPr="00534BD7">
        <w:rPr>
          <w:rFonts w:ascii="Times New Roman" w:hAnsi="Times New Roman" w:cs="Times New Roman"/>
          <w:sz w:val="28"/>
          <w:szCs w:val="28"/>
        </w:rPr>
        <w:t>З цієї причини участь у них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осії — як джерела конфліктів — стає небажаною. Росії,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скор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>іш за все, буде відведена роль майданчика для змагань, що вимагатиме її демілітаризації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2 У Стратегії національної безпеки визначено головних суперників США: КНР — як єдину державу, що має потенціал до змін міжнародного порядку, та Росію — як безпосередню загрозу для вільної і відкритої міжнародної системи. </w:t>
      </w:r>
      <w:r w:rsidRPr="00534BD7">
        <w:rPr>
          <w:rFonts w:ascii="Times New Roman" w:hAnsi="Times New Roman" w:cs="Times New Roman"/>
          <w:sz w:val="28"/>
          <w:szCs w:val="28"/>
        </w:rPr>
        <w:t xml:space="preserve">Також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 запропоновано алгоритми протидії обом цим потугам — випередження Китаю і стримування Росії. Див.: National Security Strategy. — The White House, Washington, 12 October 2022, https://www.whitehouse.gov/wp-content/uploads/2022/10/ Biden-Harris-Administrations-National-Security-Strategy-10.2022.pdf.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3 Росія підвела Китай: ставлення ЄС змінюється. — Дзеркало тижня, 22 жовтня 2022р., </w:t>
      </w:r>
      <w:r w:rsidRPr="00534BD7">
        <w:rPr>
          <w:rFonts w:ascii="Times New Roman" w:hAnsi="Times New Roman" w:cs="Times New Roman"/>
          <w:sz w:val="28"/>
          <w:szCs w:val="28"/>
        </w:rPr>
        <w:t>https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534BD7">
        <w:rPr>
          <w:rFonts w:ascii="Times New Roman" w:hAnsi="Times New Roman" w:cs="Times New Roman"/>
          <w:sz w:val="28"/>
          <w:szCs w:val="28"/>
        </w:rPr>
        <w:t>zn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ua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ukr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international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34BD7">
        <w:rPr>
          <w:rFonts w:ascii="Times New Roman" w:hAnsi="Times New Roman" w:cs="Times New Roman"/>
          <w:sz w:val="28"/>
          <w:szCs w:val="28"/>
        </w:rPr>
        <w:t>rosija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pidvela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kitaj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stavlennja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jes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zminjujetsja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html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4 На ХХ з’їзді КПК визнано пріоритет національної безпеки над економічним зростанням. Див.: </w:t>
      </w:r>
      <w:r w:rsidRPr="00534BD7">
        <w:rPr>
          <w:rFonts w:ascii="Times New Roman" w:hAnsi="Times New Roman" w:cs="Times New Roman"/>
          <w:sz w:val="28"/>
          <w:szCs w:val="28"/>
        </w:rPr>
        <w:t>Stephen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BD7">
        <w:rPr>
          <w:rFonts w:ascii="Times New Roman" w:hAnsi="Times New Roman" w:cs="Times New Roman"/>
          <w:sz w:val="28"/>
          <w:szCs w:val="28"/>
        </w:rPr>
        <w:t>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Roach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, ‘</w:t>
      </w:r>
      <w:r w:rsidRPr="00534BD7">
        <w:rPr>
          <w:rFonts w:ascii="Times New Roman" w:hAnsi="Times New Roman" w:cs="Times New Roman"/>
          <w:sz w:val="28"/>
          <w:szCs w:val="28"/>
        </w:rPr>
        <w:t>Xi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34BD7">
        <w:rPr>
          <w:rFonts w:ascii="Times New Roman" w:hAnsi="Times New Roman" w:cs="Times New Roman"/>
          <w:sz w:val="28"/>
          <w:szCs w:val="28"/>
        </w:rPr>
        <w:t>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BD7">
        <w:rPr>
          <w:rFonts w:ascii="Times New Roman" w:hAnsi="Times New Roman" w:cs="Times New Roman"/>
          <w:sz w:val="28"/>
          <w:szCs w:val="28"/>
        </w:rPr>
        <w:t>Conflict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Prone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BD7">
        <w:rPr>
          <w:rFonts w:ascii="Times New Roman" w:hAnsi="Times New Roman" w:cs="Times New Roman"/>
          <w:sz w:val="28"/>
          <w:szCs w:val="28"/>
        </w:rPr>
        <w:t>China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’, 24 </w:t>
      </w:r>
      <w:r w:rsidRPr="00534BD7">
        <w:rPr>
          <w:rFonts w:ascii="Times New Roman" w:hAnsi="Times New Roman" w:cs="Times New Roman"/>
          <w:sz w:val="28"/>
          <w:szCs w:val="28"/>
        </w:rPr>
        <w:t>October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2022, </w:t>
      </w:r>
      <w:r w:rsidRPr="00534BD7">
        <w:rPr>
          <w:rFonts w:ascii="Times New Roman" w:hAnsi="Times New Roman" w:cs="Times New Roman"/>
          <w:sz w:val="28"/>
          <w:szCs w:val="28"/>
        </w:rPr>
        <w:t>https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534BD7">
        <w:rPr>
          <w:rFonts w:ascii="Times New Roman" w:hAnsi="Times New Roman" w:cs="Times New Roman"/>
          <w:sz w:val="28"/>
          <w:szCs w:val="28"/>
        </w:rPr>
        <w:t>www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project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syndicate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org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commentary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under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xi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chinese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security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takesprecedence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over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economic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growth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by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stephen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roach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-2022-10; Країна Сі: що несе Китаю та </w:t>
      </w:r>
      <w:proofErr w:type="gramStart"/>
      <w:r w:rsidRPr="00534BD7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іту переобрання генсека КПК. — Лівий берег, 24 жовтня 2022р., </w:t>
      </w:r>
      <w:r w:rsidRPr="00534BD7">
        <w:rPr>
          <w:rFonts w:ascii="Times New Roman" w:hAnsi="Times New Roman" w:cs="Times New Roman"/>
          <w:sz w:val="28"/>
          <w:szCs w:val="28"/>
        </w:rPr>
        <w:fldChar w:fldCharType="begin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534BD7">
        <w:rPr>
          <w:rFonts w:ascii="Times New Roman" w:hAnsi="Times New Roman" w:cs="Times New Roman"/>
          <w:sz w:val="28"/>
          <w:szCs w:val="28"/>
        </w:rPr>
        <w:instrText>HYPERLINK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534BD7">
        <w:rPr>
          <w:rFonts w:ascii="Times New Roman" w:hAnsi="Times New Roman" w:cs="Times New Roman"/>
          <w:sz w:val="28"/>
          <w:szCs w:val="28"/>
        </w:rPr>
        <w:instrText>https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534BD7">
        <w:rPr>
          <w:rFonts w:ascii="Times New Roman" w:hAnsi="Times New Roman" w:cs="Times New Roman"/>
          <w:sz w:val="28"/>
          <w:szCs w:val="28"/>
        </w:rPr>
        <w:instrText>lb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534BD7">
        <w:rPr>
          <w:rFonts w:ascii="Times New Roman" w:hAnsi="Times New Roman" w:cs="Times New Roman"/>
          <w:sz w:val="28"/>
          <w:szCs w:val="28"/>
        </w:rPr>
        <w:instrText>ua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534BD7">
        <w:rPr>
          <w:rFonts w:ascii="Times New Roman" w:hAnsi="Times New Roman" w:cs="Times New Roman"/>
          <w:sz w:val="28"/>
          <w:szCs w:val="28"/>
        </w:rPr>
        <w:instrText>world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/2022/10/24/533576_</w:instrText>
      </w:r>
      <w:r w:rsidRPr="00534BD7">
        <w:rPr>
          <w:rFonts w:ascii="Times New Roman" w:hAnsi="Times New Roman" w:cs="Times New Roman"/>
          <w:sz w:val="28"/>
          <w:szCs w:val="28"/>
        </w:rPr>
        <w:instrText>kraina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_</w:instrText>
      </w:r>
      <w:r w:rsidRPr="00534BD7">
        <w:rPr>
          <w:rFonts w:ascii="Times New Roman" w:hAnsi="Times New Roman" w:cs="Times New Roman"/>
          <w:sz w:val="28"/>
          <w:szCs w:val="28"/>
        </w:rPr>
        <w:instrText>si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_</w:instrText>
      </w:r>
      <w:r w:rsidRPr="00534BD7">
        <w:rPr>
          <w:rFonts w:ascii="Times New Roman" w:hAnsi="Times New Roman" w:cs="Times New Roman"/>
          <w:sz w:val="28"/>
          <w:szCs w:val="28"/>
        </w:rPr>
        <w:instrText>shcho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_</w:instrText>
      </w:r>
      <w:r w:rsidRPr="00534BD7">
        <w:rPr>
          <w:rFonts w:ascii="Times New Roman" w:hAnsi="Times New Roman" w:cs="Times New Roman"/>
          <w:sz w:val="28"/>
          <w:szCs w:val="28"/>
        </w:rPr>
        <w:instrText>nese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_</w:instrText>
      </w:r>
      <w:r w:rsidRPr="00534BD7">
        <w:rPr>
          <w:rFonts w:ascii="Times New Roman" w:hAnsi="Times New Roman" w:cs="Times New Roman"/>
          <w:sz w:val="28"/>
          <w:szCs w:val="28"/>
        </w:rPr>
        <w:instrText>kitayu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_</w:instrText>
      </w:r>
      <w:r w:rsidRPr="00534BD7">
        <w:rPr>
          <w:rFonts w:ascii="Times New Roman" w:hAnsi="Times New Roman" w:cs="Times New Roman"/>
          <w:sz w:val="28"/>
          <w:szCs w:val="28"/>
        </w:rPr>
        <w:instrText>svitu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534BD7">
        <w:rPr>
          <w:rFonts w:ascii="Times New Roman" w:hAnsi="Times New Roman" w:cs="Times New Roman"/>
          <w:sz w:val="28"/>
          <w:szCs w:val="28"/>
        </w:rPr>
        <w:instrText>html</w:instrTex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 w:rsidRPr="00534BD7">
        <w:rPr>
          <w:rFonts w:ascii="Times New Roman" w:hAnsi="Times New Roman" w:cs="Times New Roman"/>
          <w:sz w:val="28"/>
          <w:szCs w:val="28"/>
        </w:rPr>
        <w:fldChar w:fldCharType="separate"/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https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://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lb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ua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world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/2022/10/24/533576_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kraina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_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si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_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shcho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_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nese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_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kitayu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_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svitu</w:t>
      </w:r>
      <w:r w:rsidRPr="00534BD7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Style w:val="a4"/>
          <w:rFonts w:ascii="Times New Roman" w:hAnsi="Times New Roman" w:cs="Times New Roman"/>
          <w:sz w:val="28"/>
          <w:szCs w:val="28"/>
        </w:rPr>
        <w:t>html</w:t>
      </w:r>
      <w:r w:rsidRPr="00534BD7">
        <w:rPr>
          <w:rFonts w:ascii="Times New Roman" w:hAnsi="Times New Roman" w:cs="Times New Roman"/>
          <w:sz w:val="28"/>
          <w:szCs w:val="28"/>
        </w:rPr>
        <w:fldChar w:fldCharType="end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t xml:space="preserve">і докорінного переформатування наявного державного устрою.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t>Одним з головних пріоритетів поточної політики Заходу залишається максимальна геополітична, воєнно-стратегічна та економічна ізоляція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осії. Це передбачатиме поступове витискання її зі складу глобальних і регіональних багатосторонніх організацій, згортання економічних і науково-технічних зв’язків, тиск на країни, що намагаються зберегти відносини з Росією у тих чи інших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 і допомагають їй обійти санкції.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Повільно, але все ж таки долається інерція у сприйнятті іншими країнами Росії: від корисного економічного партнера та неодмінної складової міжнародної системи безпеки до злісного та підступного порушника міжнародного права в усіх його аспектах, джерела небезпеки, міжнародного терориста, стосунки з яким є токсичними та загрожують власній репутації. </w:t>
      </w:r>
      <w:r w:rsidRPr="00534BD7">
        <w:rPr>
          <w:rFonts w:ascii="Times New Roman" w:hAnsi="Times New Roman" w:cs="Times New Roman"/>
          <w:sz w:val="28"/>
          <w:szCs w:val="28"/>
        </w:rPr>
        <w:t>Водночас володіння цим суб’єктом, з одного боку, потрібними для існування та розвитку значними обсягами сировинних ресурсів, а з іншого — потужним арсеналом знищення всього живого (ядерною зброєю) змушує світових гравців до дуже виваженої політики стосовно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осії.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Якщо Захід виявить нездатність протистояти ядерному шантажу путінської Росії, запобігти застосуванню нею ядерної зброї, це буде рівнозначним визнанню нікчемності наявності у США та їх союзників ядерного арсеналу, як засобу стримування, спонукатиме Росію до посилення гри в ультиматуми, означатиме крах всієї системи ядерного стримування та контролю над нерозповсюдженням ядерної зброї, початок слабо контрольованого процесу набуття великою кількістю країн ядерних спроможностей, що поставить під сумнів подальше існування людства.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Війна висвітлила серйозні проблеми в системах глобальної і регіональної безпеки.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50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Практика використання права вето в РБ ООН гальмує, а в гіршому випадку унеможливлює ухвалення рішень із врегулювання конфліктів, які прямо чи опосередковано зачіпають інтереси постійних членів РБ. </w:t>
      </w:r>
      <w:r w:rsidRPr="00534BD7">
        <w:rPr>
          <w:rFonts w:ascii="Times New Roman" w:hAnsi="Times New Roman" w:cs="Times New Roman"/>
          <w:sz w:val="28"/>
          <w:szCs w:val="28"/>
        </w:rPr>
        <w:t xml:space="preserve">Неприпустимим є те, що у випадку російсько-української війни Росія  —  постійний член РБ — є визнаним агресором, який блокує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ішення, пов’язані з розв’язанням цього конфлікту. Це суперечить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 глузду і вимагає негайного реформування ООН.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50"/>
      </w:r>
      <w:r w:rsidRPr="00534BD7">
        <w:rPr>
          <w:rFonts w:ascii="Times New Roman" w:hAnsi="Times New Roman" w:cs="Times New Roman"/>
          <w:sz w:val="28"/>
          <w:szCs w:val="28"/>
        </w:rPr>
        <w:t xml:space="preserve">  Система безпеки ООН не продемонструвала ні політичної волі, ні ефективності механізмів примушення до остаточного розв’язання конфліктів, дотримання міжнародних норм і взятих зобов’язань. Із арсеналу РБ практично зникли передбачені Статутом ООН операції з примушення до миру — через брак політичної волі, фінансових і військовотехнічних ресурсів, ветування таких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ішень. Замість цього практикуються більш м’які засоби: операції з побудови миру та з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ідтримання миру (т.зв. операції згідно з главами VІ+ або VІІ– ). Намагання ООН та інших безпекових організацій уникати складних проблем призводить до їх поглиблення замість розв’язання. Надання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>іоритету припиненню вогню у політичному врегулюванні збройних конфліктів призводить до їх заморожування з наступною ескалацією. Яскравим прикладом є заморожування конфлікту на Донбасі у 2014р., який прогнозовано перері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 у повномасштабну агресію проти України.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Захід у цілому, його безпекові інститути, системи забезпечення національної безпеки переважної більшості західних держав виявилися неготовими до повномасштабної агресії Росії, яка поставила світ на межу Третьої світової війни. </w:t>
      </w:r>
      <w:r w:rsidRPr="00534BD7">
        <w:rPr>
          <w:rFonts w:ascii="Times New Roman" w:hAnsi="Times New Roman" w:cs="Times New Roman"/>
          <w:sz w:val="28"/>
          <w:szCs w:val="28"/>
        </w:rPr>
        <w:t>З іншого боку, для всього світу виявилося несподіваним, що такий потужний агресор, як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осія, може зазнати не лише опору, але й поразки у протистоянні з країною, народ і влада якої є консолідованими в захисті свободи та територіальної цілісності. Більш того, Захід міг би й не оговтатися, або принаймні зазнав би суттєвих іміджевих втрат після такого нахабного та агресивного «підвищення ставок» </w:t>
      </w:r>
      <w:r w:rsidRPr="00534BD7">
        <w:rPr>
          <w:rFonts w:ascii="Times New Roman" w:hAnsi="Times New Roman" w:cs="Times New Roman"/>
          <w:sz w:val="28"/>
          <w:szCs w:val="28"/>
        </w:rPr>
        <w:lastRenderedPageBreak/>
        <w:t>Кремлем, якщо б Україна не зі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рвала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 російський бліцкриг. Початкова фаза війни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осії проти України, висування нею ультиматумів НАТО, її наступний ядерний шантаж США та європейських країн засвідчили необхідність присутності в арсеналі систем колективної і національної безпеки засобів завчасного виявлення ризиків, запобігання загрозам, адекватного, ефективного реагування не лише безпосередньо на агресію, але й на погрози нею.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>ідвищилась актуальність не лише наявності запасів сил, засобів і ресурсів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34BD7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 ефективних, опрацьованих механізмів їх залучення, готовності їх використовувати та надавати допомогу союзникам і партнерам.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50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Зростає ступінь гібридності міжнародних конфліктів і криз, що характеризується появою нетрадиційних видів зброї: енергоресурси, політична корупція, агресивна пропаганда, кіберзброя, до яких останнім часом додалося продовольство. </w:t>
      </w:r>
      <w:r w:rsidRPr="00534BD7">
        <w:rPr>
          <w:rFonts w:ascii="Times New Roman" w:hAnsi="Times New Roman" w:cs="Times New Roman"/>
          <w:sz w:val="28"/>
          <w:szCs w:val="28"/>
        </w:rPr>
        <w:t xml:space="preserve">Застосування цієї зброї державою-агресором характеризує її як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>ідступного та жорстокого актора. Головними напрямами та проявами використання цих видів зброї Росією наразі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BD7">
        <w:rPr>
          <w:rFonts w:ascii="Times New Roman" w:hAnsi="Times New Roman" w:cs="Times New Roman"/>
          <w:sz w:val="28"/>
          <w:szCs w:val="28"/>
        </w:rPr>
        <w:sym w:font="Symbol" w:char="F096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 тиск на Захід через намагання зганьбити його, волаючи до пам’яті країн Азії і Африки про їх колоніальне минуле, до несприйняття нерівності між країнами Півночі та Півдня, поширюючи фейки про походження </w:t>
      </w:r>
      <w:r w:rsidRPr="00534BD7">
        <w:rPr>
          <w:rFonts w:ascii="Times New Roman" w:hAnsi="Times New Roman" w:cs="Times New Roman"/>
          <w:sz w:val="28"/>
          <w:szCs w:val="28"/>
        </w:rPr>
        <w:t>C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34BD7">
        <w:rPr>
          <w:rFonts w:ascii="Times New Roman" w:hAnsi="Times New Roman" w:cs="Times New Roman"/>
          <w:sz w:val="28"/>
          <w:szCs w:val="28"/>
        </w:rPr>
        <w:t>VID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-19 і несправедливий розподіл вакцин;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96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   підрив єдності Європи шляхом поглиблення енергетичної кризи та посилення невдоволення населення європейських країн напередодні та під час зимового періоду;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BD7">
        <w:rPr>
          <w:rFonts w:ascii="Times New Roman" w:hAnsi="Times New Roman" w:cs="Times New Roman"/>
          <w:sz w:val="28"/>
          <w:szCs w:val="28"/>
        </w:rPr>
        <w:sym w:font="Symbol" w:char="F096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   сподівання на посилення навантаження, зниження стійкості країн ЄС, відволікання їх уваги від війни в Україні через вимушене реагування на міграційні хвилі, спровоковані браком зерна, поставки якого з портів України були заблоковані самою Росією;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BD7">
        <w:rPr>
          <w:rFonts w:ascii="Times New Roman" w:hAnsi="Times New Roman" w:cs="Times New Roman"/>
          <w:sz w:val="28"/>
          <w:szCs w:val="28"/>
        </w:rPr>
        <w:sym w:font="Symbol" w:char="F096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 зміцнення власних позицій на міжнародній арені через протиставлення Росії «загниваючому» Заходу; пом’якшення наслідків санкцій через неприєднання до них окремих країн, шляхом запровадження «сірих» і контрабандних схем постачання необхідних російській оборонній промисловості товарів і технологій; ослаблення економічного потенціалу України та блокування західної допомоги.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50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Війна висвітлила проблемні питання стосовно ефективності наявних економічних і безпекових союзів. Головними з проблем тут є, мабуть, помилки в оцінці ризиків, неспроможність запобігти кризовим явищам, запізнення в реагуванні на них, безвідповідальне ставлення окремих союзників до потреб у ресурсах. </w:t>
      </w:r>
      <w:r w:rsidRPr="00534BD7">
        <w:rPr>
          <w:rFonts w:ascii="Times New Roman" w:hAnsi="Times New Roman" w:cs="Times New Roman"/>
          <w:sz w:val="28"/>
          <w:szCs w:val="28"/>
        </w:rPr>
        <w:t xml:space="preserve">На цьому тлі лунають апокаліптичні висновки про кінець глобалізації, завершення епохи крупних союзів і перехід ініціативи до мережевих структур у вигляді автономних регіональних і субрегіональних союзів, альянсів, коаліцій. Насправді, ознаки таких процесів мають місце і спрямовані на пошук способів домогтися внутрішньої солідарності та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ійкості альянсів і коаліцій. Прикладами можуть бути: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lastRenderedPageBreak/>
        <w:sym w:font="Symbol" w:char="F096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 уже існуючий в Європі Північноєвропейський оборонний союз, Вишеградська четвірка, Люблінський трикутник, проект Тримор’я;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96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 ініціатива Б.Джонсона зі створення поза рамками ЄС під егідою Великої Британії нового воєнно-політичного та економічного союзу за участю України, Польщі, Естонії, Латвії, Литви і Туреччини;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</w:rPr>
        <w:sym w:font="Symbol" w:char="F096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   ідея Е.Макрона, що вже почала втілюватися, зі створення «Європейської політичної спільноти» із залученням, окрім членів ЄС, усіх країн Західних Балкан, України та Молдови;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BD7">
        <w:rPr>
          <w:rFonts w:ascii="Times New Roman" w:hAnsi="Times New Roman" w:cs="Times New Roman"/>
          <w:sz w:val="28"/>
          <w:szCs w:val="28"/>
        </w:rPr>
        <w:sym w:font="Symbol" w:char="F096"/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   коаліції держав, що склалися навколо допомоги Україні в боротьбі з російською агресією </w:t>
      </w:r>
      <w:r w:rsidRPr="00534BD7">
        <w:rPr>
          <w:rFonts w:ascii="Times New Roman" w:hAnsi="Times New Roman" w:cs="Times New Roman"/>
          <w:sz w:val="28"/>
          <w:szCs w:val="28"/>
        </w:rPr>
        <w:t>(т.зв. процеси «Рамштайн» і «Копенгаген»5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>Проте, за умов відсутності переконливих доказів ефективності і стійкості нових утворень, процес піде, скоріше, кількома паралельними шляхами: реформування наявних економічних і безпекових інститутів; формування всередині них більш стійких субрегіональних структур і гнучких ситуативних коаліцій; розвиток міжрегіональних і глобальних партнерств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5 Див.: «Рамштайн»-зібрання: представники понад 40 країн обговорюють військову допомогу Україні. — Радіо Свобода, 26 квітня 2022р., </w:t>
      </w:r>
      <w:r w:rsidRPr="00534BD7">
        <w:rPr>
          <w:rFonts w:ascii="Times New Roman" w:hAnsi="Times New Roman" w:cs="Times New Roman"/>
          <w:sz w:val="28"/>
          <w:szCs w:val="28"/>
        </w:rPr>
        <w:t>https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534BD7">
        <w:rPr>
          <w:rFonts w:ascii="Times New Roman" w:hAnsi="Times New Roman" w:cs="Times New Roman"/>
          <w:sz w:val="28"/>
          <w:szCs w:val="28"/>
        </w:rPr>
        <w:t>www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radiosvoboda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org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ramshtayn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zibrannya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-40-</w:t>
      </w:r>
      <w:r w:rsidRPr="00534BD7">
        <w:rPr>
          <w:rFonts w:ascii="Times New Roman" w:hAnsi="Times New Roman" w:cs="Times New Roman"/>
          <w:sz w:val="28"/>
          <w:szCs w:val="28"/>
        </w:rPr>
        <w:t>krayini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dopomoha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/31821991.</w:t>
      </w:r>
      <w:r w:rsidRPr="00534BD7">
        <w:rPr>
          <w:rFonts w:ascii="Times New Roman" w:hAnsi="Times New Roman" w:cs="Times New Roman"/>
          <w:sz w:val="28"/>
          <w:szCs w:val="28"/>
        </w:rPr>
        <w:t>html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; Зустріч </w:t>
      </w:r>
      <w:proofErr w:type="gramStart"/>
      <w:r w:rsidRPr="00534BD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Копенгагені стане розширенням формату «Рамштайн» — Міноборони Німеччини. — Укрінформ, </w:t>
      </w:r>
      <w:r w:rsidRPr="00534BD7">
        <w:rPr>
          <w:rFonts w:ascii="Times New Roman" w:hAnsi="Times New Roman" w:cs="Times New Roman"/>
          <w:sz w:val="28"/>
          <w:szCs w:val="28"/>
        </w:rPr>
        <w:t>https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534BD7">
        <w:rPr>
          <w:rFonts w:ascii="Times New Roman" w:hAnsi="Times New Roman" w:cs="Times New Roman"/>
          <w:sz w:val="28"/>
          <w:szCs w:val="28"/>
        </w:rPr>
        <w:t>www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ukrinform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ua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34BD7">
        <w:rPr>
          <w:rFonts w:ascii="Times New Roman" w:hAnsi="Times New Roman" w:cs="Times New Roman"/>
          <w:sz w:val="28"/>
          <w:szCs w:val="28"/>
        </w:rPr>
        <w:t>rubric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ato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/3545977-</w:t>
      </w:r>
      <w:r w:rsidRPr="00534BD7">
        <w:rPr>
          <w:rFonts w:ascii="Times New Roman" w:hAnsi="Times New Roman" w:cs="Times New Roman"/>
          <w:sz w:val="28"/>
          <w:szCs w:val="28"/>
        </w:rPr>
        <w:t>zustric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u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kopengageni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stane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rozsirennam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formatu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ramstajn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minoboroni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nimeccini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html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; #</w:t>
      </w:r>
      <w:r w:rsidRPr="00534BD7">
        <w:rPr>
          <w:rFonts w:ascii="Times New Roman" w:hAnsi="Times New Roman" w:cs="Times New Roman"/>
          <w:sz w:val="28"/>
          <w:szCs w:val="28"/>
        </w:rPr>
        <w:t>CopenhagenUkraine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. Больше оружия и $1,5 млрд помощи: о чем договорились союзники Украины. — Ліга, 11 серпня 2022р., </w:t>
      </w:r>
      <w:r w:rsidRPr="00534BD7">
        <w:rPr>
          <w:rFonts w:ascii="Times New Roman" w:hAnsi="Times New Roman" w:cs="Times New Roman"/>
          <w:sz w:val="28"/>
          <w:szCs w:val="28"/>
        </w:rPr>
        <w:t>https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534BD7">
        <w:rPr>
          <w:rFonts w:ascii="Times New Roman" w:hAnsi="Times New Roman" w:cs="Times New Roman"/>
          <w:sz w:val="28"/>
          <w:szCs w:val="28"/>
        </w:rPr>
        <w:t>www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liga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BD7">
        <w:rPr>
          <w:rFonts w:ascii="Times New Roman" w:hAnsi="Times New Roman" w:cs="Times New Roman"/>
          <w:sz w:val="28"/>
          <w:szCs w:val="28"/>
        </w:rPr>
        <w:t>net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ua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34BD7">
        <w:rPr>
          <w:rFonts w:ascii="Times New Roman" w:hAnsi="Times New Roman" w:cs="Times New Roman"/>
          <w:sz w:val="28"/>
          <w:szCs w:val="28"/>
        </w:rPr>
        <w:t>politics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articles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34BD7">
        <w:rPr>
          <w:rFonts w:ascii="Times New Roman" w:hAnsi="Times New Roman" w:cs="Times New Roman"/>
          <w:sz w:val="28"/>
          <w:szCs w:val="28"/>
        </w:rPr>
        <w:t>copenhagenukraine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bolshe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orujiya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-15-</w:t>
      </w:r>
      <w:r w:rsidRPr="00534BD7">
        <w:rPr>
          <w:rFonts w:ascii="Times New Roman" w:hAnsi="Times New Roman" w:cs="Times New Roman"/>
          <w:sz w:val="28"/>
          <w:szCs w:val="28"/>
        </w:rPr>
        <w:t>mlrd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pomoschi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o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chem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dogovorilis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soyuzniki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34BD7">
        <w:rPr>
          <w:rFonts w:ascii="Times New Roman" w:hAnsi="Times New Roman" w:cs="Times New Roman"/>
          <w:sz w:val="28"/>
          <w:szCs w:val="28"/>
        </w:rPr>
        <w:t>ukrainy</w:t>
      </w:r>
    </w:p>
    <w:p w:rsidR="00534BD7" w:rsidRPr="00534BD7" w:rsidRDefault="00534BD7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b/>
          <w:sz w:val="28"/>
          <w:szCs w:val="28"/>
          <w:lang w:val="uk-UA"/>
        </w:rPr>
        <w:t>35% експертів вважають,</w:t>
      </w: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 що на глобальному рівні (маються на увазі структури в системі ООН) безпековим структурам загрожує розпад наявних і формування нових між- і субрегіональних альянсів, ситуативних коаліцій. </w:t>
      </w:r>
      <w:r w:rsidRPr="00534BD7">
        <w:rPr>
          <w:rFonts w:ascii="Times New Roman" w:hAnsi="Times New Roman" w:cs="Times New Roman"/>
          <w:sz w:val="28"/>
          <w:szCs w:val="28"/>
        </w:rPr>
        <w:t xml:space="preserve">28% експертів вважають, що такі процеси можуть відбуватися на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 xml:space="preserve">івні ЄС, ОБСЄ і 20% — на рівні НАТО. Проте, більшість (65-80%) експертів вважають такі зміни малоймовірними. </w:t>
      </w:r>
    </w:p>
    <w:p w:rsidR="00534BD7" w:rsidRPr="00534BD7" w:rsidRDefault="00534BD7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 xml:space="preserve">3/4 експертів вважають можливими процеси на глобальному та європейському рівнях, пов’язані зі зміцненням субрегіональних (секторальних) союзів, альянсів і переформатування наявних інститутів на основі домовленостей між новими утвореннями. </w:t>
      </w:r>
      <w:r w:rsidRPr="00534BD7">
        <w:rPr>
          <w:rFonts w:ascii="Times New Roman" w:hAnsi="Times New Roman" w:cs="Times New Roman"/>
          <w:sz w:val="28"/>
          <w:szCs w:val="28"/>
        </w:rPr>
        <w:t xml:space="preserve">У НАТО такий процес вважають можливим 2/3 опитаних; третина, відповідно, заперечують таку можливість. </w:t>
      </w:r>
    </w:p>
    <w:p w:rsidR="00534BD7" w:rsidRPr="00534BD7" w:rsidRDefault="00534BD7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t>Найбільш імовірною тенденцією змін безпекових структур на глобальному та регіональному рівнях переважна більшість (75%) експертів (особливо в НАТО — 85%) вважають збереження наявних безпекових інститутів із суттєвим їх реформуванням і підвищенням ролі в них субрегіональних утворень.</w:t>
      </w:r>
    </w:p>
    <w:p w:rsidR="00CC1D72" w:rsidRPr="00534BD7" w:rsidRDefault="00534BD7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534BD7">
        <w:rPr>
          <w:rFonts w:ascii="Times New Roman" w:hAnsi="Times New Roman" w:cs="Times New Roman"/>
          <w:sz w:val="28"/>
          <w:szCs w:val="28"/>
        </w:rPr>
        <w:t xml:space="preserve">Причому рухи в цих напрямах уже почалися в таборах як демократичних, так і авторитарних країн, за рахунок чого суперництво між ними вийде на більш високий </w:t>
      </w:r>
      <w:proofErr w:type="gramStart"/>
      <w:r w:rsidRPr="00534B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BD7">
        <w:rPr>
          <w:rFonts w:ascii="Times New Roman" w:hAnsi="Times New Roman" w:cs="Times New Roman"/>
          <w:sz w:val="28"/>
          <w:szCs w:val="28"/>
        </w:rPr>
        <w:t>івень і набуватиме нових рис.</w:t>
      </w:r>
    </w:p>
    <w:p w:rsidR="00534BD7" w:rsidRDefault="00534BD7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b/>
          <w:sz w:val="28"/>
          <w:szCs w:val="28"/>
        </w:rPr>
        <w:t xml:space="preserve">Таким чином, динаміка глобальних процесів </w:t>
      </w:r>
      <w:proofErr w:type="gramStart"/>
      <w:r w:rsidRPr="00534BD7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Pr="00534BD7">
        <w:rPr>
          <w:rFonts w:ascii="Times New Roman" w:hAnsi="Times New Roman" w:cs="Times New Roman"/>
          <w:b/>
          <w:sz w:val="28"/>
          <w:szCs w:val="28"/>
        </w:rPr>
        <w:t>ідчить про рух до двополярного світу, на полюсах якого будуть США та Китай з коаліціями держав-однодумців. Велику кількість країн, що хитаються між приєднанням до одного з полюсів і умовним нейтралітетом очікують складні часи конкурентної боротьби за їх прихильність (або лояльні</w:t>
      </w:r>
      <w:proofErr w:type="gramStart"/>
      <w:r w:rsidRPr="00534BD7">
        <w:rPr>
          <w:rFonts w:ascii="Times New Roman" w:hAnsi="Times New Roman" w:cs="Times New Roman"/>
          <w:b/>
          <w:sz w:val="28"/>
          <w:szCs w:val="28"/>
        </w:rPr>
        <w:t xml:space="preserve">сть) — не виключено, що із застосуванняям як «м’якої», так і «жорсткої» сили. </w:t>
      </w:r>
      <w:proofErr w:type="gramEnd"/>
    </w:p>
    <w:p w:rsidR="00B14421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b/>
          <w:sz w:val="28"/>
          <w:szCs w:val="28"/>
        </w:rPr>
        <w:t xml:space="preserve">Доленосних змін можна очікувати у сфері реформування глобальних і регіональних структур безпеки. Головним напрямом цих процесів може стати зростання ролі більш компактних і внутрішньо більш солідарних субрегіональних чи секторальних об’єднань </w:t>
      </w:r>
      <w:proofErr w:type="gramStart"/>
      <w:r w:rsidRPr="00534BD7">
        <w:rPr>
          <w:rFonts w:ascii="Times New Roman" w:hAnsi="Times New Roman" w:cs="Times New Roman"/>
          <w:b/>
          <w:sz w:val="28"/>
          <w:szCs w:val="28"/>
        </w:rPr>
        <w:t>країн</w:t>
      </w:r>
      <w:proofErr w:type="gramEnd"/>
      <w:r w:rsidRPr="00534BD7">
        <w:rPr>
          <w:rFonts w:ascii="Times New Roman" w:hAnsi="Times New Roman" w:cs="Times New Roman"/>
          <w:b/>
          <w:sz w:val="28"/>
          <w:szCs w:val="28"/>
        </w:rPr>
        <w:t xml:space="preserve"> — можливо навіть з переформатуванням наявних більш крупних структур, до яких вони належать. </w:t>
      </w:r>
    </w:p>
    <w:p w:rsidR="00B14421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b/>
          <w:sz w:val="28"/>
          <w:szCs w:val="28"/>
        </w:rPr>
        <w:t xml:space="preserve">Роль Росії у новому </w:t>
      </w:r>
      <w:proofErr w:type="gramStart"/>
      <w:r w:rsidRPr="00534BD7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Pr="00534BD7">
        <w:rPr>
          <w:rFonts w:ascii="Times New Roman" w:hAnsi="Times New Roman" w:cs="Times New Roman"/>
          <w:b/>
          <w:sz w:val="28"/>
          <w:szCs w:val="28"/>
        </w:rPr>
        <w:t>ітовому порядку, що народжується, суттєво зменшується. Її схильність до провакацій, шантажу, ультиматумів дедалі більше не влаштовує і дратує провідні країни по обидва полюси. У новому світовому порядку</w:t>
      </w:r>
      <w:proofErr w:type="gramStart"/>
      <w:r w:rsidRPr="00534BD7">
        <w:rPr>
          <w:rFonts w:ascii="Times New Roman" w:hAnsi="Times New Roman" w:cs="Times New Roman"/>
          <w:b/>
          <w:sz w:val="28"/>
          <w:szCs w:val="28"/>
        </w:rPr>
        <w:t xml:space="preserve"> Р</w:t>
      </w:r>
      <w:proofErr w:type="gramEnd"/>
      <w:r w:rsidRPr="00534BD7">
        <w:rPr>
          <w:rFonts w:ascii="Times New Roman" w:hAnsi="Times New Roman" w:cs="Times New Roman"/>
          <w:b/>
          <w:sz w:val="28"/>
          <w:szCs w:val="28"/>
        </w:rPr>
        <w:t xml:space="preserve">осія заслуговує на роль сировинного придатка для прогресивних економік. Зведення до мінімуму її агресивної імперської сутності вимагає її демілітаризації і докорінного переформатування наявного державного устрою. 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D7">
        <w:rPr>
          <w:rFonts w:ascii="Times New Roman" w:hAnsi="Times New Roman" w:cs="Times New Roman"/>
          <w:b/>
          <w:sz w:val="28"/>
          <w:szCs w:val="28"/>
          <w:lang w:val="uk-UA"/>
        </w:rPr>
        <w:t>Україна має скористатися цими процесами в міжнародному безпековому оточенні для підтвердження свої суб’єктності, зміцнення і просування позитивного іміджу, отримання членства в європейській та євро-атлантичній системах колективної безпеки.</w:t>
      </w: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D72" w:rsidRPr="00534BD7" w:rsidRDefault="00CC1D72" w:rsidP="00534B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C1D72" w:rsidRPr="00534BD7" w:rsidSect="00534B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571E2"/>
    <w:multiLevelType w:val="hybridMultilevel"/>
    <w:tmpl w:val="8C74E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765F9"/>
    <w:multiLevelType w:val="hybridMultilevel"/>
    <w:tmpl w:val="ECA0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72"/>
    <w:rsid w:val="00534BD7"/>
    <w:rsid w:val="00983163"/>
    <w:rsid w:val="00B14421"/>
    <w:rsid w:val="00C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D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1D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D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1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2023-09-25T18:46:00Z</dcterms:created>
  <dcterms:modified xsi:type="dcterms:W3CDTF">2023-09-25T19:04:00Z</dcterms:modified>
</cp:coreProperties>
</file>