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0D" w:rsidRDefault="00F90A0D" w:rsidP="00F90A0D">
      <w:pPr>
        <w:rPr>
          <w:bCs/>
          <w:i/>
          <w:lang w:val="uk-UA"/>
        </w:rPr>
      </w:pPr>
      <w:r w:rsidRPr="00C810F7">
        <w:rPr>
          <w:bCs/>
          <w:i/>
          <w:lang w:val="uk-UA"/>
        </w:rPr>
        <w:t>Підручники та монографії:</w:t>
      </w:r>
    </w:p>
    <w:p w:rsidR="00F90A0D" w:rsidRPr="00C810F7" w:rsidRDefault="00F90A0D" w:rsidP="00F90A0D">
      <w:pPr>
        <w:rPr>
          <w:bCs/>
          <w:i/>
          <w:lang w:val="uk-UA"/>
        </w:rPr>
      </w:pP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Шевчук В.М. </w:t>
      </w:r>
      <w:r w:rsidRPr="006F79D3">
        <w:rPr>
          <w:lang w:val="uk-UA"/>
        </w:rPr>
        <w:t>Криміналістика: традиції, новації, перспективи</w:t>
      </w:r>
      <w:r>
        <w:rPr>
          <w:lang w:val="uk-UA"/>
        </w:rPr>
        <w:t xml:space="preserve">: добірка наукових праць. </w:t>
      </w:r>
      <w:r w:rsidRPr="007A284D">
        <w:rPr>
          <w:lang w:val="uk-UA"/>
        </w:rPr>
        <w:t>Харків: Право, 202</w:t>
      </w:r>
      <w:r>
        <w:rPr>
          <w:lang w:val="uk-UA"/>
        </w:rPr>
        <w:t>0</w:t>
      </w:r>
      <w:r w:rsidRPr="007A284D">
        <w:rPr>
          <w:lang w:val="uk-UA"/>
        </w:rPr>
        <w:t xml:space="preserve">. </w:t>
      </w:r>
      <w:r>
        <w:rPr>
          <w:lang w:val="uk-UA"/>
        </w:rPr>
        <w:t xml:space="preserve">1280 </w:t>
      </w:r>
      <w:r w:rsidRPr="007A284D">
        <w:rPr>
          <w:lang w:val="uk-UA"/>
        </w:rPr>
        <w:t>с.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7A284D">
        <w:rPr>
          <w:lang w:val="uk-UA"/>
        </w:rPr>
        <w:t>Борисенко І.В. Методика розслідування вбивств із розчленуванням трупа: монографія. Харків: Право, 2021. 720 с.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7A284D">
        <w:rPr>
          <w:lang w:val="uk-UA"/>
        </w:rPr>
        <w:t>Тертишник В.М., Варава В.В., Сачко О.В. Судова експертологія : підруч. для підгот. здобувачів освіт. ступеня «магістр» за спец. 081 «Право» та 262 «Правоохоронна діяльність»; за заг. ред. В. М. Тертишника. Харків: Право, 2021. 280 с.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7A284D">
        <w:rPr>
          <w:lang w:val="uk-UA"/>
        </w:rPr>
        <w:t>Бояров В.І., Ларкін М.О. Подолання протидії розслідуванню кримінально-караних проявів екстремізму, учинених членами молодіжних неформальних груп (об’єднань). The latest development of the modern legal sciences and education in Ukraine and EU countries: an experience, challenges, expectations : Collective monograph. Riga, Latvia:“Baltija Publishing”, 2021. P. 93-109. DOI https://doi.org/10.30525/978-9934-26-033-9-6 (розділ у колективній монографії).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Чорноус Ю., Синоверська Т. Криміналістична методика розслідування жорстокого поводження з тваринами: монографія. Київ: Право, 2022. 248 с.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7A284D">
        <w:rPr>
          <w:lang w:val="uk-UA"/>
        </w:rPr>
        <w:t xml:space="preserve">Ларкін М.О., </w:t>
      </w:r>
      <w:r>
        <w:rPr>
          <w:lang w:val="uk-UA"/>
        </w:rPr>
        <w:t>Узунова О.В.</w:t>
      </w:r>
      <w:r w:rsidRPr="007A284D">
        <w:rPr>
          <w:lang w:val="uk-UA"/>
        </w:rPr>
        <w:t xml:space="preserve"> Тактика і методика розслідування окремих видів злочинів: навчальний посібник для здобувачів ступеня вищої освіти магістра спеціальності «Правоохоронна діяльність» освітньо-професійної програми «Правоохоронна діяльність». Запоріжжя: Запорізький національний університет, 2023. 80 с.</w:t>
      </w:r>
    </w:p>
    <w:p w:rsidR="00F90A0D" w:rsidRPr="007A284D" w:rsidRDefault="00F90A0D" w:rsidP="00F90A0D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Чистякова А. Повідомлення про підозру: монографія. Київ: </w:t>
      </w:r>
      <w:r w:rsidRPr="001F688B">
        <w:rPr>
          <w:lang w:val="uk-UA"/>
        </w:rPr>
        <w:t>Юрінком Iнтер</w:t>
      </w:r>
      <w:r>
        <w:rPr>
          <w:lang w:val="uk-UA"/>
        </w:rPr>
        <w:t>, 2023. 212 с.</w:t>
      </w:r>
    </w:p>
    <w:p w:rsidR="00F90A0D" w:rsidRDefault="00F90A0D" w:rsidP="00F90A0D">
      <w:pPr>
        <w:shd w:val="clear" w:color="auto" w:fill="FFFFFF"/>
        <w:jc w:val="both"/>
        <w:rPr>
          <w:bCs/>
          <w:i/>
          <w:spacing w:val="-6"/>
          <w:szCs w:val="28"/>
          <w:lang w:val="uk-UA"/>
        </w:rPr>
      </w:pPr>
      <w:r w:rsidRPr="00C810F7">
        <w:rPr>
          <w:bCs/>
          <w:i/>
          <w:spacing w:val="-6"/>
          <w:szCs w:val="28"/>
          <w:lang w:val="uk-UA"/>
        </w:rPr>
        <w:t>Критичні джерела:</w:t>
      </w:r>
    </w:p>
    <w:p w:rsidR="00F90A0D" w:rsidRPr="007A284D" w:rsidRDefault="00F90A0D" w:rsidP="00F90A0D">
      <w:pPr>
        <w:ind w:firstLine="709"/>
        <w:jc w:val="center"/>
        <w:rPr>
          <w:b/>
          <w:szCs w:val="28"/>
          <w:lang w:val="uk-UA"/>
        </w:rPr>
      </w:pPr>
    </w:p>
    <w:p w:rsidR="00F90A0D" w:rsidRPr="006F79D3" w:rsidRDefault="00F90A0D" w:rsidP="00F90A0D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6F79D3">
        <w:rPr>
          <w:lang w:val="uk-UA"/>
        </w:rPr>
        <w:t>Експертизи в кримінальному провадженні: науково-практичний посібник / кол. авт.: А.В. Столітній, С.В. Шмаленя, Н.В. Нестор, С.Д. Нестеренко, М.С. Туркот та ін.; за заг ред. А.В.Столітнього. Київ: Норма права, 2020. 308 с.</w:t>
      </w:r>
    </w:p>
    <w:p w:rsidR="00F90A0D" w:rsidRPr="007A284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7A284D">
        <w:t xml:space="preserve">Larkin M., Biryukova A., Makarenko T., Ivanova N., Fedchyniak A. Typical mistakes during investigation of crimes committed by youth informal groups members. </w:t>
      </w:r>
      <w:r w:rsidRPr="00583B61">
        <w:rPr>
          <w:i/>
        </w:rPr>
        <w:t>Cuestiones Políticas.</w:t>
      </w:r>
      <w:r w:rsidRPr="007A284D">
        <w:t xml:space="preserve"> 2020. Volume 38. Number 66. P. 396-405.</w:t>
      </w:r>
    </w:p>
    <w:p w:rsidR="00F90A0D" w:rsidRPr="007A284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7A284D">
        <w:rPr>
          <w:lang w:val="ru-RU"/>
        </w:rPr>
        <w:t>Настільна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книга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слідчого</w:t>
      </w:r>
      <w:r w:rsidRPr="00755701">
        <w:rPr>
          <w:lang w:val="ru-RU"/>
        </w:rPr>
        <w:t>/</w:t>
      </w:r>
      <w:r w:rsidRPr="007A284D">
        <w:rPr>
          <w:lang w:val="ru-RU"/>
        </w:rPr>
        <w:t>дізнавача</w:t>
      </w:r>
      <w:r w:rsidRPr="00755701">
        <w:rPr>
          <w:lang w:val="ru-RU"/>
        </w:rPr>
        <w:t xml:space="preserve">. </w:t>
      </w:r>
      <w:r w:rsidRPr="007A284D">
        <w:rPr>
          <w:lang w:val="ru-RU"/>
        </w:rPr>
        <w:t>Процесуальні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діі</w:t>
      </w:r>
      <w:r w:rsidRPr="00755701">
        <w:rPr>
          <w:lang w:val="ru-RU"/>
        </w:rPr>
        <w:t xml:space="preserve">̈ </w:t>
      </w:r>
      <w:r w:rsidRPr="007A284D">
        <w:rPr>
          <w:lang w:val="ru-RU"/>
        </w:rPr>
        <w:t>у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досудовому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розслідуванні</w:t>
      </w:r>
      <w:r w:rsidRPr="00755701">
        <w:rPr>
          <w:lang w:val="ru-RU"/>
        </w:rPr>
        <w:t xml:space="preserve">. </w:t>
      </w:r>
      <w:r w:rsidRPr="007A284D">
        <w:rPr>
          <w:lang w:val="ru-RU"/>
        </w:rPr>
        <w:t>Основні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процесуальні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документи</w:t>
      </w:r>
      <w:r w:rsidRPr="00755701">
        <w:rPr>
          <w:lang w:val="ru-RU"/>
        </w:rPr>
        <w:t xml:space="preserve">. </w:t>
      </w:r>
      <w:r w:rsidRPr="007A284D">
        <w:rPr>
          <w:lang w:val="ru-RU"/>
        </w:rPr>
        <w:t>Пєтков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С</w:t>
      </w:r>
      <w:r w:rsidRPr="00755701">
        <w:rPr>
          <w:lang w:val="ru-RU"/>
        </w:rPr>
        <w:t>.</w:t>
      </w:r>
      <w:r w:rsidRPr="007A284D">
        <w:rPr>
          <w:lang w:val="ru-RU"/>
        </w:rPr>
        <w:t>В</w:t>
      </w:r>
      <w:r w:rsidRPr="00755701">
        <w:rPr>
          <w:lang w:val="ru-RU"/>
        </w:rPr>
        <w:t xml:space="preserve">., </w:t>
      </w:r>
      <w:r w:rsidRPr="007A284D">
        <w:rPr>
          <w:lang w:val="ru-RU"/>
        </w:rPr>
        <w:t>Журавльов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Д</w:t>
      </w:r>
      <w:r w:rsidRPr="00755701">
        <w:rPr>
          <w:lang w:val="ru-RU"/>
        </w:rPr>
        <w:t>.</w:t>
      </w:r>
      <w:r w:rsidRPr="007A284D">
        <w:rPr>
          <w:lang w:val="ru-RU"/>
        </w:rPr>
        <w:t>В</w:t>
      </w:r>
      <w:r w:rsidRPr="00755701">
        <w:rPr>
          <w:lang w:val="ru-RU"/>
        </w:rPr>
        <w:t xml:space="preserve">., </w:t>
      </w:r>
      <w:r w:rsidRPr="007A284D">
        <w:rPr>
          <w:lang w:val="ru-RU"/>
        </w:rPr>
        <w:t>Дрозд</w:t>
      </w:r>
      <w:r w:rsidRPr="00755701">
        <w:rPr>
          <w:lang w:val="ru-RU"/>
        </w:rPr>
        <w:t xml:space="preserve"> </w:t>
      </w:r>
      <w:r w:rsidRPr="007A284D">
        <w:rPr>
          <w:lang w:val="ru-RU"/>
        </w:rPr>
        <w:t>О</w:t>
      </w:r>
      <w:r w:rsidRPr="00755701">
        <w:rPr>
          <w:lang w:val="ru-RU"/>
        </w:rPr>
        <w:t>.</w:t>
      </w:r>
      <w:r w:rsidRPr="007A284D">
        <w:rPr>
          <w:lang w:val="ru-RU"/>
        </w:rPr>
        <w:t>Ю</w:t>
      </w:r>
      <w:r w:rsidRPr="00755701">
        <w:rPr>
          <w:lang w:val="ru-RU"/>
        </w:rPr>
        <w:t xml:space="preserve">., </w:t>
      </w:r>
      <w:r w:rsidRPr="007A284D">
        <w:rPr>
          <w:lang w:val="ru-RU"/>
        </w:rPr>
        <w:t>Дрозд</w:t>
      </w:r>
      <w:r w:rsidRPr="007A284D">
        <w:t> </w:t>
      </w:r>
      <w:r w:rsidRPr="007A284D">
        <w:rPr>
          <w:lang w:val="ru-RU"/>
        </w:rPr>
        <w:t>В</w:t>
      </w:r>
      <w:r w:rsidRPr="00755701">
        <w:rPr>
          <w:lang w:val="ru-RU"/>
        </w:rPr>
        <w:t>.</w:t>
      </w:r>
      <w:r w:rsidRPr="007A284D">
        <w:rPr>
          <w:lang w:val="ru-RU"/>
        </w:rPr>
        <w:t>Г</w:t>
      </w:r>
      <w:r w:rsidRPr="00755701">
        <w:rPr>
          <w:lang w:val="ru-RU"/>
        </w:rPr>
        <w:t xml:space="preserve">. </w:t>
      </w:r>
      <w:r w:rsidRPr="007A284D">
        <w:rPr>
          <w:lang w:val="ru-RU"/>
        </w:rPr>
        <w:t>Київ</w:t>
      </w:r>
      <w:r w:rsidRPr="00755701">
        <w:rPr>
          <w:lang w:val="ru-RU"/>
        </w:rPr>
        <w:t xml:space="preserve">. </w:t>
      </w:r>
      <w:r w:rsidRPr="007A284D">
        <w:rPr>
          <w:lang w:val="ru-RU"/>
        </w:rPr>
        <w:t>Вид</w:t>
      </w:r>
      <w:r w:rsidRPr="007A284D">
        <w:t>-</w:t>
      </w:r>
      <w:r w:rsidRPr="007A284D">
        <w:rPr>
          <w:lang w:val="ru-RU"/>
        </w:rPr>
        <w:t>во</w:t>
      </w:r>
      <w:r w:rsidRPr="007A284D">
        <w:t xml:space="preserve"> </w:t>
      </w:r>
      <w:r w:rsidRPr="007A284D">
        <w:rPr>
          <w:lang w:val="ru-RU"/>
        </w:rPr>
        <w:t>ЦУЛ</w:t>
      </w:r>
      <w:r w:rsidRPr="007A284D">
        <w:t xml:space="preserve">, 2021. 432 </w:t>
      </w:r>
      <w:r w:rsidRPr="007A284D">
        <w:rPr>
          <w:lang w:val="ru-RU"/>
        </w:rPr>
        <w:t>с</w:t>
      </w:r>
      <w:r w:rsidRPr="007A284D">
        <w:t>.</w:t>
      </w:r>
    </w:p>
    <w:p w:rsidR="00F90A0D" w:rsidRPr="00755701" w:rsidRDefault="00F90A0D" w:rsidP="00F90A0D">
      <w:pPr>
        <w:pStyle w:val="a4"/>
        <w:numPr>
          <w:ilvl w:val="0"/>
          <w:numId w:val="2"/>
        </w:numPr>
        <w:jc w:val="both"/>
      </w:pPr>
      <w:r w:rsidRPr="007A284D">
        <w:t xml:space="preserve">Boiarov V., Larkin M., Kyrychenko O., Penkov S., Kruhlov O. Features of the investigation of hooliganism committed by football fans. </w:t>
      </w:r>
      <w:r w:rsidRPr="00583B61">
        <w:rPr>
          <w:i/>
        </w:rPr>
        <w:t>Cuestiones Políticas.</w:t>
      </w:r>
      <w:r w:rsidRPr="007A284D">
        <w:t xml:space="preserve"> 2021. Volume 39. Number 69. P. 513-529. DOI: </w:t>
      </w:r>
      <w:hyperlink r:id="rId5" w:history="1">
        <w:r w:rsidRPr="00AB64D7">
          <w:rPr>
            <w:rStyle w:val="a3"/>
          </w:rPr>
          <w:t>https://doi.org/10.46398/cuestpol.3969.32</w:t>
        </w:r>
      </w:hyperlink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7A284D">
        <w:rPr>
          <w:lang w:val="ru-RU"/>
        </w:rPr>
        <w:t>Симоненко Н.О., Савченко А.В., Горбачевський В.Я. Кримінально-правова характеристика зґвалтувань: навчальний посібник. Київ: Національна академія внутрішніх справ, 2022. 90 с.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7A284D">
        <w:rPr>
          <w:lang w:val="ru-RU"/>
        </w:rPr>
        <w:t>Бусол О. Ю., Романюк Б. В. Організована злочинність в Україні: визначення, аналіз, протидія: навчально-практичний посібник. Київ: Юрінком Інтер, 2022. 256 с.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7A284D">
        <w:rPr>
          <w:lang w:val="ru-RU"/>
        </w:rPr>
        <w:t>Романов М.Ю., Кобзар О.Ф. Організаційно-правові, адміністративні та кримінальні процесуальні аспекти діяльності підрозділів дізнання Національної поліції України: монографія. Київ: ТОВ «7БЦ», 2022. 540 с.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7A284D">
        <w:rPr>
          <w:lang w:val="ru-RU"/>
        </w:rPr>
        <w:t>Павленко С.О. Основи оперативно-розшукової тактики: монографія. Київ</w:t>
      </w:r>
      <w:r w:rsidRPr="007A284D">
        <w:t>: «</w:t>
      </w:r>
      <w:r w:rsidRPr="007A284D">
        <w:rPr>
          <w:lang w:val="ru-RU"/>
        </w:rPr>
        <w:t>Видавництво</w:t>
      </w:r>
      <w:r w:rsidRPr="007A284D">
        <w:t xml:space="preserve"> </w:t>
      </w:r>
      <w:r w:rsidRPr="007A284D">
        <w:rPr>
          <w:lang w:val="ru-RU"/>
        </w:rPr>
        <w:t>Людмила</w:t>
      </w:r>
      <w:r w:rsidRPr="007A284D">
        <w:t xml:space="preserve">», 2022. 624 </w:t>
      </w:r>
      <w:r w:rsidRPr="007A284D">
        <w:rPr>
          <w:lang w:val="ru-RU"/>
        </w:rPr>
        <w:t>с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7A284D">
        <w:t xml:space="preserve">Larkin M. Using of innovative technologies to teaching the criminal-legal cycle disciplines at the Zaporizhzhia National University. International scientific conference «Information technologies and management in higher education and sciences»: conference proceedings </w:t>
      </w:r>
      <w:r w:rsidRPr="007A284D">
        <w:lastRenderedPageBreak/>
        <w:t xml:space="preserve">(November 28, 2022. Fergana, the Republic of Uzbekistan). Riga, Latvia: “Baltija Publishing”, 2022. Part 2. </w:t>
      </w:r>
      <w:r w:rsidRPr="007A284D">
        <w:rPr>
          <w:lang w:val="ru-RU"/>
        </w:rPr>
        <w:t>P. 201-203.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Романова А. Правоохоронна діяльність і воєнний стан: морально-правові особливості. </w:t>
      </w:r>
      <w:r w:rsidRPr="00583B61">
        <w:rPr>
          <w:i/>
          <w:lang w:val="ru-RU"/>
        </w:rPr>
        <w:t>Вісник Національного університету “Львівська політехніка”. Серія: “Юридичні науки”</w:t>
      </w:r>
      <w:r>
        <w:rPr>
          <w:i/>
          <w:lang w:val="ru-RU"/>
        </w:rPr>
        <w:t xml:space="preserve">. </w:t>
      </w:r>
      <w:r>
        <w:rPr>
          <w:lang w:val="ru-RU"/>
        </w:rPr>
        <w:t xml:space="preserve">2022. № 3 (35). С. 89-94. </w:t>
      </w:r>
      <w:r w:rsidRPr="007A284D">
        <w:rPr>
          <w:lang w:val="uk-UA"/>
        </w:rPr>
        <w:t>DOI</w:t>
      </w:r>
      <w:r>
        <w:rPr>
          <w:lang w:val="uk-UA"/>
        </w:rPr>
        <w:t xml:space="preserve">: </w:t>
      </w:r>
      <w:r w:rsidRPr="0044300A">
        <w:rPr>
          <w:lang w:val="uk-UA"/>
        </w:rPr>
        <w:t>https://doi.org/10.23939/law2022.35.089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7A284D">
        <w:rPr>
          <w:lang w:val="ru-RU"/>
        </w:rPr>
        <w:t>Беззубенко М. В. Розслідування ухилень від сплати єдиного внеску на загальнообов’язкове державне соціальне страхування та страхових внесків на загальнообов’язкове державне пенсійне страхування: монографія. Київ: Алерта, 2023. 232 с.</w:t>
      </w:r>
    </w:p>
    <w:p w:rsidR="00F90A0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7A284D">
        <w:rPr>
          <w:lang w:val="ru-RU"/>
        </w:rPr>
        <w:t>Тализіна Я.О. Використання конфіденційного співробітництва у кримінальному провадженні: монографія / наук. ред. І.А. Тітко. Київ : Алерта, 2023. 304 с.</w:t>
      </w:r>
    </w:p>
    <w:p w:rsidR="00F90A0D" w:rsidRPr="00B441BD" w:rsidRDefault="00F90A0D" w:rsidP="00F90A0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Кіщак Б.І. Особливості доказування злочинів, пов</w:t>
      </w:r>
      <w:r w:rsidRPr="00BE2569">
        <w:rPr>
          <w:lang w:val="uk-UA"/>
        </w:rPr>
        <w:t>’</w:t>
      </w:r>
      <w:r>
        <w:rPr>
          <w:lang w:val="ru-RU"/>
        </w:rPr>
        <w:t xml:space="preserve">язаних з колабораційною діяльністю. </w:t>
      </w:r>
      <w:r w:rsidRPr="007C4ECF">
        <w:rPr>
          <w:i/>
          <w:lang w:val="ru-RU"/>
        </w:rPr>
        <w:t>Наукові записки Львівського університету бізнесу та права. Серія економічна. Серія юридична.</w:t>
      </w:r>
      <w:r w:rsidRPr="007C4ECF">
        <w:rPr>
          <w:lang w:val="ru-RU"/>
        </w:rPr>
        <w:t xml:space="preserve"> 2023</w:t>
      </w:r>
      <w:r>
        <w:rPr>
          <w:lang w:val="ru-RU"/>
        </w:rPr>
        <w:t xml:space="preserve">. Випуск 37. С. 56-61. </w:t>
      </w:r>
      <w:r w:rsidRPr="007A284D">
        <w:rPr>
          <w:lang w:val="uk-UA"/>
        </w:rPr>
        <w:t>DOI</w:t>
      </w:r>
      <w:r>
        <w:rPr>
          <w:lang w:val="uk-UA"/>
        </w:rPr>
        <w:t xml:space="preserve">: </w:t>
      </w:r>
      <w:r w:rsidRPr="00B441BD">
        <w:rPr>
          <w:lang w:val="ru-RU"/>
        </w:rPr>
        <w:t>http://dx.doi.org/10.5281/zenodo.7934032</w:t>
      </w:r>
    </w:p>
    <w:p w:rsidR="00F90A0D" w:rsidRDefault="00F90A0D" w:rsidP="00F90A0D">
      <w:pPr>
        <w:jc w:val="center"/>
        <w:rPr>
          <w:b/>
          <w:bCs/>
          <w:sz w:val="28"/>
          <w:szCs w:val="28"/>
          <w:lang w:val="uk-UA"/>
        </w:rPr>
      </w:pPr>
      <w:r w:rsidRPr="007F4A17">
        <w:rPr>
          <w:b/>
          <w:bCs/>
          <w:sz w:val="28"/>
          <w:szCs w:val="28"/>
          <w:lang w:val="uk-UA"/>
        </w:rPr>
        <w:t>Корисні</w:t>
      </w:r>
      <w:r w:rsidRPr="00DD1EE2">
        <w:rPr>
          <w:b/>
          <w:bCs/>
          <w:sz w:val="28"/>
          <w:szCs w:val="28"/>
          <w:lang w:val="uk-UA"/>
        </w:rPr>
        <w:t xml:space="preserve"> посилання:</w:t>
      </w:r>
    </w:p>
    <w:p w:rsidR="00F90A0D" w:rsidRPr="00DD1EE2" w:rsidRDefault="00F90A0D" w:rsidP="00F90A0D">
      <w:pPr>
        <w:jc w:val="center"/>
        <w:rPr>
          <w:b/>
          <w:bCs/>
          <w:sz w:val="28"/>
          <w:szCs w:val="28"/>
          <w:lang w:val="uk-UA"/>
        </w:rPr>
      </w:pPr>
    </w:p>
    <w:p w:rsidR="00F90A0D" w:rsidRPr="00EA73E0" w:rsidRDefault="00F90A0D" w:rsidP="00F90A0D">
      <w:pPr>
        <w:numPr>
          <w:ilvl w:val="0"/>
          <w:numId w:val="1"/>
        </w:numPr>
        <w:ind w:firstLine="357"/>
        <w:jc w:val="both"/>
        <w:rPr>
          <w:lang w:val="uk-UA"/>
        </w:rPr>
      </w:pPr>
      <w:hyperlink r:id="rId6" w:history="1">
        <w:r w:rsidRPr="007F4A17">
          <w:rPr>
            <w:rStyle w:val="a3"/>
            <w:sz w:val="28"/>
            <w:szCs w:val="28"/>
            <w:lang w:val="uk-UA"/>
          </w:rPr>
          <w:t>www.ac-rada.gov.ua</w:t>
        </w:r>
      </w:hyperlink>
      <w:r w:rsidRPr="007F4A17">
        <w:rPr>
          <w:sz w:val="28"/>
          <w:szCs w:val="28"/>
          <w:lang w:val="uk-UA"/>
        </w:rPr>
        <w:t xml:space="preserve"> </w:t>
      </w:r>
      <w:r w:rsidRPr="00EA73E0">
        <w:rPr>
          <w:lang w:val="uk-UA"/>
        </w:rPr>
        <w:t>- Офіційний сайт Рахункової палати України.</w:t>
      </w:r>
    </w:p>
    <w:p w:rsidR="00F90A0D" w:rsidRPr="00EA73E0" w:rsidRDefault="00F90A0D" w:rsidP="00F90A0D">
      <w:pPr>
        <w:numPr>
          <w:ilvl w:val="0"/>
          <w:numId w:val="1"/>
        </w:numPr>
        <w:ind w:firstLine="357"/>
        <w:jc w:val="both"/>
        <w:rPr>
          <w:lang w:val="uk-UA"/>
        </w:rPr>
      </w:pPr>
      <w:hyperlink r:id="rId7" w:history="1">
        <w:r w:rsidRPr="00EA73E0">
          <w:rPr>
            <w:rStyle w:val="a3"/>
            <w:lang w:val="uk-UA"/>
          </w:rPr>
          <w:t>www.kmu.gov.ua</w:t>
        </w:r>
      </w:hyperlink>
      <w:r w:rsidRPr="00EA73E0">
        <w:rPr>
          <w:lang w:val="uk-UA"/>
        </w:rPr>
        <w:t xml:space="preserve"> - Офіційний сайт Кабінету Міністрів України. </w:t>
      </w:r>
    </w:p>
    <w:p w:rsidR="00F90A0D" w:rsidRPr="00EA73E0" w:rsidRDefault="00F90A0D" w:rsidP="00F90A0D">
      <w:pPr>
        <w:numPr>
          <w:ilvl w:val="0"/>
          <w:numId w:val="1"/>
        </w:numPr>
        <w:ind w:firstLine="357"/>
        <w:jc w:val="both"/>
        <w:rPr>
          <w:lang w:val="uk-UA"/>
        </w:rPr>
      </w:pPr>
      <w:hyperlink r:id="rId8" w:history="1">
        <w:r w:rsidRPr="00EA73E0">
          <w:rPr>
            <w:rStyle w:val="a3"/>
            <w:lang w:val="uk-UA"/>
          </w:rPr>
          <w:t>www.mfu.gov.ua</w:t>
        </w:r>
      </w:hyperlink>
      <w:r w:rsidRPr="00EA73E0">
        <w:rPr>
          <w:lang w:val="uk-UA"/>
        </w:rPr>
        <w:t xml:space="preserve"> - Офіційний сайт Міністерства фінансів України.</w:t>
      </w:r>
    </w:p>
    <w:p w:rsidR="00F90A0D" w:rsidRPr="00EA73E0" w:rsidRDefault="00F90A0D" w:rsidP="00F90A0D">
      <w:pPr>
        <w:numPr>
          <w:ilvl w:val="0"/>
          <w:numId w:val="1"/>
        </w:numPr>
        <w:ind w:firstLine="357"/>
        <w:jc w:val="both"/>
        <w:rPr>
          <w:lang w:val="uk-UA"/>
        </w:rPr>
      </w:pPr>
      <w:hyperlink r:id="rId9" w:history="1">
        <w:r w:rsidRPr="00EA73E0">
          <w:rPr>
            <w:rStyle w:val="a3"/>
            <w:lang w:val="uk-UA"/>
          </w:rPr>
          <w:t>www.nbu.gov.ua</w:t>
        </w:r>
      </w:hyperlink>
      <w:r w:rsidRPr="00EA73E0">
        <w:rPr>
          <w:lang w:val="uk-UA"/>
        </w:rPr>
        <w:t xml:space="preserve"> - Офіційний сайт Національного банку України.</w:t>
      </w:r>
    </w:p>
    <w:p w:rsidR="00F90A0D" w:rsidRPr="00EA73E0" w:rsidRDefault="00F90A0D" w:rsidP="00F90A0D">
      <w:pPr>
        <w:numPr>
          <w:ilvl w:val="0"/>
          <w:numId w:val="1"/>
        </w:numPr>
        <w:ind w:firstLine="357"/>
        <w:jc w:val="both"/>
        <w:rPr>
          <w:lang w:val="uk-UA"/>
        </w:rPr>
      </w:pPr>
      <w:hyperlink r:id="rId10" w:history="1">
        <w:r w:rsidRPr="00EA73E0">
          <w:rPr>
            <w:rStyle w:val="a3"/>
            <w:lang w:val="uk-UA"/>
          </w:rPr>
          <w:t>http://www.nbuv.gov.ua/</w:t>
        </w:r>
      </w:hyperlink>
      <w:r w:rsidRPr="00EA73E0">
        <w:rPr>
          <w:lang w:val="uk-UA"/>
        </w:rPr>
        <w:t xml:space="preserve"> - Національна бібліотека України ім. В.І. Вернадського</w:t>
      </w:r>
    </w:p>
    <w:p w:rsidR="00F90A0D" w:rsidRPr="00EA73E0" w:rsidRDefault="00F90A0D" w:rsidP="00F90A0D">
      <w:pPr>
        <w:numPr>
          <w:ilvl w:val="0"/>
          <w:numId w:val="1"/>
        </w:numPr>
        <w:tabs>
          <w:tab w:val="left" w:pos="900"/>
        </w:tabs>
        <w:ind w:firstLine="357"/>
        <w:jc w:val="both"/>
        <w:rPr>
          <w:lang w:val="uk-UA"/>
        </w:rPr>
      </w:pPr>
      <w:hyperlink r:id="rId11" w:history="1">
        <w:r w:rsidRPr="00EA73E0">
          <w:rPr>
            <w:rStyle w:val="a3"/>
            <w:lang w:val="uk-UA"/>
          </w:rPr>
          <w:t>www.pravoznavec.com.ua</w:t>
        </w:r>
      </w:hyperlink>
      <w:r w:rsidRPr="00EA73E0">
        <w:rPr>
          <w:lang w:val="uk-UA"/>
        </w:rPr>
        <w:t xml:space="preserve"> - Електронна бібліотека юридичної літератури "Правознавець".</w:t>
      </w:r>
    </w:p>
    <w:p w:rsidR="00F90A0D" w:rsidRPr="00EA73E0" w:rsidRDefault="00F90A0D" w:rsidP="00F90A0D">
      <w:pPr>
        <w:numPr>
          <w:ilvl w:val="0"/>
          <w:numId w:val="1"/>
        </w:numPr>
        <w:tabs>
          <w:tab w:val="left" w:pos="900"/>
        </w:tabs>
        <w:ind w:firstLine="357"/>
        <w:jc w:val="both"/>
        <w:rPr>
          <w:lang w:val="uk-UA"/>
        </w:rPr>
      </w:pPr>
      <w:hyperlink r:id="rId12" w:history="1">
        <w:r w:rsidRPr="00EA73E0">
          <w:rPr>
            <w:rStyle w:val="a3"/>
            <w:lang w:val="uk-UA"/>
          </w:rPr>
          <w:t>www.rada.gov.ua</w:t>
        </w:r>
      </w:hyperlink>
      <w:r w:rsidRPr="00EA73E0">
        <w:rPr>
          <w:lang w:val="uk-UA"/>
        </w:rPr>
        <w:t xml:space="preserve"> - Офіційний сайт Верховної Ради України.</w:t>
      </w:r>
    </w:p>
    <w:p w:rsidR="00F90A0D" w:rsidRPr="00EA73E0" w:rsidRDefault="00F90A0D" w:rsidP="00F90A0D">
      <w:pPr>
        <w:numPr>
          <w:ilvl w:val="0"/>
          <w:numId w:val="1"/>
        </w:numPr>
        <w:ind w:firstLine="357"/>
        <w:jc w:val="both"/>
        <w:rPr>
          <w:lang w:val="uk-UA"/>
        </w:rPr>
      </w:pPr>
      <w:hyperlink r:id="rId13" w:history="1">
        <w:r w:rsidRPr="00EA73E0">
          <w:rPr>
            <w:rStyle w:val="a3"/>
            <w:lang w:val="uk-UA"/>
          </w:rPr>
          <w:t>http://pravoua.com.ua/</w:t>
        </w:r>
      </w:hyperlink>
      <w:r w:rsidRPr="00EA73E0">
        <w:rPr>
          <w:lang w:val="uk-UA"/>
        </w:rPr>
        <w:t xml:space="preserve"> - Сайт журналу «Право України».</w:t>
      </w:r>
    </w:p>
    <w:p w:rsidR="00F90A0D" w:rsidRPr="00EA73E0" w:rsidRDefault="00F90A0D" w:rsidP="00F90A0D">
      <w:pPr>
        <w:numPr>
          <w:ilvl w:val="0"/>
          <w:numId w:val="1"/>
        </w:numPr>
        <w:ind w:firstLine="357"/>
        <w:jc w:val="both"/>
        <w:rPr>
          <w:lang w:val="uk-UA"/>
        </w:rPr>
      </w:pPr>
      <w:hyperlink r:id="rId14" w:history="1">
        <w:r w:rsidRPr="00EA73E0">
          <w:rPr>
            <w:rStyle w:val="a3"/>
            <w:lang w:val="uk-UA"/>
          </w:rPr>
          <w:t>http://www.ligazakon.ua/</w:t>
        </w:r>
      </w:hyperlink>
      <w:r w:rsidRPr="00EA73E0">
        <w:rPr>
          <w:lang w:val="uk-UA"/>
        </w:rPr>
        <w:t xml:space="preserve"> - Головний правовий портал України.</w:t>
      </w:r>
    </w:p>
    <w:p w:rsidR="005B13B1" w:rsidRDefault="00F90A0D">
      <w:bookmarkStart w:id="0" w:name="_GoBack"/>
      <w:bookmarkEnd w:id="0"/>
    </w:p>
    <w:sectPr w:rsidR="005B13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88E"/>
    <w:multiLevelType w:val="hybridMultilevel"/>
    <w:tmpl w:val="50E2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81E4F"/>
    <w:multiLevelType w:val="hybridMultilevel"/>
    <w:tmpl w:val="A888F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46659A">
      <w:start w:val="2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6A"/>
    <w:rsid w:val="002671F4"/>
    <w:rsid w:val="008D54C9"/>
    <w:rsid w:val="0097186A"/>
    <w:rsid w:val="00F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2991D-A97B-4C00-BBD1-B6C9430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0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0A0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90A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u.gov.ua" TargetMode="External"/><Relationship Id="rId13" Type="http://schemas.openxmlformats.org/officeDocument/2006/relationships/hyperlink" Target="http://pravoua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u.gov.ua" TargetMode="External"/><Relationship Id="rId12" Type="http://schemas.openxmlformats.org/officeDocument/2006/relationships/hyperlink" Target="http://www.rada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c-rada.gov.ua" TargetMode="External"/><Relationship Id="rId11" Type="http://schemas.openxmlformats.org/officeDocument/2006/relationships/hyperlink" Target="http://www.pravoznavec.com.ua" TargetMode="External"/><Relationship Id="rId5" Type="http://schemas.openxmlformats.org/officeDocument/2006/relationships/hyperlink" Target="https://doi.org/10.46398/cuestpol.3969.3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.gov.ua" TargetMode="External"/><Relationship Id="rId14" Type="http://schemas.openxmlformats.org/officeDocument/2006/relationships/hyperlink" Target="http://www.ligazako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Company>diakov.net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2023-09-21T18:53:00Z</dcterms:created>
  <dcterms:modified xsi:type="dcterms:W3CDTF">2023-09-21T18:53:00Z</dcterms:modified>
</cp:coreProperties>
</file>