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7.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Гедонізм та Стоїцизм - Два Шляхи До Щастя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sz w:val="28"/>
          <w:szCs w:val="28"/>
          <w:lang w:val="uk-UA"/>
        </w:rPr>
        <w:t>Сьогодні ми поговоримо про два важливих філософських підходи до життя і щастя - Гедонізм та Стоїцизм. Ці дві концепції визначають, як ми розуміємо і досягаємо щастя, а також як відносимося до емоцій і життєвих труднощів.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Гедонізм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Гедоні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 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- це філософський підхід, який стверджує, що головна мета життя - це досягнення приємних </w:t>
      </w:r>
      <w:proofErr w:type="spellStart"/>
      <w:r w:rsidRPr="000B0EB1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 і уникнення неприємностей. Головний акцент робиться на задоволенні та насолоді.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Епікурейський Гедонізм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: Один з найвідоміших представників гедонізму - </w:t>
      </w:r>
      <w:proofErr w:type="spellStart"/>
      <w:r w:rsidRPr="000B0EB1">
        <w:rPr>
          <w:rFonts w:ascii="Times New Roman" w:hAnsi="Times New Roman" w:cs="Times New Roman"/>
          <w:sz w:val="28"/>
          <w:szCs w:val="28"/>
          <w:lang w:val="uk-UA"/>
        </w:rPr>
        <w:t>Епікур</w:t>
      </w:r>
      <w:proofErr w:type="spellEnd"/>
      <w:r w:rsidRPr="000B0EB1">
        <w:rPr>
          <w:rFonts w:ascii="Times New Roman" w:hAnsi="Times New Roman" w:cs="Times New Roman"/>
          <w:sz w:val="28"/>
          <w:szCs w:val="28"/>
          <w:lang w:val="uk-UA"/>
        </w:rPr>
        <w:t>, який вважав, що ключ до щастя полягає у досягненні внутрішнього спокою шляхом задоволення фізичних і психологічних потреб.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 задоволення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Психологічні дослідження підтверджують, що відчуття щастя пов'язані зі задоволенням фізіологічних потреб (наприклад, голоду, жаги, сну), а також соціальних і психологічних потреб, таких як взаємодія з іншими та досягнення.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Стоїцизм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Стоїцизм - Означення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: Стоїцизм - це філософський підхід, який вчить приймати життя таким, як воно є, і реагувати на нього з мудрістю та розумінням. </w:t>
      </w:r>
      <w:proofErr w:type="spellStart"/>
      <w:r w:rsidRPr="000B0EB1">
        <w:rPr>
          <w:rFonts w:ascii="Times New Roman" w:hAnsi="Times New Roman" w:cs="Times New Roman"/>
          <w:sz w:val="28"/>
          <w:szCs w:val="28"/>
          <w:lang w:val="uk-UA"/>
        </w:rPr>
        <w:t>Стоїци</w:t>
      </w:r>
      <w:proofErr w:type="spellEnd"/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 вважають, що щастя полягає у внутрішньому спокої та моральній чистоті.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Апатії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Апатія - це важлива концепція в стоїцизмі, яка означає відсутність страху та переживань перед зовнішніми подіями, які ми не можемо контролювати.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Дослідження Психології </w:t>
      </w:r>
      <w:proofErr w:type="spellStart"/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Стоїцізму</w:t>
      </w:r>
      <w:proofErr w:type="spellEnd"/>
      <w:r w:rsidRPr="000B0EB1">
        <w:rPr>
          <w:rFonts w:ascii="Times New Roman" w:hAnsi="Times New Roman" w:cs="Times New Roman"/>
          <w:sz w:val="28"/>
          <w:szCs w:val="28"/>
          <w:lang w:val="uk-UA"/>
        </w:rPr>
        <w:t>: Недавні дослідження показали, що стоїцизм може бути пов'язаний з покращенням психологічного благополуччя та зниженням рівня стресу.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Гедонізм та Стоїцизм - Порівняння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Підхід до Емоцій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0EB1" w:rsidRPr="000B0EB1" w:rsidRDefault="000B0EB1" w:rsidP="000B0E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Гедонізм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: Спрямований на досягнення позитивних емоцій і мінімізацію негативних емоцій шляхом задоволення потреб. </w:t>
      </w:r>
    </w:p>
    <w:p w:rsidR="000B0EB1" w:rsidRPr="000B0EB1" w:rsidRDefault="000B0EB1" w:rsidP="000B0EB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Стоїцизм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Заохочує розуміння та прийняття емоцій, але наголошує на контролі над реакцією на них і внутрішньому спокої.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Підхід до Матеріальних Благ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0EB1" w:rsidRPr="000B0EB1" w:rsidRDefault="000B0EB1" w:rsidP="000B0E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Гедонізм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Прагне до досягнення матеріальних благ та комфорту як джерела задоволення.</w:t>
      </w:r>
    </w:p>
    <w:p w:rsidR="000B0EB1" w:rsidRPr="000B0EB1" w:rsidRDefault="000B0EB1" w:rsidP="000B0EB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Стоїцизм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Вчить цінувати матеріальні речі, але не робити з них основну мету життя.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Підходи до Стресу та Труднощів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0EB1" w:rsidRPr="000B0EB1" w:rsidRDefault="000B0EB1" w:rsidP="000B0E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Гедонізм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Зазвичай намагається уникнути стресу та неприємностей.</w:t>
      </w:r>
    </w:p>
    <w:p w:rsidR="000B0EB1" w:rsidRPr="000B0EB1" w:rsidRDefault="000B0EB1" w:rsidP="000B0EB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Стоїцизм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Навчає, як реагувати на стрес з мудрістю та спокоєм, приймаючи його як невід'ємну частину життя.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Застосування в Психології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Гедонізм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>: Гедоністичні підходи часто використовуються в психології для розвитку методів підвищення емоційного благополуччя та зниження рівня стресу. Це може включати практики, такі як медитація та психологічна підтримка.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Стоїцизм</w:t>
      </w:r>
      <w:r w:rsidRPr="000B0EB1">
        <w:rPr>
          <w:rFonts w:ascii="Times New Roman" w:hAnsi="Times New Roman" w:cs="Times New Roman"/>
          <w:sz w:val="28"/>
          <w:szCs w:val="28"/>
          <w:lang w:val="uk-UA"/>
        </w:rPr>
        <w:t xml:space="preserve">: Психологічні підходи на основі стоїцизму спрямовані на розвиток </w:t>
      </w:r>
      <w:proofErr w:type="spellStart"/>
      <w:r w:rsidRPr="000B0EB1">
        <w:rPr>
          <w:rFonts w:ascii="Times New Roman" w:hAnsi="Times New Roman" w:cs="Times New Roman"/>
          <w:sz w:val="28"/>
          <w:szCs w:val="28"/>
          <w:lang w:val="uk-UA"/>
        </w:rPr>
        <w:t>резилієнтності</w:t>
      </w:r>
      <w:proofErr w:type="spellEnd"/>
      <w:r w:rsidRPr="000B0EB1">
        <w:rPr>
          <w:rFonts w:ascii="Times New Roman" w:hAnsi="Times New Roman" w:cs="Times New Roman"/>
          <w:sz w:val="28"/>
          <w:szCs w:val="28"/>
          <w:lang w:val="uk-UA"/>
        </w:rPr>
        <w:t>, тобто здатності справлятися з життєвими труднощами з міцністю і спокоєм. Це може бути корисним у лікуванні психічних розладів та покращенні психологічної стійкості.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sz w:val="28"/>
          <w:szCs w:val="28"/>
          <w:lang w:val="uk-UA"/>
        </w:rPr>
        <w:t>Гедонізм і стоїцизм - це два різні, але цікаві підходи до життя та щастя. Кожен з них має свої переваги і недоліки, і вибір між ними залежить від особистих переконань і життєвих цілей.</w:t>
      </w:r>
    </w:p>
    <w:p w:rsidR="000B0EB1" w:rsidRPr="000B0EB1" w:rsidRDefault="000B0EB1" w:rsidP="000B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EB1">
        <w:rPr>
          <w:rFonts w:ascii="Times New Roman" w:hAnsi="Times New Roman" w:cs="Times New Roman"/>
          <w:sz w:val="28"/>
          <w:szCs w:val="28"/>
          <w:lang w:val="uk-UA"/>
        </w:rPr>
        <w:t>Важливо розуміти, що немає одного правильного шляху до щастя, і багато з нас можуть використовувати елементи обох підходів в різних сферах життя. Головне - це розвивати свідомість і самоаналіз, щоб зробити життя більш збалансованим і задоволеним.</w:t>
      </w:r>
      <w:bookmarkStart w:id="0" w:name="_GoBack"/>
      <w:bookmarkEnd w:id="0"/>
    </w:p>
    <w:sectPr w:rsidR="000B0EB1" w:rsidRPr="000B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C72"/>
    <w:multiLevelType w:val="multilevel"/>
    <w:tmpl w:val="CB2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187101"/>
    <w:multiLevelType w:val="multilevel"/>
    <w:tmpl w:val="0BE2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E25015"/>
    <w:multiLevelType w:val="multilevel"/>
    <w:tmpl w:val="D5D0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101B1F"/>
    <w:multiLevelType w:val="multilevel"/>
    <w:tmpl w:val="5DD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1"/>
    <w:rsid w:val="000B0EB1"/>
    <w:rsid w:val="009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4209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64399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8740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02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14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722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45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786438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2359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1413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43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00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74310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58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745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99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26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7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07109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06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6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20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40638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24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49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39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101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2131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95103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2701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2023-09-26T08:53:00Z</dcterms:created>
  <dcterms:modified xsi:type="dcterms:W3CDTF">2023-09-26T08:57:00Z</dcterms:modified>
</cp:coreProperties>
</file>