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14FF" w14:textId="77777777" w:rsidR="00155CBD" w:rsidRPr="00562A15" w:rsidRDefault="00155CBD" w:rsidP="00155CBD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62A15">
        <w:rPr>
          <w:rFonts w:ascii="Times New Roman" w:hAnsi="Times New Roman" w:cs="Times New Roman"/>
          <w:b/>
          <w:bCs/>
          <w:sz w:val="28"/>
          <w:szCs w:val="28"/>
        </w:rPr>
        <w:t>Правове</w:t>
      </w:r>
      <w:proofErr w:type="spellEnd"/>
      <w:r w:rsidRPr="00562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b/>
          <w:bCs/>
          <w:sz w:val="28"/>
          <w:szCs w:val="28"/>
        </w:rPr>
        <w:t>регулювання</w:t>
      </w:r>
      <w:proofErr w:type="spellEnd"/>
      <w:r w:rsidRPr="00562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b/>
          <w:bCs/>
          <w:sz w:val="28"/>
          <w:szCs w:val="28"/>
        </w:rPr>
        <w:t>інформаційної</w:t>
      </w:r>
      <w:proofErr w:type="spellEnd"/>
      <w:r w:rsidRPr="00562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Pr="00562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b/>
          <w:bCs/>
          <w:sz w:val="28"/>
          <w:szCs w:val="28"/>
        </w:rPr>
        <w:t>правоохоронних</w:t>
      </w:r>
      <w:proofErr w:type="spellEnd"/>
      <w:r w:rsidRPr="00562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b/>
          <w:bCs/>
          <w:sz w:val="28"/>
          <w:szCs w:val="28"/>
        </w:rPr>
        <w:t>органів</w:t>
      </w:r>
      <w:proofErr w:type="spellEnd"/>
      <w:r w:rsidRPr="00562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B16987" w14:textId="77777777" w:rsidR="00155CBD" w:rsidRPr="00562A15" w:rsidRDefault="00155CBD" w:rsidP="00155CBD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2A59A7" w14:textId="77777777" w:rsidR="00155CBD" w:rsidRPr="00562A15" w:rsidRDefault="00155CBD" w:rsidP="00155CBD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норм правового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BE2E04" w14:textId="77777777" w:rsidR="00155CBD" w:rsidRPr="00562A15" w:rsidRDefault="00155CBD" w:rsidP="00155CBD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F81AD5" w14:textId="77777777" w:rsidR="00155CBD" w:rsidRPr="00562A15" w:rsidRDefault="00155CBD" w:rsidP="00155CBD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сфер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кібепросторі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людська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з приводу того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матеріального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духовного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потреб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Таким чином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суспільні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(з приводу того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(як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відображають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статус особи і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кіберпросторі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постає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відповідне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право: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регулюванню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інформаційним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правом;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з приводу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інтелектуальної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інтелектуальним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правом;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майнові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немайнові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цивільним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господарським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правом;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унаслідок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учинення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кримінальним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кримінальним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процесуальним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правом. </w:t>
      </w:r>
    </w:p>
    <w:p w14:paraId="002A2CE2" w14:textId="77777777" w:rsidR="00155CBD" w:rsidRPr="00562A15" w:rsidRDefault="00155CBD" w:rsidP="00155CBD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акцетуємо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підпису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електронній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з ними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призначені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ідентифікації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рограммно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цифровий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підпису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отриманого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за результатом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криптографічного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набору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набору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з ним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поєднується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підтвердити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цілісність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ідентифікувати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цифровий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накладається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ключа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перевіряється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відкритого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ключа;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цифрового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підпису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програмний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рограммноапаратний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апаратний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пристрій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призначені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генерації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ключів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цифрового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підпису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особистий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ключ – параметр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криптографічного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алгоритму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цифрового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підпису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доступний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підписувачу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D0882DC" w14:textId="77777777" w:rsidR="00155CBD" w:rsidRPr="00562A15" w:rsidRDefault="00155CBD" w:rsidP="00155CBD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Господарське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право також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регулює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кіберпростору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>,</w:t>
      </w:r>
      <w:r w:rsidRPr="00562A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: «Про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підприємців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2003 р. (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комерційного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фірмового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торговельної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марки), «Про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платіжні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переказ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», Закон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електронні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документообіг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комерцію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обмежує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суб’эктыв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виборі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е-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r w:rsidRPr="00562A15">
        <w:rPr>
          <w:rFonts w:ascii="Times New Roman" w:hAnsi="Times New Roman" w:cs="Times New Roman"/>
          <w:sz w:val="28"/>
          <w:szCs w:val="28"/>
        </w:rPr>
        <w:lastRenderedPageBreak/>
        <w:t xml:space="preserve">тому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допустиме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як 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особи, так і без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особа-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підприємець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Універсальної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оптимальної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Онлайн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торгівля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нічим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відрізняється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звичайної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звик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щоденно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«в реальному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», а тому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дозвільних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>.</w:t>
      </w:r>
    </w:p>
    <w:p w14:paraId="11AFEE3A" w14:textId="77777777" w:rsidR="00A26D5C" w:rsidRPr="00155CBD" w:rsidRDefault="00A26D5C">
      <w:pPr>
        <w:rPr>
          <w:lang w:val="uk-UA"/>
        </w:rPr>
      </w:pPr>
    </w:p>
    <w:sectPr w:rsidR="00A26D5C" w:rsidRPr="0015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BD"/>
    <w:rsid w:val="00155CBD"/>
    <w:rsid w:val="00A26D5C"/>
    <w:rsid w:val="00A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3AB4"/>
  <w15:chartTrackingRefBased/>
  <w15:docId w15:val="{409182D3-46B6-4080-BA5F-5E44539D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5C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2023-09-26T17:04:00Z</dcterms:created>
  <dcterms:modified xsi:type="dcterms:W3CDTF">2023-09-26T17:04:00Z</dcterms:modified>
</cp:coreProperties>
</file>