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>Лісове та ми</w:t>
      </w:r>
      <w:r w:rsidRPr="00E31680">
        <w:rPr>
          <w:rFonts w:ascii="Times New Roman" w:hAnsi="Times New Roman" w:cs="Times New Roman"/>
          <w:sz w:val="28"/>
          <w:szCs w:val="28"/>
          <w:lang w:val="ru-RU"/>
        </w:rPr>
        <w:t>сливське господарство у аграрно-</w:t>
      </w:r>
      <w:r w:rsidRPr="00E31680">
        <w:rPr>
          <w:rFonts w:ascii="Times New Roman" w:hAnsi="Times New Roman" w:cs="Times New Roman"/>
          <w:sz w:val="28"/>
          <w:szCs w:val="28"/>
          <w:lang w:val="ru-RU"/>
        </w:rPr>
        <w:t>промисловому комплексі.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Лісові ресурси, мисливські угіддя, мисливські тварини та право користування ними.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Основні ознаки підприємства.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Типова організаційна структура лісових та лісомисливських підприємств.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Виробничий процес і його складові (цикли, операції) в лісовому, лісомисливському та мисливському господарстві. </w:t>
      </w:r>
    </w:p>
    <w:p w:rsid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Класифікація виробничих процесів в лісовому, лісомисливському та мисливському: за призначенням, за характером технологічних операцій, за рівнем механізації, за економічною ефективністю, за масштабами виробництва.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Принципи організації виробничого процесу (безперервність, прямотечійність, гнучкість, стандартизація, оптимальність, пропорційність, паралельність, ритмічність, спеціалізація, надійність, механізація, автоматизація) та їх застосування в лісовому та лісомисливському господарстві. </w:t>
      </w:r>
    </w:p>
    <w:p w:rsid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>Невиробнича господарська діяльність лісового та мисливського господарства.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 Ефективність організації виробництва в сучасних умовах.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>Особливості організації діяльності на під</w:t>
      </w:r>
      <w:r w:rsidRPr="00E31680">
        <w:rPr>
          <w:rFonts w:ascii="Times New Roman" w:hAnsi="Times New Roman" w:cs="Times New Roman"/>
          <w:sz w:val="28"/>
          <w:szCs w:val="28"/>
          <w:lang w:val="ru-RU"/>
        </w:rPr>
        <w:t>приємствах різної форми власност</w:t>
      </w:r>
      <w:r w:rsidRPr="00E3168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316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Організація лісокористування.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Організація реалізації заготовленої лісопродукції.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Види лісовідновлювальних робіт.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Організація мисливськогосподарської діяльності.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15.Правові основи охорони лісів, мисливських угідь та мисливської фауни. 16.Організація охорони лісів від пожеж.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17.Організація захисту лісу та мисливської фауни від шкідників та хвороб. 18.Організація охорони лісів, мисливських угідь та мисливської фауни від правопорушень.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19.Охорона та захист лісу в системі заходів по охороні навколишнього природного середовища.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>20.Продуктивність праці в лісовому та мисливському господарстві.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21.Форми організації праці, їх зв’язок з технікою і технологією виробництва. 22.Виробничий процес і розподіл його на складові частини.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23.Класифікація витрат робочого часу.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24.Правові основи організації оплати праці.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25.Тарифна система, що діє в лісових та лісомисливських підприємствах. 26.Особливості тарифікації праці робітників в лісовому та мисливському господарстві.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27.Форми і системи оплати праці робітників, умови їх доцільного застосування. 28.Поняття про фінанси підприємства.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29.Особливості фінансування підприємств лісового та мисливського господарства.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30.Джерела коштів на ведення лісового та мисливського господарства. 31.Система планів, що діють в лісовому та мисливському господарстві. 32.Планування джерел покриття витрат на лісове тамисливське господарство. 33.Календарні плани та графіки виконання основних видів робіт та заходів. 34.Режим роботи підприємств.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35.Структура управління лісомисливським комплексом України.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36.Управління виробництвом в лісовому та лісомисливському господарстві. 37.Освітньо-кваліфікаційні рівні працівників лісового та мисливського господарства.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38.Екологічні пріоритети в організації сталого лісового, лісомисливського і мисливського господарства. </w:t>
      </w:r>
    </w:p>
    <w:p w:rsidR="00E31680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 xml:space="preserve">39.Економічні пріоритети в організації сталого лісового, лісомисливського і мисливського господарства. </w:t>
      </w:r>
    </w:p>
    <w:p w:rsidR="007E7C2D" w:rsidRPr="00E31680" w:rsidRDefault="00E31680" w:rsidP="00E316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1680">
        <w:rPr>
          <w:rFonts w:ascii="Times New Roman" w:hAnsi="Times New Roman" w:cs="Times New Roman"/>
          <w:sz w:val="28"/>
          <w:szCs w:val="28"/>
          <w:lang w:val="ru-RU"/>
        </w:rPr>
        <w:t>40.Соціальні пріоритети в організації сталого лісового, лісомисливського і мисливського господарства.</w:t>
      </w:r>
    </w:p>
    <w:sectPr w:rsidR="007E7C2D" w:rsidRPr="00E316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A18"/>
    <w:multiLevelType w:val="hybridMultilevel"/>
    <w:tmpl w:val="D5DE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B1444"/>
    <w:multiLevelType w:val="hybridMultilevel"/>
    <w:tmpl w:val="D4925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74"/>
    <w:rsid w:val="007E7C2D"/>
    <w:rsid w:val="00D75674"/>
    <w:rsid w:val="00E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4CEE"/>
  <w15:chartTrackingRefBased/>
  <w15:docId w15:val="{95139581-E06F-4BBA-B295-849D4798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2022-10-03T07:57:00Z</dcterms:created>
  <dcterms:modified xsi:type="dcterms:W3CDTF">2022-10-03T08:17:00Z</dcterms:modified>
</cp:coreProperties>
</file>