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B1" w:rsidRDefault="004E4CD4" w:rsidP="004E4C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E4CD4">
        <w:rPr>
          <w:rFonts w:ascii="Times New Roman" w:hAnsi="Times New Roman" w:cs="Times New Roman"/>
          <w:b/>
          <w:sz w:val="28"/>
          <w:szCs w:val="28"/>
          <w:lang w:val="ru-RU"/>
        </w:rPr>
        <w:t>Техніко-криміналістичне</w:t>
      </w:r>
      <w:proofErr w:type="spellEnd"/>
      <w:r w:rsidRPr="004E4C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b/>
          <w:sz w:val="28"/>
          <w:szCs w:val="28"/>
          <w:lang w:val="ru-RU"/>
        </w:rPr>
        <w:t>дослідження</w:t>
      </w:r>
      <w:proofErr w:type="spellEnd"/>
      <w:r w:rsidRPr="004E4C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b/>
          <w:sz w:val="28"/>
          <w:szCs w:val="28"/>
          <w:lang w:val="ru-RU"/>
        </w:rPr>
        <w:t>документів</w:t>
      </w:r>
      <w:proofErr w:type="spellEnd"/>
      <w:r w:rsidRPr="004E4C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 </w:t>
      </w:r>
      <w:proofErr w:type="spellStart"/>
      <w:r w:rsidRPr="004E4CD4">
        <w:rPr>
          <w:rFonts w:ascii="Times New Roman" w:hAnsi="Times New Roman" w:cs="Times New Roman"/>
          <w:b/>
          <w:sz w:val="28"/>
          <w:szCs w:val="28"/>
          <w:lang w:val="ru-RU"/>
        </w:rPr>
        <w:t>здійсненні</w:t>
      </w:r>
      <w:proofErr w:type="spellEnd"/>
      <w:r w:rsidRPr="004E4C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оперативно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proofErr w:type="spellStart"/>
      <w:r w:rsidRPr="004E4CD4">
        <w:rPr>
          <w:rFonts w:ascii="Times New Roman" w:hAnsi="Times New Roman" w:cs="Times New Roman"/>
          <w:b/>
          <w:sz w:val="28"/>
          <w:szCs w:val="28"/>
          <w:lang w:val="ru-RU"/>
        </w:rPr>
        <w:t>розшукової</w:t>
      </w:r>
      <w:proofErr w:type="spellEnd"/>
      <w:r w:rsidRPr="004E4C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b/>
          <w:sz w:val="28"/>
          <w:szCs w:val="28"/>
          <w:lang w:val="ru-RU"/>
        </w:rPr>
        <w:t>діяльності</w:t>
      </w:r>
      <w:proofErr w:type="spellEnd"/>
    </w:p>
    <w:p w:rsidR="004E4CD4" w:rsidRDefault="004E4CD4" w:rsidP="004E4C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4CD4" w:rsidRDefault="004E4CD4" w:rsidP="004E4C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Техніко-криміналістичне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галузь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криміналістичної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вивчає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розробляє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прийоми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науково-технічні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фіксації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реквізитів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 (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почерку) з метою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розпізнання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справжності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підробки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. У межах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експертизи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використовуються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прийоми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Об’єкти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техніко-криміналістичного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офіційні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посвідчують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особу,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платіжні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лікарняні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листи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рукописні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друковані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записи в документах (рукописи,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відбитки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друкарських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форм,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фотознімки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на документах,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компостерні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позначення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матеріал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виготовлено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документ (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папір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картон, калька,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копірка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документ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заповнено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графіт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олівців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паста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кулькових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ручок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туш,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чорнила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барвники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допоміжні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речовини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(клей, сургуч);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речовини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застосовувалися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часткової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повної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 –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травлення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змиття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мінеральні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кислоти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окисники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розчинники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прилади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використані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виготовлення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поліграфічним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способом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розмножувальної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комп’ютерної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знакодрукувальні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пристрої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букви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шрифту,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захисна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сітка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водяні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знаки);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реквізити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оригінали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кліше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-печаток,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штампи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знаряддя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письма (авторучки,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олівці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кулькові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пасти,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компостери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перфоратори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нетипові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виду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експертизи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об’єкти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могли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залишитися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слабовидимі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невидимі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записи (шматки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фанери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тканина,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кераміка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дерев’яні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дошки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кришки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записи на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стіні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асфальті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порівнювані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об’єкти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вільні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умовно-вільні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експериментальні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спеціальні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зразки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подані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особою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органом,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призначив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експертизу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виготовлені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експертом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зразки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відбитків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печаток,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штампів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підписів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, почерку).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Для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техніко-криміналістичного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огляду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застосовують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освітлювальні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прилади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збільшувальні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прилади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(лупи,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мікроскопи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фотоустановки,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прилади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оптичного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накладання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ультрафіолетові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інфрачервоні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освітлювачі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зйомки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видимої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люмінісценсії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застосуванням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скляних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світлофільтрів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різної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щільності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електронно-оптичний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перетворювач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(ЕОП) – для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інфрачервоній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зоні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спектру та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способу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підробки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Підчистка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механічне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усунення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руйнування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штрихів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цілого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позначення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змінити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тексту.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Травлення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знебарвлення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руйнування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фарбувальної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речовини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штрихів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тексту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дією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хімічних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реактивів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Дописка –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зміна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початкового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змісту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 шляхом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вільні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рядками, словами й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окремими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письмовими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знаками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записів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букв, цифр,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знаків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позначень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Домальовка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приєднання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певних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букв,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штрихів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раніше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виконаних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чого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змінюються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букви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цифри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Тайнопис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невидиме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письмо,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виконане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безкольоровим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барвником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органічного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неорганічного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походження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(молоком,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цукровою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водою, соком,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аспірином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хініном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слабкими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розчинами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кислот та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.).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Окрему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частину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криміналістичної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вивчає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відбитки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печаток і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штампів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ідентифікацію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називають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судовою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сфрагістикою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Залежно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розрізняють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печатки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гербові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прості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а за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матеріалом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виготовлені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–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каучукові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гумові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поліуретанові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металеві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Штампи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поділяються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кутові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спеціальні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Перекопіювання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одержання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відбитка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печаті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(штампа) на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підробленому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документі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внаслідок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контакту з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іншим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документом,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містить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відповідний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справжній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відбиток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Підпис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короткий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графічний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матеріал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виконаний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власноруч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власного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букв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штрихів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з метою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засвідчення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фактів,зафіксованих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документі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Підробку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підписів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прийнято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поділяти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дві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1)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графічну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підробку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підписів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підробка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підпису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пам’яті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підробка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підпису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спостереження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змалювання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оригіналу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підробка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підписів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копіюванням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копіювальний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папір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копіювання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підпису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просвіт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технічну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підробку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підписів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2. Документ –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матеріальний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об'єкт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зафіксовані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які-небудь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факти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відбулися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відбудуться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«документ» - походить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латинського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documentum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» –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свідчення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доказ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чого-небудь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Повне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загальне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технічне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технічних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експертиз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різної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досліджуваних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об'єктів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служить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предмети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для письма.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Технічну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експертизу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поділити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кілька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етапів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експертизу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друкарських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форм,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реквізитів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Технічна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експертиза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вирішує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ідентифікація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особливостей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виготовлення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різноманітних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друкованих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разом з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слідами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ідентифікація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способів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та самого факту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безпосередньо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в документ (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редакція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правка,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дописування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переклеювання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фотографій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і так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ідентифікація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вицвілих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залитих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невидимих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текстів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зображень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слабо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видимих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різноманітних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матеріалах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текстів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зображень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) на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частково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обгорілих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повністю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згорілих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документах, але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обов'язкової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той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папір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власне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зроблені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не став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попелом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ідентифікація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марки, типу,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моделі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безліч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кваліфікаційних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категорій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друку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ідентифікація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же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відмітками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знаків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ідентифікація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розмножувальної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їхніми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відмітками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ідентифікація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так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званих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компостерних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знаків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просіках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ідентифікація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письмового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приладдя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за штрихами;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приблизного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тимчасового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періоду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фрагментів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документі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та самого документа, 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послідовності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нанесення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різноманітних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штрихів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собою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перетинаються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експертизи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встановлюють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вид,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рід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безліч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класифікаційних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категорій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безпосередньо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виготовлений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документ, 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групова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родова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приналежність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такої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експертизи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експерту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відповідні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вільні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зразки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порівнювальний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матеріал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для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ідентифікації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касових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апаратів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експериментальні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зразки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обов'язковому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знаки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досліджуваного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чека (як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вільні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зразки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експертизу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направляються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чеки,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вибиті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певному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апараті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якомога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знаків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досліджуваного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чек;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важливо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зразки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разом з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досліджуваним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чеком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мали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мінімальний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розрив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часі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виготовлення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складності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10-30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не входить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клопотань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експерта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3. У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юриспруденції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документом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мається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увазі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форма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посвідчення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подій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фактів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письмового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акту. У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кримінальному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процесуальному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законодавстві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документ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вказується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одного з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доказів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того,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містити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зафіксовані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як в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письмовому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так і в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іншому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. До них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належати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фото-і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кінозйомки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аудіо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-та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відеозаписи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носії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криміналістиці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"документ"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вживається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широкому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сенсі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текстовий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графічний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матеріал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виконаний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способом: написаний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руки,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надрукований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друкарським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машинописним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способом,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намальований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накреслений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вигравіруваний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магнітні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стрічки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і диски,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кінофотонегатіви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позитиви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носії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доказової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кримінальному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судочинстві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документ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виступати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процесуальних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статусах: як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речовий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доказ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іншого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 -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доказів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справі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Документ –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речовий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доказ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повинен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ознаки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передбачені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діючим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процесуальним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Основна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відмінність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 –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речового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доказу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незамінність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справі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lastRenderedPageBreak/>
        <w:t>Інші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допускаються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доказів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викладені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в них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підлягають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доказуванню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Документ в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правовій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практиці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покликаний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встановлювати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засвідчувати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юридичні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факти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тягнуть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виникнення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припинення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правовідносин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E4CD4" w:rsidRPr="004E4CD4" w:rsidRDefault="004E4CD4" w:rsidP="004E4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Слідчий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огляд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 при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необхідності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бути проведений за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участю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фахівця-криміналіста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іншого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фахівця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залежності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виду та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досліджуваного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 з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еталон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справжніх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видаються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відповідними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державними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органами та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організаціями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видано </w:t>
      </w:r>
      <w:proofErr w:type="spellStart"/>
      <w:r w:rsidRPr="004E4CD4">
        <w:rPr>
          <w:rFonts w:ascii="Times New Roman" w:hAnsi="Times New Roman" w:cs="Times New Roman"/>
          <w:sz w:val="28"/>
          <w:szCs w:val="28"/>
          <w:lang w:val="ru-RU"/>
        </w:rPr>
        <w:t>відповідний</w:t>
      </w:r>
      <w:proofErr w:type="spellEnd"/>
      <w:r w:rsidRPr="004E4CD4">
        <w:rPr>
          <w:rFonts w:ascii="Times New Roman" w:hAnsi="Times New Roman" w:cs="Times New Roman"/>
          <w:sz w:val="28"/>
          <w:szCs w:val="28"/>
          <w:lang w:val="ru-RU"/>
        </w:rPr>
        <w:t xml:space="preserve"> документ.</w:t>
      </w:r>
      <w:bookmarkStart w:id="0" w:name="_GoBack"/>
      <w:bookmarkEnd w:id="0"/>
    </w:p>
    <w:sectPr w:rsidR="004E4CD4" w:rsidRPr="004E4C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98"/>
    <w:rsid w:val="002671F4"/>
    <w:rsid w:val="004E4CD4"/>
    <w:rsid w:val="008D54C9"/>
    <w:rsid w:val="00F8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AA29"/>
  <w15:chartTrackingRefBased/>
  <w15:docId w15:val="{1DF449BC-BED3-47FB-B313-C01B8011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7215</Characters>
  <Application>Microsoft Office Word</Application>
  <DocSecurity>0</DocSecurity>
  <Lines>60</Lines>
  <Paragraphs>16</Paragraphs>
  <ScaleCrop>false</ScaleCrop>
  <Company>diakov.net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2023-10-11T09:04:00Z</dcterms:created>
  <dcterms:modified xsi:type="dcterms:W3CDTF">2023-10-11T09:05:00Z</dcterms:modified>
</cp:coreProperties>
</file>