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E1" w:rsidRPr="00176D14" w:rsidRDefault="00EC4A3C" w:rsidP="0040774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D1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176D14" w:rsidRPr="00176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1C6BE1" w:rsidRPr="00176D14">
        <w:rPr>
          <w:rFonts w:ascii="Times New Roman" w:hAnsi="Times New Roman" w:cs="Times New Roman"/>
          <w:b/>
          <w:sz w:val="28"/>
          <w:szCs w:val="28"/>
        </w:rPr>
        <w:t>Теоретичні засади поруше</w:t>
      </w:r>
      <w:r w:rsidR="0023760D" w:rsidRPr="00176D14">
        <w:rPr>
          <w:rFonts w:ascii="Times New Roman" w:hAnsi="Times New Roman" w:cs="Times New Roman"/>
          <w:b/>
          <w:sz w:val="28"/>
          <w:szCs w:val="28"/>
        </w:rPr>
        <w:t>нь писемного мовле</w:t>
      </w:r>
      <w:r w:rsidRPr="00176D14">
        <w:rPr>
          <w:rFonts w:ascii="Times New Roman" w:hAnsi="Times New Roman" w:cs="Times New Roman"/>
          <w:b/>
          <w:sz w:val="28"/>
          <w:szCs w:val="28"/>
          <w:lang w:val="uk-UA"/>
        </w:rPr>
        <w:t>ння.</w:t>
      </w:r>
    </w:p>
    <w:p w:rsidR="00EC4A3C" w:rsidRPr="00176D14" w:rsidRDefault="00EC4A3C" w:rsidP="0040774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D14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C4A3C" w:rsidRPr="00EC4A3C" w:rsidRDefault="00EC4A3C" w:rsidP="0040774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3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6BE1" w:rsidRPr="00EC4A3C">
        <w:rPr>
          <w:rFonts w:ascii="Times New Roman" w:hAnsi="Times New Roman" w:cs="Times New Roman"/>
          <w:sz w:val="28"/>
          <w:szCs w:val="28"/>
        </w:rPr>
        <w:t>Поняття «дислексія», «дисграфія».</w:t>
      </w:r>
    </w:p>
    <w:p w:rsidR="001C6BE1" w:rsidRPr="00EC4A3C" w:rsidRDefault="00EC4A3C" w:rsidP="0040774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A3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3760D" w:rsidRPr="00EC4A3C">
        <w:rPr>
          <w:rFonts w:ascii="Times New Roman" w:hAnsi="Times New Roman" w:cs="Times New Roman"/>
          <w:sz w:val="28"/>
          <w:szCs w:val="28"/>
        </w:rPr>
        <w:t>Види пору</w:t>
      </w:r>
      <w:r w:rsidR="0023760D" w:rsidRPr="00EC4A3C">
        <w:rPr>
          <w:rFonts w:ascii="Times New Roman" w:hAnsi="Times New Roman" w:cs="Times New Roman"/>
          <w:sz w:val="28"/>
          <w:szCs w:val="28"/>
          <w:lang w:val="uk-UA"/>
        </w:rPr>
        <w:t>шень</w:t>
      </w:r>
    </w:p>
    <w:p w:rsidR="001C6BE1" w:rsidRPr="00176D14" w:rsidRDefault="00EC4A3C" w:rsidP="0040774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6BE1" w:rsidRPr="00987169">
        <w:rPr>
          <w:rFonts w:ascii="Times New Roman" w:hAnsi="Times New Roman" w:cs="Times New Roman"/>
          <w:sz w:val="28"/>
          <w:szCs w:val="28"/>
        </w:rPr>
        <w:t xml:space="preserve"> Методи виявлення схильності до порушень писемного мовлення 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BE1" w:rsidRPr="00987169">
        <w:rPr>
          <w:rFonts w:ascii="Times New Roman" w:hAnsi="Times New Roman" w:cs="Times New Roman"/>
          <w:sz w:val="28"/>
          <w:szCs w:val="28"/>
        </w:rPr>
        <w:t>дошкільн</w:t>
      </w:r>
      <w:r w:rsidR="0023760D">
        <w:rPr>
          <w:rFonts w:ascii="Times New Roman" w:hAnsi="Times New Roman" w:cs="Times New Roman"/>
          <w:sz w:val="28"/>
          <w:szCs w:val="28"/>
        </w:rPr>
        <w:t>иків</w:t>
      </w:r>
      <w:bookmarkStart w:id="0" w:name="_GoBack"/>
      <w:bookmarkEnd w:id="0"/>
    </w:p>
    <w:p w:rsidR="001C6BE1" w:rsidRPr="00176D14" w:rsidRDefault="00EC4A3C" w:rsidP="0040774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C6BE1" w:rsidRPr="00987169">
        <w:rPr>
          <w:rFonts w:ascii="Times New Roman" w:hAnsi="Times New Roman" w:cs="Times New Roman"/>
          <w:sz w:val="28"/>
          <w:szCs w:val="28"/>
        </w:rPr>
        <w:t xml:space="preserve"> Методика обстеження сформованості базових компонентів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BE1" w:rsidRPr="00987169">
        <w:rPr>
          <w:rFonts w:ascii="Times New Roman" w:hAnsi="Times New Roman" w:cs="Times New Roman"/>
          <w:sz w:val="28"/>
          <w:szCs w:val="28"/>
        </w:rPr>
        <w:t>письма</w:t>
      </w:r>
    </w:p>
    <w:p w:rsidR="00176D14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169">
        <w:rPr>
          <w:rFonts w:ascii="Times New Roman" w:hAnsi="Times New Roman" w:cs="Times New Roman"/>
          <w:sz w:val="28"/>
          <w:szCs w:val="28"/>
        </w:rPr>
        <w:t>Навчання в школі ставить певні вимоги до розвитку мовлення. Особливе місце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займає навчання дітей читання й письма, від рівня сформованості яких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 xml:space="preserve">залежить успішність подальшого засвоєння програмового 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>матеріалу.Практика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 xml:space="preserve"> свідчить, що однією з поширених причин неуспішності учнів закладів</w:t>
      </w:r>
      <w:r w:rsidR="0023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загальної середньої освіти є різноманітні порушення усного та писемного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мовлення. Часто батьки, а часом й учителі єдиним мовленнєвим порушенням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вважають лише розлади звуковимови та сподіваються, що дитина згодом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 xml:space="preserve">«виговориться» сама та не потребує допомоги 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>спеціаліста.Насправді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>, нечітка вимова звуків може в майбутньому негативно позначатися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 всіх сферах життя дитини і передусім — на готовності до навчання. Дитина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відчуватиме психологічний дискомфорт, погіршуватиметься самооцінка,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емоційно-вольова сфера, соціальна адаптація загалом. Мовленнєві порушення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спричиняють обмеження освітнього маршруту, унеможливлюють ефективне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залучення дитини до освітнього процесу й водночас реалізацію права на якісну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освіту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6BE1" w:rsidRPr="00176D14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14">
        <w:rPr>
          <w:rFonts w:ascii="Times New Roman" w:hAnsi="Times New Roman" w:cs="Times New Roman"/>
          <w:sz w:val="28"/>
          <w:szCs w:val="28"/>
          <w:lang w:val="uk-UA"/>
        </w:rPr>
        <w:t>Проблема успішності і неуспішності в засвоєнні знань завжди була предметом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дослідження ряду педагогів, логопедів і психологів. Протягом багатьох років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 xml:space="preserve">вчені намагаються 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ясувати причини невстигання окремих школярів з різни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навчальних предметів, намітити шляхи усунення цих явищ, знайти такі засоби,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форми і методи навчання, які б покращали успіхи у засвоєнні знань,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формуванні умінь та навичок. Як показали дослідження таких вчених 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к: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А.В.Ястребова, Т.П.Бессонова, Л.С.Винокур, Т.І.Лалаєва,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lastRenderedPageBreak/>
        <w:t>І.М.Садовнікова, що школярів з дефектами мовлення є невстигаючими.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Спеціалісти з’ясували, що частина молодших школярів має не лише порушення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звукового аспекту мовлення, а й недостатньо сформовані фонетико-фонематичні вміння й навички, що лежать в основі порушень мовлення. Це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зумовлює їхню неготовність до навчання читання й письма, тобто писемного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мовлення. Категорію дітей початкових класів закладів загальної середньої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освіти, які мають специфічні труднощі в писемному мовленні, виявляють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щороку. Отже, проблема порушень писемного мовлення в дітей актуальна не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лише для логопедичної практики, а й усієї системи шкільної освіти України.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Якщо дитині складно опанувати читання й письмо, якщо вона постійно плутає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букви, переставляючи їх місцями, не можна поспішати з висновками про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неуважність чи лінощі. Утім така ситуація є причиною для занепокоєння.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Можливо, це означає, що в дитини своєрідний розлад читання і письма.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Проблема порушення читання й письма в дітей не нова. Понад сто років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науковці вивчають вияви цього феномена, проте й дотепер у науково-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теоретичній літературі не існує єдиного погляду на природу такої проблеми.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В логопедичній літературі дають таке визначення дислексії: дислексія –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часткове порушення процесу оволодіння читанням, яке обумовлене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несформованістю (порушенням) вищих психічних функцій та проявляється в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численних помилках, які стійко повторюються під час читання.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Психологічне визначення дислексії звучить таким чином: дислексія – стан,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основним проявом якого є стійка вибіркова нездатність оволодіти навичкою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читання, незважаючи на достатній для цього рівень інтелектуального та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мовленнєвого розвитку, відсутність порушень слухового та зорового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аналізаторів та оптимальні умови навчання.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Поняття «дислексії» як самостійної патології мовленнєвої діяльності вперше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вжив у 1877 році німецький терапевт Адольф Куссмауль для означення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труднощів в опануванні читання й письма дитиною, яка виявляла достатні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 xml:space="preserve">інтелектуальні та фізичні здібності. Тобто патологію читання й </w:t>
      </w:r>
      <w:r w:rsidRPr="00987169">
        <w:rPr>
          <w:rFonts w:ascii="Times New Roman" w:hAnsi="Times New Roman" w:cs="Times New Roman"/>
          <w:sz w:val="28"/>
          <w:szCs w:val="28"/>
        </w:rPr>
        <w:lastRenderedPageBreak/>
        <w:t>письма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розглядали як єдиний розлад писемного мовлення. До цього була поширена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думка, що такі вади є одним із виявів розумової відсталості.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Основним порушенням при цьому є стійка нездатність оволодіти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складозлиттям і автоматизованим читанням цілими словами, що часто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супроводжується недостатнім розумінням прочитаного.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Дисграфія – це стійка вибіркова нездатність оволодіти навичкою письма за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правилами графіки, не дивлячись на достатній для цього рівень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інтелектуального та мовленнєвого розвитку, відсутність грубих порушень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слухового та зорового аналізаторів, а також оптимальні умови навчання.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Найчастіше характерні помилки трапляються в диктантах, під час самостійного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списування тексту. Дисграфічні та дислексичні помилки значно відрізняються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від помилок, причиною яких може бути неуважність чи незнання правил. Проте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 xml:space="preserve">буває, що 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 xml:space="preserve"> засвоєння навичок читання та письма дитина відчуває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труднощі в написанні та запам’ятовуванні окремих літер. Це відбувається через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неквапливість самої дитини, її, неуважність, швидку втомлюваність тлщо.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Дислексія та дисграфія — стани, для визначення яких потрібна співпраця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спеціалістів.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Нині вчені виокремлюють такі види дислексій і дисграфій: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Оптична дислексія (за якої дитина плутає схожі за зображенням букви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 письмі та під час читання: н — п, м — л, ш — т, б – д тощо);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фонематична дислексія (відображає недорозвиток фонематичних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узагальнень. У дитини не сформовані функції фонематичного аналізу та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синтезу. Такі діти спотворюють звукову та складову структуру слів —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пропускають, переставляють, додають, замінюють звуки, склади під час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читання (букви під час письма). Наприклад, дитина пише «лошка» і,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змінюючи слово на «ложечка», все одно пише «лошечка». Дитина не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розрізняє звуки [ш] — [ж] на слух і, як не змінюй слово, все одно чує [ш].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Або слово «машина» дитина прочитає як «масина»);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 xml:space="preserve"> моторна дислексія 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>( об’єднує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 xml:space="preserve"> розлади зорового, слухового й </w:t>
      </w:r>
      <w:r w:rsidRPr="00987169">
        <w:rPr>
          <w:rFonts w:ascii="Times New Roman" w:hAnsi="Times New Roman" w:cs="Times New Roman"/>
          <w:sz w:val="28"/>
          <w:szCs w:val="28"/>
        </w:rPr>
        <w:lastRenderedPageBreak/>
        <w:t>рухового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аналізаторів. Дитина бачить не перший склад, а другий, кінець слова,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тобто наявне звуження зорового поля);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аграматична дислексія/дисграфія (зумовлена недорозвитком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граматичних узагальнень у дитини. Вона виявляється в спотворенні або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заміні частин слова, закінчень під час читання або письма. Страждає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словотворення, словозміна (наприклад, змінюючи слово «шафи», 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родовому відмінку дитина утворить неправильну форму слова —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«шафів», замість «шаф»), спостерігаються труднощі в конструюванні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складних речень, порушення послідовності слів у реченні).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Можна зробити висновок, що опанувати писемне мовлення можна лише за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достатньої сформованості певних функцій, зокрема: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фонематичного сприймання (впізнавання, диференціації, розрізнення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фонем);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фонематичного аналізу (можливості виокремлення звуків) і синтезу</w:t>
      </w:r>
    </w:p>
    <w:p w:rsidR="001C6BE1" w:rsidRPr="00987169" w:rsidRDefault="001C6BE1" w:rsidP="0040774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(поєднання звуків);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зорового аналізу й синтезу (здатності побачити подібність і відмінністьлітер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 xml:space="preserve">), 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просторових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 xml:space="preserve"> уявлень (можливості запам’ятовування зорового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образу букви);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правильної звуковимови;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графомоторних навичок;</w:t>
      </w:r>
    </w:p>
    <w:p w:rsidR="001C6BE1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лексико-граматичного ладу мовлення.</w:t>
      </w:r>
    </w:p>
    <w:p w:rsidR="00176D14" w:rsidRPr="00987169" w:rsidRDefault="00176D14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E1" w:rsidRPr="00EC4A3C" w:rsidRDefault="001C6BE1" w:rsidP="0040774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3C">
        <w:rPr>
          <w:rFonts w:ascii="Times New Roman" w:hAnsi="Times New Roman" w:cs="Times New Roman"/>
          <w:b/>
          <w:sz w:val="28"/>
          <w:szCs w:val="28"/>
        </w:rPr>
        <w:t>Методи виявлення схильності до порушень писемного мовлення у</w:t>
      </w:r>
      <w:r w:rsidR="00176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4A3C">
        <w:rPr>
          <w:rFonts w:ascii="Times New Roman" w:hAnsi="Times New Roman" w:cs="Times New Roman"/>
          <w:b/>
          <w:sz w:val="28"/>
          <w:szCs w:val="28"/>
        </w:rPr>
        <w:t>дошкільників.</w:t>
      </w:r>
    </w:p>
    <w:p w:rsidR="001C6BE1" w:rsidRPr="00176D14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169">
        <w:rPr>
          <w:rFonts w:ascii="Times New Roman" w:hAnsi="Times New Roman" w:cs="Times New Roman"/>
          <w:sz w:val="28"/>
          <w:szCs w:val="28"/>
        </w:rPr>
        <w:t>У профілактиці дисграфії та дислексії, а також утруднень у засвоєнні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писемного мовлення, актуальним є визначення схильності до цього порушення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 дошкільному віці.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З метою виявлення у дошкільників схильності до утруднень в процесі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опанування читання і письма застосовують різні методи: бесіду, вивчення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D14">
        <w:rPr>
          <w:rFonts w:ascii="Times New Roman" w:hAnsi="Times New Roman" w:cs="Times New Roman"/>
          <w:sz w:val="28"/>
          <w:szCs w:val="28"/>
          <w:lang w:val="uk-UA"/>
        </w:rPr>
        <w:t>медичної документації, систему завдань в ігровій формі.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lastRenderedPageBreak/>
        <w:t>У процесі бесіди з батьками з’ясовується спадкова схильність та органічні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фактори, які зумовили труднощі в опануванні грамоти, а також негативний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вплив на дитину найближчого мікросоціального оточення.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 медичної документації виявляються дані про фізичний та психічний розвиток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дитини, перенесені захворювання, травми та їх наслідки. Після короткого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логопедичного обстеження виявляються дефекти усного мовлення.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 допомогою спеціальних завдань визначається зрілість психічних процесів та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емоційно-вольової сфери, рівень сформованості важливих для засвоєння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грамоти умінь.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Формування письма відбуваються за певною закономірністю, визначаються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послідовним та закономірним розвитком всіх сторін мовлення (фонематичної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 xml:space="preserve">сторони, лексичного запасу та граматичної будови). Порушення 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>звуковимови,фонематичного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 xml:space="preserve"> та лексико- граматичного розвитку відображається на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порушенні письма та читання. На основі критеріїв, які виділила Е.Н. Російська,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987169">
        <w:rPr>
          <w:rFonts w:ascii="Times New Roman" w:hAnsi="Times New Roman" w:cs="Times New Roman"/>
          <w:sz w:val="28"/>
          <w:szCs w:val="28"/>
        </w:rPr>
        <w:t>ули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визначенні такі базові компоненти, які забезпечують процес письма: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Функціональні: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короткочасна та словесно-логічна пам’ять;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об’єм, концентрація та стійкість уваги;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слухомоторна координація;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оптико-просторова орієнтація.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Мовленнєві: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звуковимова;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фонематичне сприйняття;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лексико-граматична сторона;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 Операційні: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програмування висловлювання;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фонематичний аналіз;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- реалізація графо-моторних програм.</w:t>
      </w:r>
    </w:p>
    <w:p w:rsidR="001C6BE1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 xml:space="preserve">Загальноприйнятий логопедичний підхід до профілактики дисграфії </w:t>
      </w:r>
      <w:r w:rsidRPr="00987169">
        <w:rPr>
          <w:rFonts w:ascii="Times New Roman" w:hAnsi="Times New Roman" w:cs="Times New Roman"/>
          <w:sz w:val="28"/>
          <w:szCs w:val="28"/>
        </w:rPr>
        <w:lastRenderedPageBreak/>
        <w:t>має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наступні напрямки: розвиток фонематичного сприймання; робота над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звуковимовою (усунення недоліків у вимові фонем); розвиток звукового аналізу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та синтезу (розрізнення, виділення і об’єднання; визначення послідовність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звуків у слові); збагачення словникового запасу та розвиток вміння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користуватися ним (навчання способам словотворення, добору однокореневих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слів, активізація словникового запасу); розвиток граматичних навичок (робота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над розумінням і вживанням прийменників, складання речень за картинками, за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серіями картинок, поширення та скорочення речень; розвиток з’язного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мовлення. Ведеться робота з навчання складанню описових розповідей і</w:t>
      </w:r>
      <w:r w:rsidR="00EC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вдосконалення навичок переказу невеликих текстів.</w:t>
      </w:r>
    </w:p>
    <w:p w:rsidR="00176D14" w:rsidRPr="00987169" w:rsidRDefault="00176D14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E1" w:rsidRPr="00EC4A3C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A3C">
        <w:rPr>
          <w:rFonts w:ascii="Times New Roman" w:hAnsi="Times New Roman" w:cs="Times New Roman"/>
          <w:b/>
          <w:sz w:val="28"/>
          <w:szCs w:val="28"/>
        </w:rPr>
        <w:t>МЕТОДИКА ОБСТЕЖЕННЯ СФОРМОВАНОСТІ БАЗОВИХ</w:t>
      </w:r>
      <w:r w:rsidR="00EC4A3C" w:rsidRPr="00EC4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4A3C">
        <w:rPr>
          <w:rFonts w:ascii="Times New Roman" w:hAnsi="Times New Roman" w:cs="Times New Roman"/>
          <w:b/>
          <w:sz w:val="28"/>
          <w:szCs w:val="28"/>
        </w:rPr>
        <w:t>КОМПОНЕНТІВ ПИСЬМА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Для обстеження базових компонентів письма було розроблено схему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логопедичного вивчення: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Перший блок завдань – визначення готовності до різних видів мовного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аналізу.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1. Мета: з’ясувати здатність порівнювати слова за звуковим складом.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малюнки, назви яких починаються з одного звука.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Інструкція: Назви малюнки та визнач спільний звук для всіх слів: айстра,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апельсин, ананас, автобус; миша, море, машина, муха, мило.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2. Мета: з’ясувати здатність до визначення кількості. звуків у слові.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фішки.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Інструкція: Поклади стільки фішок, скільки звуків у слові: ау, ах, мак, дим,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мама, гуси.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3. Мета: виявити здатність порівнювати слова за морфологічним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складом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слова зі спільними морфемами.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lastRenderedPageBreak/>
        <w:t>Інструкція: Послухай слова та визнач для всіх слів спільну частинку: зайчик,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стільчик, вовчик, хлопчик; прийшов, прибіг, приповз, привіз.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4. Мета: з’ясувати здатність до виділення слів із речення, визначення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кількості слів у реченні.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смужки паперу.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Інструкція: Поклади стільки смужок, скільки слів у реченні: «Діти малюють».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Діти малюють зиму». «Діти малюють зиму фарбами».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Другий блок завдань – визначення просторових уявлень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1. Мета: визначити здатність орієнтуватися на аркуші паперу з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правого та лівого боку.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лист аркуша паперу, малюнки: зірочка, кулька, квітка, прапорець,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будиночок.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 xml:space="preserve">Інструкція: Поклади 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>у центр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 xml:space="preserve"> аркуша малюнок із зірочкою, зліва від зірочки –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будиночок, справа від зірочки – квітку, справа від квітки – кульку. Поклади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 xml:space="preserve">малюнок з будиночком </w:t>
      </w:r>
      <w:proofErr w:type="gramStart"/>
      <w:r w:rsidRPr="00987169">
        <w:rPr>
          <w:rFonts w:ascii="Times New Roman" w:hAnsi="Times New Roman" w:cs="Times New Roman"/>
          <w:sz w:val="28"/>
          <w:szCs w:val="28"/>
        </w:rPr>
        <w:t>у центр</w:t>
      </w:r>
      <w:proofErr w:type="gramEnd"/>
      <w:r w:rsidRPr="00987169">
        <w:rPr>
          <w:rFonts w:ascii="Times New Roman" w:hAnsi="Times New Roman" w:cs="Times New Roman"/>
          <w:sz w:val="28"/>
          <w:szCs w:val="28"/>
        </w:rPr>
        <w:t xml:space="preserve"> аркуша, в правий нижній кут – прапорець, 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правий верхній кут – кульку, в лівий нижній кут – квітку, у лівий верхній кут –зірочку.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2. Мета: визначити здатність орієнтуватися у правій та лівій сторонах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аркуша паперу.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малюнок із зображенням акваріуму з рибками, які пливуть у різних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напрямках.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Інструкція: Розглянь уважно малюнок. Покажи рибок, які пливуть зліва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направо, справа наліво.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3. Мета: визначити вміння орієнтуватися на аркуші паперу, точно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виконувати інструкцію, відраховувати клітинки.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папір у клітинку, фішки.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Інструкція: Постав фішку в лівий нижній кут. Фішка зробила крок через дві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клітинки вправо, через три – догори, дві клітинки — вправо, дві клітинки –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вниз, три клітинки – вправо. Стоп!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lastRenderedPageBreak/>
        <w:t>Третій блок завдань – вивчення у дітей графічних умінь.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1. Мета: виявити здатність до точного відтворення зразка, особливості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уваги дитини.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зразки орнаментів.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Інструкція: Уважно роздивись орнамент. Домалюй, точно наслідуючи зразок.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Завдання 2. Мета: виявити вміння уважно слухати, розуміти і точно виконувати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певні правила; вивчити графічні навички.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Матеріал: папір у клітинку, олівець, зразок орнаменту.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Інструкція: Знайди лівий верхній кут аркуша. Відрахуй дві клітинки донизу 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дві клітинки вправо, постав крапку. Починаємо малювати, не відриваючи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олівець від аркуша: одна клітинка донизу, одна вправо, дві клітинки донизу,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одна – вправо, одна – донизу, одна – вправо, одна – догори, одна – вправо, дві –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догори, одна – вправо, одна – догори, одна – вліво і т. п. Подивись на свій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малюнок і зразок, порівняй їх, знайди у своєму орнаменті помилки.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Ступінь успішності виконання дитиною завдань на просторову орієнтацію,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фонематичного та графічного диктантів дозволяють оцінити готовність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дошкільника до звуко-буквеного аналізу, розвиток у нього дрібної моторики,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стан довільності психічних процесів, сформованості вольових зусиль, здатності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свідомо керувати своїми діями, підкоряти їх певним правилам.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На основі отриманої інформації слід скласти міні-програму для дітей «групи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ризику». Профілактична та корекційна робота з цими дітьми має комплексний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характер та передбачає участь дитячого психоневролога, психолога, логопеда,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вихователя. Обов’язково застосовується індивідуальний підхід: для одних дітей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достатня лише психолого-педагогічна корекція, іншим необхідна логопедична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допомога, треті потребують, крім цього, лікування.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 xml:space="preserve">Спеціальна робота з попередження у дітей труднощів засвоєння </w:t>
      </w:r>
      <w:r w:rsidRPr="00987169">
        <w:rPr>
          <w:rFonts w:ascii="Times New Roman" w:hAnsi="Times New Roman" w:cs="Times New Roman"/>
          <w:sz w:val="28"/>
          <w:szCs w:val="28"/>
        </w:rPr>
        <w:lastRenderedPageBreak/>
        <w:t>грамоти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будується за такими напрямками: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1)диференційований підхід до дітей на заняттях різного типу;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2)індивідуальна робота з дітьми;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3)пропедевтична спрямованість ігор;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4)підготовка дітей до шкільного навчання в умовах сім’ї.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Зміст роботи включає розвиток зорово-просторових функцій, пам’яті, уваги,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симультанно-сукцесивних функцій, аналітико-синтетичної діяльності,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формування мовного аналізу та синтезу, розвиток графічних цінностей,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лексики, граматичної будови мови, подолання дефектів усного мовлення.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Диференційоване навчання дітей «групи ризику» на заняттях різного типу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передбачає індивідуалізацію у відборі навчального матеріалу, змісту, прийомів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роботи, форм та засобів навчання. На заняттях з розвитку мовлення діти «групи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ризику» частіше за інших вправляються у «рядоговорінні» (днів тижня, місяців,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пір року, лічилок), у відтворенні «ритмів» (ігри зі словами, які звучать). На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заняттях з формування елементарних математичних уявлень їм частіше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пропонуються завдання на перемальовування та викладання з паличок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геометричних фігур, їх перетворення. При необхідності надається допомога,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використовується зразок. Продуктивні види діяльності (ліплення, малювання,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аплікація, конструювання) дають можливість розвивати у дітей просторові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уявлення, орієнтацію, сенсорні навички. На перших етапах роботи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рекомендують частіше використовувати зразок, детальне пояснення.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Стимулюючим фактором є спільна діяльність із дорослим. Дорослий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сприймається дитиною і як більш досвідчений та знаючий, і як рівноправний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партнер.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 фізкультурних та музичних заняттях використовують різноманітні вправи,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чисельні повторення з метою закріплення у дітей просторових уявлень,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особлива увага звертається на орієнтацію «право – ліво».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У профілактичній роботі з дітьми використовується гра. На заняттях та 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вільний час педагог організовує ігри, спрямовані на розвиток у дітей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 xml:space="preserve">недостатньо сформованих психічних функцій, моторних навичок, </w:t>
      </w:r>
      <w:r w:rsidRPr="00987169">
        <w:rPr>
          <w:rFonts w:ascii="Times New Roman" w:hAnsi="Times New Roman" w:cs="Times New Roman"/>
          <w:sz w:val="28"/>
          <w:szCs w:val="28"/>
        </w:rPr>
        <w:lastRenderedPageBreak/>
        <w:t>просторової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орієнтації.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Для підготовки дітей «групи ризику» до опанування грамоти залучаються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батьки. У навчання батьків використовуються як традиційні форми (збори,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консультації, дні відчинених дверей), так і нетрадиційні: практичні заняття,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діяльність батьків разом із дітьми під керівництвом педагога, ділові ігри,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моделювання педагогічних ситуацій з їх наступним обговоренням. Батьків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навчають правильного стилю спілкування з дитиною, співпраці з нею,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знайомлять з розвивальними іграми.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Розвиток дитини в сім’ї та корекційно-педагогічний вплив на неї в дитячому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колективі сприяє вирівнюванню недостатньо розвинутих функцій та процесів,</w:t>
      </w:r>
      <w:r w:rsidR="0017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які забезпечують засвоєння читання і письма.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ВИСНОВОК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Отже, на жаль, часто труднощі засвоєння навичок читання й письма виявляют</w:t>
      </w:r>
      <w:r w:rsidR="00D4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у початковій школі, а то й узагалі можуть бути непоміченими. Це загрожує не</w:t>
      </w:r>
      <w:r w:rsidR="00D4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тільки труднощами в навчанні. Неуспіх обов’язково позначиться на поведінці</w:t>
      </w:r>
      <w:r w:rsidR="00D4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дитини. До відставання в навчанні додадуться: низька самооцінка, нервовість,</w:t>
      </w:r>
      <w:r w:rsidR="00D4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невпевненість у собі, тривожність, проблеми в спілкуванні з однолітками,</w:t>
      </w:r>
      <w:r w:rsidR="00D4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злість чи навіть страх перед навчанням.</w:t>
      </w:r>
    </w:p>
    <w:p w:rsidR="001C6BE1" w:rsidRPr="00987169" w:rsidRDefault="001C6BE1" w:rsidP="004077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Так, щоб запобігти багатьом негативним наслідкам, батькам й учителям варто</w:t>
      </w:r>
      <w:r w:rsidR="00D4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бути уважними до дитини, уміти побачити її труднощі й переживання. Що</w:t>
      </w:r>
      <w:r w:rsidR="00D4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169">
        <w:rPr>
          <w:rFonts w:ascii="Times New Roman" w:hAnsi="Times New Roman" w:cs="Times New Roman"/>
          <w:sz w:val="28"/>
          <w:szCs w:val="28"/>
        </w:rPr>
        <w:t>раніше порушення буде діагностовано, то ефективніше його можна подолати.</w:t>
      </w:r>
    </w:p>
    <w:p w:rsidR="001C6BE1" w:rsidRPr="00987169" w:rsidRDefault="001C6BE1" w:rsidP="00407740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169">
        <w:rPr>
          <w:rFonts w:ascii="Times New Roman" w:hAnsi="Times New Roman" w:cs="Times New Roman"/>
          <w:sz w:val="28"/>
          <w:szCs w:val="28"/>
        </w:rPr>
        <w:t>СПИСОК ВИКОРИСТАНИХ ДЖЕРЕЛ:</w:t>
      </w:r>
    </w:p>
    <w:p w:rsidR="00407740" w:rsidRPr="00407740" w:rsidRDefault="001C6BE1" w:rsidP="00407740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40">
        <w:rPr>
          <w:rFonts w:ascii="Times New Roman" w:hAnsi="Times New Roman" w:cs="Times New Roman"/>
          <w:sz w:val="28"/>
          <w:szCs w:val="28"/>
        </w:rPr>
        <w:t>Є. О. Цигвінцева, А. І. Кравченко. Профілактика дисграфії в дітей</w:t>
      </w:r>
      <w:r w:rsidR="00176D14" w:rsidRPr="00407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740">
        <w:rPr>
          <w:rFonts w:ascii="Times New Roman" w:hAnsi="Times New Roman" w:cs="Times New Roman"/>
          <w:sz w:val="28"/>
          <w:szCs w:val="28"/>
        </w:rPr>
        <w:t xml:space="preserve">дошкільного віку засобами Монтессорі-педагогіки. </w:t>
      </w:r>
      <w:r w:rsidRPr="00407740">
        <w:rPr>
          <w:rFonts w:ascii="Times New Roman" w:hAnsi="Times New Roman" w:cs="Times New Roman"/>
          <w:i/>
          <w:sz w:val="28"/>
          <w:szCs w:val="28"/>
        </w:rPr>
        <w:t>Сучасні проблеми</w:t>
      </w:r>
      <w:r w:rsidR="00176D14" w:rsidRPr="004077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07740">
        <w:rPr>
          <w:rFonts w:ascii="Times New Roman" w:hAnsi="Times New Roman" w:cs="Times New Roman"/>
          <w:i/>
          <w:sz w:val="28"/>
          <w:szCs w:val="28"/>
        </w:rPr>
        <w:t>логопедії та реабілітації</w:t>
      </w:r>
      <w:r w:rsidRPr="00407740">
        <w:rPr>
          <w:rFonts w:ascii="Times New Roman" w:hAnsi="Times New Roman" w:cs="Times New Roman"/>
          <w:sz w:val="28"/>
          <w:szCs w:val="28"/>
        </w:rPr>
        <w:t xml:space="preserve">. 2016. №7. С. 68-70. </w:t>
      </w:r>
    </w:p>
    <w:p w:rsidR="00407740" w:rsidRPr="00407740" w:rsidRDefault="001C6BE1" w:rsidP="00407740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40">
        <w:rPr>
          <w:rFonts w:ascii="Times New Roman" w:hAnsi="Times New Roman" w:cs="Times New Roman"/>
          <w:sz w:val="28"/>
          <w:szCs w:val="28"/>
        </w:rPr>
        <w:t xml:space="preserve">Профілактика дисграфії та дислексії. </w:t>
      </w:r>
      <w:r w:rsidRPr="0040774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07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07740" w:rsidRPr="007561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07740" w:rsidRPr="0040774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07740" w:rsidRPr="007561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paginec</w:t>
        </w:r>
        <w:r w:rsidR="00407740" w:rsidRPr="00407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07740" w:rsidRPr="007561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rv</w:t>
        </w:r>
        <w:r w:rsidR="00407740" w:rsidRPr="00407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07740" w:rsidRPr="007561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407740" w:rsidRPr="00407740">
          <w:rPr>
            <w:rStyle w:val="a4"/>
            <w:rFonts w:ascii="Times New Roman" w:hAnsi="Times New Roman" w:cs="Times New Roman"/>
            <w:sz w:val="28"/>
            <w:szCs w:val="28"/>
          </w:rPr>
          <w:t>/1461/</w:t>
        </w:r>
      </w:hyperlink>
      <w:r w:rsidR="00407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740">
        <w:rPr>
          <w:rFonts w:ascii="Times New Roman" w:hAnsi="Times New Roman" w:cs="Times New Roman"/>
          <w:sz w:val="28"/>
          <w:szCs w:val="28"/>
        </w:rPr>
        <w:t>(Дата звернення: 29.02.2020)</w:t>
      </w:r>
    </w:p>
    <w:p w:rsidR="00326A70" w:rsidRPr="00407740" w:rsidRDefault="001C6BE1" w:rsidP="00407740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40">
        <w:rPr>
          <w:rFonts w:ascii="Times New Roman" w:hAnsi="Times New Roman" w:cs="Times New Roman"/>
          <w:sz w:val="28"/>
          <w:szCs w:val="28"/>
        </w:rPr>
        <w:t>Порушення писемного мовлення. Розпізнати й попередити. URL:</w:t>
      </w:r>
      <w:r w:rsidR="00407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740">
        <w:rPr>
          <w:rFonts w:ascii="Times New Roman" w:hAnsi="Times New Roman" w:cs="Times New Roman"/>
          <w:sz w:val="28"/>
          <w:szCs w:val="28"/>
        </w:rPr>
        <w:t>http://www.osvitaua.com/2020/01/85596/ (Дата звернення: 29.02.2020)</w:t>
      </w:r>
    </w:p>
    <w:sectPr w:rsidR="00326A70" w:rsidRPr="00407740" w:rsidSect="003C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5C77"/>
    <w:multiLevelType w:val="hybridMultilevel"/>
    <w:tmpl w:val="622CCF90"/>
    <w:lvl w:ilvl="0" w:tplc="EA4C0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BF3832"/>
    <w:multiLevelType w:val="multilevel"/>
    <w:tmpl w:val="28A6E4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385C75"/>
    <w:multiLevelType w:val="hybridMultilevel"/>
    <w:tmpl w:val="605299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BE1"/>
    <w:rsid w:val="00176D14"/>
    <w:rsid w:val="001C6BE1"/>
    <w:rsid w:val="0023760D"/>
    <w:rsid w:val="00326A70"/>
    <w:rsid w:val="003C228A"/>
    <w:rsid w:val="00407740"/>
    <w:rsid w:val="004D1AB0"/>
    <w:rsid w:val="00987169"/>
    <w:rsid w:val="00D43000"/>
    <w:rsid w:val="00E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B9A1"/>
  <w15:docId w15:val="{14BC41FC-F10F-4646-9D70-3B0C269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74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7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ginec.rv.ua/14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8</cp:revision>
  <dcterms:created xsi:type="dcterms:W3CDTF">2020-04-07T17:58:00Z</dcterms:created>
  <dcterms:modified xsi:type="dcterms:W3CDTF">2023-10-11T11:58:00Z</dcterms:modified>
</cp:coreProperties>
</file>