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A1EF" w14:textId="12A96E7C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Лекція </w:t>
      </w:r>
      <w:r w:rsidRPr="004B7D7A">
        <w:rPr>
          <w:rFonts w:ascii="Times New Roman" w:hAnsi="Times New Roman" w:cs="Times New Roman"/>
          <w:b/>
          <w:bCs/>
          <w:sz w:val="28"/>
          <w:szCs w:val="28"/>
        </w:rPr>
        <w:t>3. ЕФЕКТИВНІСТЬ І ЕКОЛОГІЗАЦІЯ ВИКОРИСТАННЯ ЗЕМЕЛЬ</w:t>
      </w:r>
    </w:p>
    <w:p w14:paraId="15AC9AE5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</w:pPr>
    </w:p>
    <w:p w14:paraId="4D7294A1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Питання,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розглядаються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під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час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лекції:</w:t>
      </w:r>
    </w:p>
    <w:p w14:paraId="3FBCC0BA" w14:textId="77777777" w:rsidR="004B7D7A" w:rsidRPr="004B7D7A" w:rsidRDefault="004B7D7A" w:rsidP="004B7D7A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Ефективність</w:t>
      </w:r>
      <w:r w:rsidRPr="004B7D7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землекористування</w:t>
      </w:r>
      <w:r w:rsidRPr="004B7D7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принципи</w:t>
      </w:r>
      <w:r w:rsidRPr="004B7D7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4B7D7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визначення.</w:t>
      </w:r>
    </w:p>
    <w:p w14:paraId="473A6A0D" w14:textId="77777777" w:rsidR="004B7D7A" w:rsidRPr="004B7D7A" w:rsidRDefault="004B7D7A" w:rsidP="004B7D7A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показників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ефективності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сільськогосподарського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несільськогосподарського землекористування.</w:t>
      </w:r>
    </w:p>
    <w:p w14:paraId="27033D54" w14:textId="77777777" w:rsidR="004B7D7A" w:rsidRPr="004B7D7A" w:rsidRDefault="004B7D7A" w:rsidP="004B7D7A">
      <w:pPr>
        <w:widowControl w:val="0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Оптимізація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екологізація</w:t>
      </w:r>
      <w:r w:rsidRPr="004B7D7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землекористування.</w:t>
      </w:r>
    </w:p>
    <w:p w14:paraId="2712D982" w14:textId="77777777" w:rsidR="004B7D7A" w:rsidRDefault="004B7D7A" w:rsidP="004B7D7A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</w:p>
    <w:p w14:paraId="425499BB" w14:textId="496E1D62" w:rsidR="004B7D7A" w:rsidRPr="004B7D7A" w:rsidRDefault="004B7D7A" w:rsidP="004B7D7A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Питання до практичного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заняття:</w:t>
      </w:r>
    </w:p>
    <w:p w14:paraId="429A6915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Розкрийте</w:t>
      </w:r>
      <w:r w:rsidRPr="004B7D7A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сутність</w:t>
      </w:r>
      <w:r w:rsidRPr="004B7D7A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понять</w:t>
      </w:r>
      <w:r w:rsidRPr="004B7D7A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«ефективне</w:t>
      </w:r>
      <w:r w:rsidRPr="004B7D7A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землекористування»</w:t>
      </w:r>
      <w:r w:rsidRPr="004B7D7A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</w:p>
    <w:p w14:paraId="38BE35C7" w14:textId="77777777" w:rsidR="004B7D7A" w:rsidRPr="004B7D7A" w:rsidRDefault="004B7D7A" w:rsidP="004B7D7A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«охорона</w:t>
      </w:r>
      <w:r w:rsidRPr="004B7D7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земель».</w:t>
      </w:r>
    </w:p>
    <w:p w14:paraId="7421E363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таке</w:t>
      </w:r>
      <w:r w:rsidRPr="004B7D7A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«ефективність».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Охарактеризуйте</w:t>
      </w:r>
      <w:r w:rsidRPr="004B7D7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4B7D7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види.</w:t>
      </w:r>
    </w:p>
    <w:p w14:paraId="531D53D6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Розкрийте</w:t>
      </w:r>
      <w:r w:rsidRPr="004B7D7A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економічні,</w:t>
      </w:r>
      <w:r w:rsidRPr="004B7D7A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екологічні</w:t>
      </w:r>
      <w:r w:rsidRPr="004B7D7A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соціальні</w:t>
      </w:r>
      <w:r w:rsidRPr="004B7D7A">
        <w:rPr>
          <w:rFonts w:ascii="Times New Roman" w:eastAsia="Times New Roman" w:hAnsi="Times New Roman" w:cs="Times New Roman"/>
          <w:spacing w:val="3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аспекти</w:t>
      </w:r>
      <w:r w:rsidRPr="004B7D7A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</w:t>
      </w:r>
      <w:proofErr w:type="spellEnd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тивності</w:t>
      </w:r>
      <w:proofErr w:type="spellEnd"/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землекористування.</w:t>
      </w:r>
    </w:p>
    <w:p w14:paraId="272610C9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Охарактеризуйте</w:t>
      </w:r>
      <w:r w:rsidRPr="004B7D7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економічні</w:t>
      </w:r>
      <w:r w:rsidRPr="004B7D7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показники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ефективності</w:t>
      </w:r>
      <w:r w:rsidRPr="004B7D7A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</w:t>
      </w:r>
      <w:proofErr w:type="spellEnd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тання</w:t>
      </w:r>
      <w:proofErr w:type="spellEnd"/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сільськогосподарських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підприємств.</w:t>
      </w:r>
    </w:p>
    <w:p w14:paraId="7A5EB2E7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основні</w:t>
      </w:r>
      <w:r w:rsidRPr="004B7D7A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напрями</w:t>
      </w:r>
      <w:r w:rsidRPr="004B7D7A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підвищення</w:t>
      </w:r>
      <w:r w:rsidRPr="004B7D7A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економічної</w:t>
      </w:r>
      <w:r w:rsidRPr="004B7D7A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ефективності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землі?</w:t>
      </w:r>
    </w:p>
    <w:p w14:paraId="1E02377D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таке інтенсифікація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виробництва,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показники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інтенсифікації?</w:t>
      </w:r>
    </w:p>
    <w:p w14:paraId="56177BB8" w14:textId="77777777" w:rsidR="004B7D7A" w:rsidRP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являє</w:t>
      </w:r>
      <w:r w:rsidRPr="004B7D7A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собою</w:t>
      </w:r>
      <w:r w:rsidRPr="004B7D7A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оптимізація</w:t>
      </w:r>
      <w:r w:rsidRPr="004B7D7A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землекористування</w:t>
      </w:r>
      <w:r w:rsidRPr="004B7D7A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якими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показниками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вона</w:t>
      </w:r>
      <w:r w:rsidRPr="004B7D7A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розраховується?</w:t>
      </w:r>
    </w:p>
    <w:p w14:paraId="5DF21C5B" w14:textId="77777777" w:rsidR="004B7D7A" w:rsidRDefault="004B7D7A" w:rsidP="004B7D7A">
      <w:pPr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Розкрийте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сутність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екологізації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землекористування.</w:t>
      </w:r>
    </w:p>
    <w:p w14:paraId="10F56B91" w14:textId="77777777" w:rsidR="004B7D7A" w:rsidRDefault="004B7D7A" w:rsidP="004B7D7A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44094B4" w14:textId="77777777" w:rsidR="004B7D7A" w:rsidRPr="004B7D7A" w:rsidRDefault="004B7D7A" w:rsidP="004B7D7A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C36B915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Основні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поняття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терміни</w:t>
      </w:r>
    </w:p>
    <w:p w14:paraId="4A67354B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Ефективне використання земельних ресурсів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соціально-</w:t>
      </w:r>
      <w:proofErr w:type="spellStart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</w:t>
      </w:r>
      <w:proofErr w:type="spellEnd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мічна</w:t>
      </w:r>
      <w:proofErr w:type="spellEnd"/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категорія, що відображає відносини між людьми у процесі здій-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снення</w:t>
      </w:r>
      <w:proofErr w:type="spellEnd"/>
      <w:r w:rsidRPr="004B7D7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технологічних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виробничих</w:t>
      </w:r>
      <w:r w:rsidRPr="004B7D7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процесів,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пов’язаних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із</w:t>
      </w:r>
      <w:r w:rsidRPr="004B7D7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виробництвом</w:t>
      </w:r>
      <w:r w:rsidRPr="004B7D7A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сільськогосподарської продукції, з метою максимального задоволення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населення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харчових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продуктах,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відновлення природної родючості ґрунту, збільшення продуктивного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потенціалу</w:t>
      </w:r>
      <w:r w:rsidRPr="004B7D7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ресурсів</w:t>
      </w:r>
      <w:r w:rsidRPr="004B7D7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4B7D7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</w:t>
      </w:r>
      <w:r w:rsidRPr="004B7D7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високого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рівня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екологічної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завантаженості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їх,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навколишнього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загалом.</w:t>
      </w:r>
    </w:p>
    <w:p w14:paraId="6E5E742C" w14:textId="71FE6A5C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Раціональне використання сільськогосподарських земель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це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таке їх цільове (дозволене) й комплексне використання, відповідно до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якого досягається баланс (найоптимальніше, пропорційне й гармонічне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зіставлення) між ефективністю використання земель та екологічними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вимогами.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89BADBA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Економічна</w:t>
      </w:r>
      <w:r w:rsidRPr="004B7D7A">
        <w:rPr>
          <w:rFonts w:ascii="Times New Roman" w:eastAsia="Times New Roman" w:hAnsi="Times New Roman" w:cs="Times New Roman"/>
          <w:b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ефективність</w:t>
      </w:r>
      <w:r w:rsidRPr="004B7D7A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4B7D7A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таке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співвідношення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між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ресурсами</w:t>
      </w:r>
      <w:r w:rsidRPr="004B7D7A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 результатами виробництва, відповідно до якого отримують вартісні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показники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ефективності</w:t>
      </w:r>
      <w:r w:rsidRPr="004B7D7A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виробництва.</w:t>
      </w:r>
    </w:p>
    <w:p w14:paraId="47648838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Екологічна</w:t>
      </w:r>
      <w:r w:rsidRPr="004B7D7A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ефективність</w:t>
      </w:r>
      <w:r w:rsidRPr="004B7D7A">
        <w:rPr>
          <w:rFonts w:ascii="Times New Roman" w:eastAsia="Times New Roman" w:hAnsi="Times New Roman" w:cs="Times New Roman"/>
          <w:b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–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це</w:t>
      </w:r>
      <w:r w:rsidRPr="004B7D7A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збереження</w:t>
      </w:r>
      <w:r w:rsidRPr="004B7D7A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екологічного</w:t>
      </w:r>
      <w:r w:rsidRPr="004B7D7A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середовища</w:t>
      </w:r>
      <w:r w:rsidRPr="004B7D7A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умовах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зростання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продуктивності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населення</w:t>
      </w:r>
      <w:r w:rsidRPr="004B7D7A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екологічно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чистими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харчовими</w:t>
      </w:r>
      <w:r w:rsidRPr="004B7D7A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продуктами.</w:t>
      </w:r>
    </w:p>
    <w:p w14:paraId="4F1243E5" w14:textId="76CAA96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Екологізація землекористування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таке використання землі, під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 якого забезпечується її природний та відновлювальний характер,</w:t>
      </w:r>
      <w:r w:rsidRPr="004B7D7A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дотримання родючості ґрунту, обмеження впливу негативних чинників</w:t>
      </w:r>
    </w:p>
    <w:p w14:paraId="09FB7799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</w:pPr>
    </w:p>
    <w:p w14:paraId="78AFBF57" w14:textId="587F8D75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b/>
          <w:bCs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 про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грамі</w:t>
      </w:r>
      <w:r w:rsidRPr="004B7D7A">
        <w:rPr>
          <w:rFonts w:ascii="Times New Roman" w:eastAsia="Verdana" w:hAnsi="Times New Roman" w:cs="Times New Roman"/>
          <w:color w:val="231F20"/>
          <w:spacing w:val="5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5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реформ</w:t>
      </w:r>
      <w:r w:rsidRPr="004B7D7A">
        <w:rPr>
          <w:rFonts w:ascii="Times New Roman" w:eastAsia="Verdana" w:hAnsi="Times New Roman" w:cs="Times New Roman"/>
          <w:color w:val="231F20"/>
          <w:spacing w:val="5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Східної</w:t>
      </w:r>
      <w:r w:rsidRPr="004B7D7A">
        <w:rPr>
          <w:rFonts w:ascii="Times New Roman" w:eastAsia="Verdana" w:hAnsi="Times New Roman" w:cs="Times New Roman"/>
          <w:color w:val="231F20"/>
          <w:spacing w:val="5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Європи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 90-х рр. земля була предметом постій-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них спорів, що полягали на тому, хто був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її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власником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самого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початку.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lastRenderedPageBreak/>
        <w:t>Використання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ресурсів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має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бути</w:t>
      </w:r>
    </w:p>
    <w:p w14:paraId="094C5330" w14:textId="22D90DA0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спрямоване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не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лише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забезпечення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сталого раціонального освоєння земель, а й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на створення чітких засад забезпечення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земельними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ресурсами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діяльності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держав-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kern w:val="0"/>
          <w:sz w:val="28"/>
          <w:szCs w:val="28"/>
          <w14:ligatures w14:val="none"/>
        </w:rPr>
        <w:t>них органів щодо забезпечення економіч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"/>
          <w:kern w:val="0"/>
          <w:sz w:val="28"/>
          <w:szCs w:val="28"/>
          <w14:ligatures w14:val="none"/>
        </w:rPr>
        <w:t>ного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b/>
          <w:bCs/>
          <w:color w:val="231F20"/>
          <w:spacing w:val="-1"/>
          <w:kern w:val="0"/>
          <w:sz w:val="28"/>
          <w:szCs w:val="28"/>
          <w14:ligatures w14:val="none"/>
        </w:rPr>
        <w:t>розвитку.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сучасних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умовах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сформувалася</w:t>
      </w:r>
      <w:r w:rsidRPr="004B7D7A">
        <w:rPr>
          <w:rFonts w:ascii="Times New Roman" w:eastAsia="Verdana" w:hAnsi="Times New Roman" w:cs="Times New Roman"/>
          <w:color w:val="231F20"/>
          <w:spacing w:val="3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система,</w:t>
      </w:r>
      <w:r w:rsidRPr="004B7D7A">
        <w:rPr>
          <w:rFonts w:ascii="Times New Roman" w:eastAsia="Verdana" w:hAnsi="Times New Roman" w:cs="Times New Roman"/>
          <w:color w:val="231F20"/>
          <w:spacing w:val="3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яка</w:t>
      </w:r>
      <w:r w:rsidRPr="004B7D7A">
        <w:rPr>
          <w:rFonts w:ascii="Times New Roman" w:eastAsia="Verdana" w:hAnsi="Times New Roman" w:cs="Times New Roman"/>
          <w:color w:val="231F20"/>
          <w:spacing w:val="3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покликана</w:t>
      </w:r>
      <w:r w:rsidRPr="004B7D7A">
        <w:rPr>
          <w:rFonts w:ascii="Times New Roman" w:eastAsia="Verdana" w:hAnsi="Times New Roman" w:cs="Times New Roman"/>
          <w:color w:val="231F20"/>
          <w:spacing w:val="3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створити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 об’єднати ефективно господарюючих 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землі всіх суб’єктів, починаючи від держави, підприємств і закінчуючи звичай-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ними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громадянами.</w:t>
      </w:r>
    </w:p>
    <w:p w14:paraId="501FFF2D" w14:textId="0A5E0410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Виявлення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достовірних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даних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вимагало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проведення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тривалого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дослідження матеріалів, і, зрештою, в багатьох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випадках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цей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процес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надзвичайно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повільним.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Для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того,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щоб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могли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діяти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земельні ринки, власники землі та нерухомості мали представити доказове право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власності на продаж. Землекористування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здійснюється за допомогою застосування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заходів економічного стимулювання, оподаткування</w:t>
      </w:r>
      <w:r w:rsidRPr="004B7D7A">
        <w:rPr>
          <w:rFonts w:ascii="Times New Roman" w:eastAsia="Verdana" w:hAnsi="Times New Roman" w:cs="Times New Roman"/>
          <w:color w:val="231F20"/>
          <w:spacing w:val="4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1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інших</w:t>
      </w:r>
      <w:r w:rsidRPr="004B7D7A">
        <w:rPr>
          <w:rFonts w:ascii="Times New Roman" w:eastAsia="Verdana" w:hAnsi="Times New Roman" w:cs="Times New Roman"/>
          <w:color w:val="231F20"/>
          <w:spacing w:val="1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видів</w:t>
      </w:r>
      <w:r w:rsidRPr="004B7D7A">
        <w:rPr>
          <w:rFonts w:ascii="Times New Roman" w:eastAsia="Verdana" w:hAnsi="Times New Roman" w:cs="Times New Roman"/>
          <w:color w:val="231F20"/>
          <w:spacing w:val="1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діяльності,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контроль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використанням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охороною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покликаний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забезпечити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дотримання всіма суб’єктами земельних відносин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вимог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земельного</w:t>
      </w:r>
      <w:r w:rsidRPr="004B7D7A">
        <w:rPr>
          <w:rFonts w:ascii="Times New Roman" w:eastAsia="Verdana" w:hAnsi="Times New Roman" w:cs="Times New Roman"/>
          <w:color w:val="231F20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законодавства.</w:t>
      </w:r>
    </w:p>
    <w:p w14:paraId="768D37A9" w14:textId="3BDD5D6E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Охоронна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складова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частина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ного управління уособлює забезпечення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належного   </w:t>
      </w:r>
      <w:r w:rsidRPr="004B7D7A">
        <w:rPr>
          <w:rFonts w:ascii="Times New Roman" w:eastAsia="Verdana" w:hAnsi="Times New Roman" w:cs="Times New Roman"/>
          <w:color w:val="231F20"/>
          <w:spacing w:val="3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земельного   </w:t>
      </w:r>
      <w:r w:rsidRPr="004B7D7A">
        <w:rPr>
          <w:rFonts w:ascii="Times New Roman" w:eastAsia="Verdana" w:hAnsi="Times New Roman" w:cs="Times New Roman"/>
          <w:color w:val="231F20"/>
          <w:spacing w:val="3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правопорядку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включає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комплекс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заходів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охорони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 і вирішення земельних спорів [3].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Кожна з перерахованих складових частин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характерним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видом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діяльності,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допомогою якої реалізуються ті чи інші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завдання. У сукупності вони дають змогу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забезпечити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організацію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раціонального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 й охорони земель у загальнодержавному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масштабі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урахуванням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інтересів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усіх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власників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користувачів.</w:t>
      </w:r>
    </w:p>
    <w:p w14:paraId="229D5831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Завжди</w:t>
      </w:r>
      <w:r w:rsidRPr="004B7D7A">
        <w:rPr>
          <w:rFonts w:ascii="Times New Roman" w:eastAsia="Verdana" w:hAnsi="Times New Roman" w:cs="Times New Roman"/>
          <w:color w:val="231F20"/>
          <w:spacing w:val="-3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кожна</w:t>
      </w:r>
      <w:r w:rsidRPr="004B7D7A">
        <w:rPr>
          <w:rFonts w:ascii="Times New Roman" w:eastAsia="Verdana" w:hAnsi="Times New Roman" w:cs="Times New Roman"/>
          <w:color w:val="231F20"/>
          <w:spacing w:val="-3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влада</w:t>
      </w:r>
      <w:r w:rsidRPr="004B7D7A">
        <w:rPr>
          <w:rFonts w:ascii="Times New Roman" w:eastAsia="Verdana" w:hAnsi="Times New Roman" w:cs="Times New Roman"/>
          <w:color w:val="231F20"/>
          <w:spacing w:val="-3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має</w:t>
      </w:r>
      <w:r w:rsidRPr="004B7D7A">
        <w:rPr>
          <w:rFonts w:ascii="Times New Roman" w:eastAsia="Verdana" w:hAnsi="Times New Roman" w:cs="Times New Roman"/>
          <w:color w:val="231F20"/>
          <w:spacing w:val="-3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створити</w:t>
      </w:r>
      <w:r w:rsidRPr="004B7D7A">
        <w:rPr>
          <w:rFonts w:ascii="Times New Roman" w:eastAsia="Verdana" w:hAnsi="Times New Roman" w:cs="Times New Roman"/>
          <w:color w:val="231F20"/>
          <w:spacing w:val="-3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окремі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можливості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для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інститутів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земельними ресурсами із прозорими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вилами, встановленими законами та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новаженнями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,</w:t>
      </w:r>
      <w:r w:rsidRPr="004B7D7A">
        <w:rPr>
          <w:rFonts w:ascii="Times New Roman" w:eastAsia="Verdana" w:hAnsi="Times New Roman" w:cs="Times New Roman"/>
          <w:color w:val="231F20"/>
          <w:spacing w:val="-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із</w:t>
      </w:r>
      <w:r w:rsidRPr="004B7D7A">
        <w:rPr>
          <w:rFonts w:ascii="Times New Roman" w:eastAsia="Verdana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визначенням</w:t>
      </w:r>
      <w:r w:rsidRPr="004B7D7A">
        <w:rPr>
          <w:rFonts w:ascii="Times New Roman" w:eastAsia="Verdana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ролі</w:t>
      </w:r>
      <w:r w:rsidRPr="004B7D7A">
        <w:rPr>
          <w:rFonts w:ascii="Times New Roman" w:eastAsia="Verdana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органі-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зацій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та підприємств, які відповідають за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реєстрацію земельних державних даних,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оцінюють земельні ділянки та регулюють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процедури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землекористування.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багатьох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європейських країнах є головний держав-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ний підхід, згідно з яким можна виділити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дві основні форми власності: право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ності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на нерухомість та власність на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заса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дах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оренди.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Право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власності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означає,</w:t>
      </w:r>
      <w:r w:rsidRPr="004B7D7A">
        <w:rPr>
          <w:rFonts w:ascii="Times New Roman" w:eastAsia="Verdana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</w:p>
    <w:p w14:paraId="094D04C7" w14:textId="20CBB171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власник може робити з землею, що хоче,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 влаштовуванні обмежувальних умов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різних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планувальних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норм,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встановлюються в законному порядку відповідно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</w:t>
      </w:r>
      <w:r w:rsidRPr="004B7D7A">
        <w:rPr>
          <w:rFonts w:ascii="Times New Roman" w:eastAsia="Verdana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</w:t>
      </w:r>
      <w:r w:rsidRPr="004B7D7A">
        <w:rPr>
          <w:rFonts w:ascii="Times New Roman" w:eastAsia="Verdana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-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ділянок.</w:t>
      </w:r>
    </w:p>
    <w:p w14:paraId="6ABD09E0" w14:textId="2F6535FE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Основна діяльність у сфері земельних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–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це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будівництво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нерухомості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 використання майна із використанням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землі;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прийняття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законодавства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щодо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земельної реформи; нормативно-правові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акти,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регулюють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реалізацію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ління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ресурсами;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законодавство, яке дотичне права власності та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інформації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нього.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різних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європей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ських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6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країнах</w:t>
      </w:r>
      <w:r w:rsidRPr="004B7D7A">
        <w:rPr>
          <w:rFonts w:ascii="Times New Roman" w:eastAsia="Verdana" w:hAnsi="Times New Roman" w:cs="Times New Roman"/>
          <w:color w:val="231F20"/>
          <w:spacing w:val="6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даються</w:t>
      </w:r>
      <w:r w:rsidRPr="004B7D7A">
        <w:rPr>
          <w:rFonts w:ascii="Times New Roman" w:eastAsia="Verdana" w:hAnsi="Times New Roman" w:cs="Times New Roman"/>
          <w:color w:val="231F20"/>
          <w:spacing w:val="6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різні</w:t>
      </w:r>
      <w:r w:rsidRPr="004B7D7A">
        <w:rPr>
          <w:rFonts w:ascii="Times New Roman" w:eastAsia="Verdana" w:hAnsi="Times New Roman" w:cs="Times New Roman"/>
          <w:color w:val="231F20"/>
          <w:spacing w:val="6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визначення «землі»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«нерухомого</w:t>
      </w:r>
      <w:r w:rsidRPr="004B7D7A">
        <w:rPr>
          <w:rFonts w:ascii="Times New Roman" w:eastAsia="Verdana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майна»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стосовно</w:t>
      </w:r>
      <w:r w:rsidRPr="004B7D7A">
        <w:rPr>
          <w:rFonts w:ascii="Times New Roman" w:eastAsia="Verdana" w:hAnsi="Times New Roman" w:cs="Times New Roman"/>
          <w:color w:val="231F20"/>
          <w:spacing w:val="-7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прив’язки</w:t>
      </w:r>
      <w:r w:rsidRPr="004B7D7A">
        <w:rPr>
          <w:rFonts w:ascii="Times New Roman" w:eastAsia="Verdana" w:hAnsi="Times New Roman" w:cs="Times New Roman"/>
          <w:color w:val="231F20"/>
          <w:spacing w:val="4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</w:t>
      </w:r>
      <w:r w:rsidRPr="004B7D7A">
        <w:rPr>
          <w:rFonts w:ascii="Times New Roman" w:eastAsia="Verdana" w:hAnsi="Times New Roman" w:cs="Times New Roman"/>
          <w:color w:val="231F20"/>
          <w:spacing w:val="4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об’єктів,</w:t>
      </w:r>
      <w:r w:rsidRPr="004B7D7A">
        <w:rPr>
          <w:rFonts w:ascii="Times New Roman" w:eastAsia="Verdana" w:hAnsi="Times New Roman" w:cs="Times New Roman"/>
          <w:color w:val="231F20"/>
          <w:spacing w:val="4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будівель</w:t>
      </w:r>
      <w:r w:rsidRPr="004B7D7A">
        <w:rPr>
          <w:rFonts w:ascii="Times New Roman" w:eastAsia="Verdana" w:hAnsi="Times New Roman" w:cs="Times New Roman"/>
          <w:color w:val="231F20"/>
          <w:spacing w:val="4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4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інших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факторів [1].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Земля може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предметом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дій</w:t>
      </w:r>
      <w:r w:rsidRPr="004B7D7A">
        <w:rPr>
          <w:rFonts w:ascii="Times New Roman" w:eastAsia="Verdana" w:hAnsi="Times New Roman" w:cs="Times New Roman"/>
          <w:color w:val="231F20"/>
          <w:spacing w:val="1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влади</w:t>
      </w:r>
      <w:r w:rsidRPr="004B7D7A">
        <w:rPr>
          <w:rFonts w:ascii="Times New Roman" w:eastAsia="Verdana" w:hAnsi="Times New Roman" w:cs="Times New Roman"/>
          <w:color w:val="231F20"/>
          <w:spacing w:val="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щодо</w:t>
      </w:r>
      <w:r w:rsidRPr="004B7D7A">
        <w:rPr>
          <w:rFonts w:ascii="Times New Roman" w:eastAsia="Verdana" w:hAnsi="Times New Roman" w:cs="Times New Roman"/>
          <w:color w:val="231F20"/>
          <w:spacing w:val="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підтвердження</w:t>
      </w:r>
      <w:r w:rsidRPr="004B7D7A">
        <w:rPr>
          <w:rFonts w:ascii="Times New Roman" w:eastAsia="Verdana" w:hAnsi="Times New Roman" w:cs="Times New Roman"/>
          <w:color w:val="231F20"/>
          <w:spacing w:val="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правового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статусу</w:t>
      </w:r>
      <w:r w:rsidRPr="004B7D7A">
        <w:rPr>
          <w:rFonts w:ascii="Times New Roman" w:eastAsia="Verdana" w:hAnsi="Times New Roman" w:cs="Times New Roman"/>
          <w:color w:val="231F20"/>
          <w:spacing w:val="3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3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виявлення</w:t>
      </w:r>
      <w:r w:rsidRPr="004B7D7A">
        <w:rPr>
          <w:rFonts w:ascii="Times New Roman" w:eastAsia="Verdana" w:hAnsi="Times New Roman" w:cs="Times New Roman"/>
          <w:color w:val="231F20"/>
          <w:spacing w:val="3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справжнього</w:t>
      </w:r>
      <w:r w:rsidRPr="004B7D7A">
        <w:rPr>
          <w:rFonts w:ascii="Times New Roman" w:eastAsia="Verdana" w:hAnsi="Times New Roman" w:cs="Times New Roman"/>
          <w:color w:val="231F20"/>
          <w:spacing w:val="37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ника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наявністю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відповідної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документації.</w:t>
      </w:r>
      <w:r w:rsidRPr="004B7D7A">
        <w:rPr>
          <w:rFonts w:ascii="Times New Roman" w:eastAsia="Verdana" w:hAnsi="Times New Roman" w:cs="Times New Roman"/>
          <w:color w:val="231F20"/>
          <w:spacing w:val="-7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Чітке</w:t>
      </w:r>
      <w:r w:rsidRPr="004B7D7A">
        <w:rPr>
          <w:rFonts w:ascii="Times New Roman" w:eastAsia="Verdana" w:hAnsi="Times New Roman" w:cs="Times New Roman"/>
          <w:color w:val="231F20"/>
          <w:spacing w:val="2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виділення</w:t>
      </w:r>
      <w:r w:rsidRPr="004B7D7A">
        <w:rPr>
          <w:rFonts w:ascii="Times New Roman" w:eastAsia="Verdana" w:hAnsi="Times New Roman" w:cs="Times New Roman"/>
          <w:color w:val="231F20"/>
          <w:spacing w:val="2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складових</w:t>
      </w:r>
      <w:r w:rsidRPr="004B7D7A">
        <w:rPr>
          <w:rFonts w:ascii="Times New Roman" w:eastAsia="Verdana" w:hAnsi="Times New Roman" w:cs="Times New Roman"/>
          <w:color w:val="231F20"/>
          <w:spacing w:val="2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елементів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державного</w:t>
      </w:r>
      <w:r w:rsidRPr="004B7D7A">
        <w:rPr>
          <w:rFonts w:ascii="Times New Roman" w:eastAsia="Verdana" w:hAnsi="Times New Roman" w:cs="Times New Roman"/>
          <w:color w:val="231F20"/>
          <w:spacing w:val="5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</w:t>
      </w:r>
      <w:r w:rsidRPr="004B7D7A">
        <w:rPr>
          <w:rFonts w:ascii="Times New Roman" w:eastAsia="Verdana" w:hAnsi="Times New Roman" w:cs="Times New Roman"/>
          <w:color w:val="231F20"/>
          <w:spacing w:val="5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має</w:t>
      </w:r>
      <w:r w:rsidRPr="004B7D7A">
        <w:rPr>
          <w:rFonts w:ascii="Times New Roman" w:eastAsia="Verdana" w:hAnsi="Times New Roman" w:cs="Times New Roman"/>
          <w:color w:val="231F20"/>
          <w:spacing w:val="5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бути</w:t>
      </w:r>
      <w:r w:rsidRPr="004B7D7A">
        <w:rPr>
          <w:rFonts w:ascii="Times New Roman" w:eastAsia="Verdana" w:hAnsi="Times New Roman" w:cs="Times New Roman"/>
          <w:color w:val="231F20"/>
          <w:spacing w:val="5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скероване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забезпечення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ефективного</w:t>
      </w:r>
      <w:r w:rsidRPr="004B7D7A">
        <w:rPr>
          <w:rFonts w:ascii="Times New Roman" w:eastAsia="Verdana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нання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намічених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дій.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Наявність</w:t>
      </w:r>
      <w:r w:rsidRPr="004B7D7A">
        <w:rPr>
          <w:rFonts w:ascii="Times New Roman" w:eastAsia="Verdana" w:hAnsi="Times New Roman" w:cs="Times New Roman"/>
          <w:color w:val="231F20"/>
          <w:spacing w:val="-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складників,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їх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структурування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2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виділенням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моутворюючих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елементів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мають</w:t>
      </w:r>
      <w:r w:rsidRPr="004B7D7A">
        <w:rPr>
          <w:rFonts w:ascii="Times New Roman" w:eastAsia="Verdana" w:hAnsi="Times New Roman" w:cs="Times New Roman"/>
          <w:color w:val="231F20"/>
          <w:spacing w:val="2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випливати</w:t>
      </w:r>
      <w:r w:rsidRPr="004B7D7A">
        <w:rPr>
          <w:rFonts w:ascii="Times New Roman" w:eastAsia="Verdana" w:hAnsi="Times New Roman" w:cs="Times New Roman"/>
          <w:color w:val="231F20"/>
          <w:spacing w:val="5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5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логіки</w:t>
      </w:r>
      <w:r w:rsidRPr="004B7D7A">
        <w:rPr>
          <w:rFonts w:ascii="Times New Roman" w:eastAsia="Verdana" w:hAnsi="Times New Roman" w:cs="Times New Roman"/>
          <w:color w:val="231F20"/>
          <w:spacing w:val="5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призначення</w:t>
      </w:r>
      <w:r w:rsidRPr="004B7D7A">
        <w:rPr>
          <w:rFonts w:ascii="Times New Roman" w:eastAsia="Verdana" w:hAnsi="Times New Roman" w:cs="Times New Roman"/>
          <w:color w:val="231F20"/>
          <w:spacing w:val="5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5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змісту</w:t>
      </w:r>
      <w:r w:rsidRPr="004B7D7A">
        <w:rPr>
          <w:rFonts w:ascii="Times New Roman" w:eastAsia="Verdana" w:hAnsi="Times New Roman" w:cs="Times New Roman"/>
          <w:color w:val="231F20"/>
          <w:spacing w:val="52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кон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кретного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4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механізму</w:t>
      </w:r>
      <w:r w:rsidRPr="004B7D7A">
        <w:rPr>
          <w:rFonts w:ascii="Times New Roman" w:eastAsia="Verdana" w:hAnsi="Times New Roman" w:cs="Times New Roman"/>
          <w:color w:val="231F20"/>
          <w:spacing w:val="5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4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підтверджуватися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наявним</w:t>
      </w:r>
      <w:r w:rsidRPr="004B7D7A">
        <w:rPr>
          <w:rFonts w:ascii="Times New Roman" w:eastAsia="Verdana" w:hAnsi="Times New Roman" w:cs="Times New Roman"/>
          <w:color w:val="231F20"/>
          <w:spacing w:val="6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досвідом</w:t>
      </w:r>
      <w:r w:rsidRPr="004B7D7A">
        <w:rPr>
          <w:rFonts w:ascii="Times New Roman" w:eastAsia="Verdana" w:hAnsi="Times New Roman" w:cs="Times New Roman"/>
          <w:color w:val="231F20"/>
          <w:spacing w:val="6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реалізації,</w:t>
      </w:r>
      <w:r w:rsidRPr="004B7D7A">
        <w:rPr>
          <w:rFonts w:ascii="Times New Roman" w:eastAsia="Verdana" w:hAnsi="Times New Roman" w:cs="Times New Roman"/>
          <w:color w:val="231F20"/>
          <w:spacing w:val="6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</w:t>
      </w:r>
      <w:r w:rsidRPr="004B7D7A">
        <w:rPr>
          <w:rFonts w:ascii="Times New Roman" w:eastAsia="Verdana" w:hAnsi="Times New Roman" w:cs="Times New Roman"/>
          <w:color w:val="231F20"/>
          <w:spacing w:val="6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цьому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важливо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врахувати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закордонний</w:t>
      </w:r>
      <w:r w:rsidRPr="004B7D7A">
        <w:rPr>
          <w:rFonts w:ascii="Times New Roman" w:eastAsia="Verdana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досвід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регулювання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відносин.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пев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ному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4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етапі</w:t>
      </w:r>
      <w:r w:rsidRPr="004B7D7A">
        <w:rPr>
          <w:rFonts w:ascii="Times New Roman" w:eastAsia="Verdana" w:hAnsi="Times New Roman" w:cs="Times New Roman"/>
          <w:color w:val="231F20"/>
          <w:spacing w:val="4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розвитку</w:t>
      </w:r>
      <w:r w:rsidRPr="004B7D7A">
        <w:rPr>
          <w:rFonts w:ascii="Times New Roman" w:eastAsia="Verdana" w:hAnsi="Times New Roman" w:cs="Times New Roman"/>
          <w:color w:val="231F20"/>
          <w:spacing w:val="4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4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</w:t>
      </w:r>
      <w:r w:rsidRPr="004B7D7A">
        <w:rPr>
          <w:rFonts w:ascii="Times New Roman" w:eastAsia="Verdana" w:hAnsi="Times New Roman" w:cs="Times New Roman"/>
          <w:color w:val="231F20"/>
          <w:spacing w:val="-7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роль</w:t>
      </w:r>
      <w:r w:rsidRPr="004B7D7A">
        <w:rPr>
          <w:rFonts w:ascii="Times New Roman" w:eastAsia="Verdana" w:hAnsi="Times New Roman" w:cs="Times New Roman"/>
          <w:color w:val="231F20"/>
          <w:spacing w:val="6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окремо</w:t>
      </w:r>
      <w:r w:rsidRPr="004B7D7A">
        <w:rPr>
          <w:rFonts w:ascii="Times New Roman" w:eastAsia="Verdana" w:hAnsi="Times New Roman" w:cs="Times New Roman"/>
          <w:color w:val="231F20"/>
          <w:spacing w:val="6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взятих</w:t>
      </w:r>
      <w:r w:rsidRPr="004B7D7A">
        <w:rPr>
          <w:rFonts w:ascii="Times New Roman" w:eastAsia="Verdana" w:hAnsi="Times New Roman" w:cs="Times New Roman"/>
          <w:color w:val="231F20"/>
          <w:spacing w:val="6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механізмів</w:t>
      </w:r>
      <w:r w:rsidRPr="004B7D7A">
        <w:rPr>
          <w:rFonts w:ascii="Times New Roman" w:eastAsia="Verdana" w:hAnsi="Times New Roman" w:cs="Times New Roman"/>
          <w:color w:val="231F20"/>
          <w:spacing w:val="6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ного управління неоднакова і, відповідно,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окремі</w:t>
      </w:r>
      <w:r w:rsidRPr="004B7D7A">
        <w:rPr>
          <w:rFonts w:ascii="Times New Roman" w:eastAsia="Verdana" w:hAnsi="Times New Roman" w:cs="Times New Roman"/>
          <w:color w:val="231F20"/>
          <w:spacing w:val="3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</w:t>
      </w:r>
      <w:r w:rsidRPr="004B7D7A">
        <w:rPr>
          <w:rFonts w:ascii="Times New Roman" w:eastAsia="Verdana" w:hAnsi="Times New Roman" w:cs="Times New Roman"/>
          <w:color w:val="231F20"/>
          <w:spacing w:val="3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них</w:t>
      </w:r>
      <w:r w:rsidRPr="004B7D7A">
        <w:rPr>
          <w:rFonts w:ascii="Times New Roman" w:eastAsia="Verdana" w:hAnsi="Times New Roman" w:cs="Times New Roman"/>
          <w:color w:val="231F20"/>
          <w:spacing w:val="3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або</w:t>
      </w:r>
      <w:r w:rsidRPr="004B7D7A">
        <w:rPr>
          <w:rFonts w:ascii="Times New Roman" w:eastAsia="Verdana" w:hAnsi="Times New Roman" w:cs="Times New Roman"/>
          <w:color w:val="231F20"/>
          <w:spacing w:val="3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виступають</w:t>
      </w:r>
      <w:r w:rsidRPr="004B7D7A">
        <w:rPr>
          <w:rFonts w:ascii="Times New Roman" w:eastAsia="Verdana" w:hAnsi="Times New Roman" w:cs="Times New Roman"/>
          <w:color w:val="231F20"/>
          <w:spacing w:val="3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color w:val="231F20"/>
          <w:spacing w:val="3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перший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план,</w:t>
      </w:r>
      <w:r w:rsidRPr="004B7D7A">
        <w:rPr>
          <w:rFonts w:ascii="Times New Roman" w:eastAsia="Verdana" w:hAnsi="Times New Roman" w:cs="Times New Roman"/>
          <w:color w:val="231F20"/>
          <w:spacing w:val="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або</w:t>
      </w:r>
      <w:r w:rsidRPr="004B7D7A">
        <w:rPr>
          <w:rFonts w:ascii="Times New Roman" w:eastAsia="Verdana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будуть</w:t>
      </w:r>
      <w:r w:rsidRPr="004B7D7A">
        <w:rPr>
          <w:rFonts w:ascii="Times New Roman" w:eastAsia="Verdana" w:hAnsi="Times New Roman" w:cs="Times New Roman"/>
          <w:color w:val="231F20"/>
          <w:spacing w:val="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застосовуватися</w:t>
      </w:r>
      <w:r w:rsidRPr="004B7D7A">
        <w:rPr>
          <w:rFonts w:ascii="Times New Roman" w:eastAsia="Verdana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3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ному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обсязі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пізніше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певних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обставин.</w:t>
      </w:r>
    </w:p>
    <w:p w14:paraId="7130D06E" w14:textId="77777777" w:rsidR="004B7D7A" w:rsidRPr="004B7D7A" w:rsidRDefault="004B7D7A" w:rsidP="004B7D7A">
      <w:pPr>
        <w:spacing w:after="0" w:line="240" w:lineRule="auto"/>
        <w:ind w:firstLine="396"/>
        <w:jc w:val="both"/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lastRenderedPageBreak/>
        <w:t>Однак право власності не є остаточною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нормою, і, як відомо, держава звичайно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зберігає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Verdana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собою</w:t>
      </w:r>
      <w:r w:rsidRPr="004B7D7A">
        <w:rPr>
          <w:rFonts w:ascii="Times New Roman" w:eastAsia="Verdana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право</w:t>
      </w:r>
      <w:r w:rsidRPr="004B7D7A">
        <w:rPr>
          <w:rFonts w:ascii="Times New Roman" w:eastAsia="Verdana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придбати</w:t>
      </w:r>
      <w:r w:rsidRPr="004B7D7A">
        <w:rPr>
          <w:rFonts w:ascii="Times New Roman" w:eastAsia="Verdana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землю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 державних інтересах, наприклад, для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будівництва новобудов чи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автомагістра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лей.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Багато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європейських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країн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засто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совують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подібні системи земельних від-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носин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, хоч деякі не визнають право 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засадах оренди і погоджуються на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дого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вори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оренди лише задля короткочасного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 землі. Процедури в кожній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європейській країні є різними, а відсутня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єдина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система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стандартизації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створює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сут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тєві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труднощі для європейського земель-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ного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ринку.</w:t>
      </w:r>
    </w:p>
    <w:p w14:paraId="78B9080A" w14:textId="44F12C0E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Системою земельного права має бути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закладено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кілька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базових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положень: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платність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землекористування,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ведення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кадастру,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про-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ведення моніторингу земель, здійснення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всіх видів землеустрою, проведення державного земельного контролю та охорони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земель [4]. Для того, щоб сучасна економіка функціонувала ефективно,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необ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хідно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розвивати реальний сектор господарювання,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підкріплений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матеріальними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ресурсами.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Основою</w:t>
      </w:r>
      <w:r w:rsidRPr="004B7D7A">
        <w:rPr>
          <w:rFonts w:ascii="Times New Roman" w:eastAsia="Verdana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цього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</w:t>
      </w:r>
      <w:r w:rsidRPr="004B7D7A">
        <w:rPr>
          <w:rFonts w:ascii="Times New Roman" w:eastAsia="Verdana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те,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Verdana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голов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ним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напрямом</w:t>
      </w:r>
      <w:r w:rsidRPr="004B7D7A">
        <w:rPr>
          <w:rFonts w:ascii="Times New Roman" w:eastAsia="Verdana" w:hAnsi="Times New Roman" w:cs="Times New Roman"/>
          <w:color w:val="231F20"/>
          <w:spacing w:val="-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програми</w:t>
      </w:r>
      <w:r w:rsidRPr="004B7D7A">
        <w:rPr>
          <w:rFonts w:ascii="Times New Roman" w:eastAsia="Verdana" w:hAnsi="Times New Roman" w:cs="Times New Roman"/>
          <w:color w:val="231F20"/>
          <w:spacing w:val="-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економічного</w:t>
      </w:r>
      <w:r w:rsidRPr="004B7D7A">
        <w:rPr>
          <w:rFonts w:ascii="Times New Roman" w:eastAsia="Verdana" w:hAnsi="Times New Roman" w:cs="Times New Roman"/>
          <w:color w:val="231F20"/>
          <w:spacing w:val="-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витку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стає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реалізація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державної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земельної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політики, яка покликана підвищити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ефек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тивність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державного управління земель-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ними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ресурсами.</w:t>
      </w:r>
    </w:p>
    <w:p w14:paraId="6D76600A" w14:textId="5ACEE24A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Дозволяючи оптимально використовувати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національні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ресурси,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кожна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пейська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країна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реалізує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стратегію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планування</w:t>
      </w:r>
      <w:r w:rsidRPr="004B7D7A">
        <w:rPr>
          <w:rFonts w:ascii="Times New Roman" w:eastAsia="Verdana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10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розвиває</w:t>
      </w:r>
      <w:r w:rsidRPr="004B7D7A">
        <w:rPr>
          <w:rFonts w:ascii="Times New Roman" w:eastAsia="Verdana" w:hAnsi="Times New Roman" w:cs="Times New Roman"/>
          <w:color w:val="231F20"/>
          <w:spacing w:val="10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землекористування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 метою вдосконалення інфраструктури.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Планування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землекористування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уособлює процес розмежування ресурсів, особливо з метою ефективного використання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спеціального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призначення,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щоб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забезпечити максимальну продуктивність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 благополуччя територій. Без офіційних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планів землекористування та визначення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повноважень,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застосовуються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для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забезпечення контролю, освоєння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сів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буде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відбуватися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нестабільно.</w:t>
      </w:r>
    </w:p>
    <w:p w14:paraId="714F5BF0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Реалізовані</w:t>
      </w:r>
      <w:r w:rsidRPr="004B7D7A">
        <w:rPr>
          <w:rFonts w:ascii="Times New Roman" w:eastAsia="Verdana" w:hAnsi="Times New Roman" w:cs="Times New Roman"/>
          <w:color w:val="231F20"/>
          <w:spacing w:val="6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6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державі</w:t>
      </w:r>
      <w:r w:rsidRPr="004B7D7A">
        <w:rPr>
          <w:rFonts w:ascii="Times New Roman" w:eastAsia="Verdana" w:hAnsi="Times New Roman" w:cs="Times New Roman"/>
          <w:color w:val="231F20"/>
          <w:spacing w:val="6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форми</w:t>
      </w:r>
      <w:r w:rsidRPr="004B7D7A">
        <w:rPr>
          <w:rFonts w:ascii="Times New Roman" w:eastAsia="Verdana" w:hAnsi="Times New Roman" w:cs="Times New Roman"/>
          <w:color w:val="231F20"/>
          <w:spacing w:val="6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власно-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сті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дають змогу спиратися на одну групу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власників, тобто в рамках однієї форми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власності, і здійснювати перехід з одного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рівня власності в інший, але при цьому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вона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буде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реалізовуватися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рамках</w:t>
      </w:r>
      <w:r w:rsidRPr="004B7D7A">
        <w:rPr>
          <w:rFonts w:ascii="Times New Roman" w:eastAsia="Verdana" w:hAnsi="Times New Roman" w:cs="Times New Roman"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однієї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форми власності. Тому, розглядаючи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рот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ресурсів,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розуміємо,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обіг земельних ресурсів є складною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регу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льованою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системою. Така система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засно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вана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на групі складнопідрядних взаємо-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пов’язаних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підсистем,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представлені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органами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муніципального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ринку,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універ-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сального</w:t>
      </w:r>
      <w:r w:rsidRPr="004B7D7A">
        <w:rPr>
          <w:rFonts w:ascii="Times New Roman" w:eastAsia="Verdana" w:hAnsi="Times New Roman" w:cs="Times New Roman"/>
          <w:color w:val="231F20"/>
          <w:spacing w:val="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правонаступництва.</w:t>
      </w:r>
    </w:p>
    <w:p w14:paraId="0C86ED38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Як реалізується планування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землеко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ристування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основному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залежить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політичної та економічної системи країни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розподілення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повноважень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між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жавними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суспільними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системами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ління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.</w:t>
      </w:r>
      <w:r w:rsidRPr="004B7D7A">
        <w:rPr>
          <w:rFonts w:ascii="Times New Roman" w:eastAsia="Verdana" w:hAnsi="Times New Roman" w:cs="Times New Roman"/>
          <w:color w:val="231F20"/>
          <w:spacing w:val="3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Планування</w:t>
      </w:r>
      <w:r w:rsidRPr="004B7D7A">
        <w:rPr>
          <w:rFonts w:ascii="Times New Roman" w:eastAsia="Verdana" w:hAnsi="Times New Roman" w:cs="Times New Roman"/>
          <w:color w:val="231F20"/>
          <w:spacing w:val="3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землекористування часто приводить до створення нових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тем</w:t>
      </w:r>
      <w:r w:rsidRPr="004B7D7A">
        <w:rPr>
          <w:rFonts w:ascii="Times New Roman" w:eastAsia="Verdana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обліку,</w:t>
      </w:r>
      <w:r w:rsidRPr="004B7D7A">
        <w:rPr>
          <w:rFonts w:ascii="Times New Roman" w:eastAsia="Verdana" w:hAnsi="Times New Roman" w:cs="Times New Roman"/>
          <w:color w:val="231F20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розподілу</w:t>
      </w:r>
      <w:r w:rsidRPr="004B7D7A">
        <w:rPr>
          <w:rFonts w:ascii="Times New Roman" w:eastAsia="Verdana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контролю</w:t>
      </w:r>
      <w:r w:rsidRPr="004B7D7A">
        <w:rPr>
          <w:rFonts w:ascii="Times New Roman" w:eastAsia="Verdana" w:hAnsi="Times New Roman" w:cs="Times New Roman"/>
          <w:color w:val="231F20"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</w:t>
      </w:r>
      <w:r w:rsidRPr="004B7D7A">
        <w:rPr>
          <w:rFonts w:ascii="Times New Roman" w:eastAsia="Verdana" w:hAnsi="Times New Roman" w:cs="Times New Roman"/>
          <w:color w:val="231F20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лекористуванням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,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здійснюють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значний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вплив на земельний ринок [2]. Деякі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новаження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знаходяться на рівні держав-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ного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управління,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інші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можуть</w:t>
      </w:r>
      <w:r w:rsidRPr="004B7D7A">
        <w:rPr>
          <w:rFonts w:ascii="Times New Roman" w:eastAsia="Verdana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бути</w:t>
      </w:r>
      <w:r w:rsidRPr="004B7D7A">
        <w:rPr>
          <w:rFonts w:ascii="Times New Roman" w:eastAsia="Verdana" w:hAnsi="Times New Roman" w:cs="Times New Roman"/>
          <w:color w:val="231F20"/>
          <w:spacing w:val="-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пере-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дані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 місцевий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рівень.</w:t>
      </w:r>
    </w:p>
    <w:p w14:paraId="2F472788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Раціоналізація діяльності в системі дер-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жавного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управління</w:t>
      </w:r>
      <w:r w:rsidRPr="004B7D7A">
        <w:rPr>
          <w:rFonts w:ascii="Times New Roman" w:eastAsia="Verdana" w:hAnsi="Times New Roman" w:cs="Times New Roman"/>
          <w:color w:val="231F20"/>
          <w:spacing w:val="-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земельними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ресурсами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 центральному, регіональному та місце-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вому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рівнях можлива за умови наявності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економічних відносин, що базуються на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сформованому комплексі державної і при-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ватної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власності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 засоби виробництва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та системі ринкових механізмів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організа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ції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господарювання. Розподіл функцій між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 xml:space="preserve">різними рівнями загальнонаціональної </w:t>
      </w:r>
      <w:proofErr w:type="spellStart"/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сис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теми державного управління земельними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ресурсами може бути визначений через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покладання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функції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забезпечення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фор-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мування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правової бази регламентування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відносин,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визначення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змісту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 удосконалення процедур і регламентів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здійснення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правовідносин.</w:t>
      </w:r>
    </w:p>
    <w:p w14:paraId="57C449FF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lastRenderedPageBreak/>
        <w:t>Реалізація державного управління роз-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витку</w:t>
      </w:r>
      <w:r w:rsidRPr="004B7D7A">
        <w:rPr>
          <w:rFonts w:ascii="Times New Roman" w:eastAsia="Verdana" w:hAnsi="Times New Roman" w:cs="Times New Roman"/>
          <w:color w:val="231F20"/>
          <w:spacing w:val="-2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-2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відносин</w:t>
      </w:r>
      <w:r w:rsidRPr="004B7D7A">
        <w:rPr>
          <w:rFonts w:ascii="Times New Roman" w:eastAsia="Verdana" w:hAnsi="Times New Roman" w:cs="Times New Roman"/>
          <w:color w:val="231F20"/>
          <w:spacing w:val="-2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підсилює</w:t>
      </w:r>
      <w:r w:rsidRPr="004B7D7A">
        <w:rPr>
          <w:rFonts w:ascii="Times New Roman" w:eastAsia="Verdana" w:hAnsi="Times New Roman" w:cs="Times New Roman"/>
          <w:color w:val="231F20"/>
          <w:spacing w:val="-2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цільову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спрямованість процесу, забезпечує комплексність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безперервність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економічних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факторів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процесі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досягнення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поставлених цілей розвитку. Вирішення цього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завдання можливе лише у результаті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кон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цептуальних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підходів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щодо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формування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 реалізації державної політики за умов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ресурсних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обмежень,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здійснення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об’єктив-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ного аналізу результативності реалізації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державного управління в цій сфері. Часто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внутрішні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проблеми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економічного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розвитку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зумовлюють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підвищення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ролі</w:t>
      </w:r>
      <w:r w:rsidRPr="004B7D7A">
        <w:rPr>
          <w:rFonts w:ascii="Times New Roman" w:eastAsia="Verdana" w:hAnsi="Times New Roman" w:cs="Times New Roman"/>
          <w:color w:val="231F20"/>
          <w:spacing w:val="-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суб’єктів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дер-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жавного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управління щодо раціонального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-1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ресурсів.</w:t>
      </w:r>
    </w:p>
    <w:p w14:paraId="2057A151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-2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багатьох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європейських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країнах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color w:val="231F20"/>
          <w:spacing w:val="-2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пра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вовому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рівні є розподілені норми земель-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ного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права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-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приватні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інтереси,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Verdana" w:hAnsi="Times New Roman" w:cs="Times New Roman"/>
          <w:color w:val="231F20"/>
          <w:spacing w:val="-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зазвичай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не</w:t>
      </w:r>
      <w:r w:rsidRPr="004B7D7A">
        <w:rPr>
          <w:rFonts w:ascii="Times New Roman" w:eastAsia="Verdana" w:hAnsi="Times New Roman" w:cs="Times New Roman"/>
          <w:color w:val="231F20"/>
          <w:spacing w:val="-3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обліковуються,</w:t>
      </w:r>
      <w:r w:rsidRPr="004B7D7A">
        <w:rPr>
          <w:rFonts w:ascii="Times New Roman" w:eastAsia="Verdana" w:hAnsi="Times New Roman" w:cs="Times New Roman"/>
          <w:color w:val="231F20"/>
          <w:spacing w:val="-3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3"/>
          <w:kern w:val="0"/>
          <w:sz w:val="28"/>
          <w:szCs w:val="28"/>
          <w14:ligatures w14:val="none"/>
        </w:rPr>
        <w:t>це</w:t>
      </w:r>
      <w:r w:rsidRPr="004B7D7A">
        <w:rPr>
          <w:rFonts w:ascii="Times New Roman" w:eastAsia="Verdana" w:hAnsi="Times New Roman" w:cs="Times New Roman"/>
          <w:color w:val="231F20"/>
          <w:spacing w:val="-3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зобов’язує</w:t>
      </w:r>
      <w:r w:rsidRPr="004B7D7A">
        <w:rPr>
          <w:rFonts w:ascii="Times New Roman" w:eastAsia="Verdana" w:hAnsi="Times New Roman" w:cs="Times New Roman"/>
          <w:color w:val="231F20"/>
          <w:spacing w:val="-3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державу</w:t>
      </w:r>
      <w:r w:rsidRPr="004B7D7A">
        <w:rPr>
          <w:rFonts w:ascii="Times New Roman" w:eastAsia="Verdana" w:hAnsi="Times New Roman" w:cs="Times New Roman"/>
          <w:color w:val="231F20"/>
          <w:spacing w:val="-3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до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сталого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розвитку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на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найвищому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сучасному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рівні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із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застосуванням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досягнень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науки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 новітніх технологій. У цьому разі відслід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ковується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система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відповідних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заходів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для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включення публічно-правових обмежень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зобов’язань.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Раціональне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 ресурсів має бути визначеним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оптимальним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поєднанням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використання</w:t>
      </w:r>
      <w:r w:rsidRPr="004B7D7A">
        <w:rPr>
          <w:rFonts w:ascii="Times New Roman" w:eastAsia="Verdana" w:hAnsi="Times New Roman" w:cs="Times New Roman"/>
          <w:color w:val="231F20"/>
          <w:spacing w:val="-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охорони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ресурсів,</w:t>
      </w:r>
      <w:r w:rsidRPr="004B7D7A">
        <w:rPr>
          <w:rFonts w:ascii="Times New Roman" w:eastAsia="Verdana" w:hAnsi="Times New Roman" w:cs="Times New Roman"/>
          <w:color w:val="231F20"/>
          <w:spacing w:val="-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балансом</w:t>
      </w:r>
      <w:r w:rsidRPr="004B7D7A">
        <w:rPr>
          <w:rFonts w:ascii="Times New Roman" w:eastAsia="Verdana" w:hAnsi="Times New Roman" w:cs="Times New Roman"/>
          <w:color w:val="231F20"/>
          <w:spacing w:val="-1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між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вирішенням економічних проблем і збереженням</w:t>
      </w:r>
      <w:r w:rsidRPr="004B7D7A">
        <w:rPr>
          <w:rFonts w:ascii="Times New Roman" w:eastAsia="Verdana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державних</w:t>
      </w:r>
      <w:r w:rsidRPr="004B7D7A">
        <w:rPr>
          <w:rFonts w:ascii="Times New Roman" w:eastAsia="Verdana" w:hAnsi="Times New Roman" w:cs="Times New Roman"/>
          <w:color w:val="231F20"/>
          <w:spacing w:val="-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ресурсів.</w:t>
      </w:r>
    </w:p>
    <w:p w14:paraId="5CD4668F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firstLine="396"/>
        <w:jc w:val="both"/>
        <w:rPr>
          <w:rFonts w:ascii="Times New Roman" w:eastAsia="Verdana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Аналіз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досвіду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державного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ління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відносинами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пейських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країн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свідчить,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головними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важелями державної політики управління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земельними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ресурсами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будь-якої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країни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 система законодавчих та підзаконних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актів, які забезпечують державне управління земельними ресурсами, та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побудо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вана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відповідно до вимог часу ефективна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система органів державного управління.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Важливим є визначення й адаптація базо-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вих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напрямів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реформування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підготовка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практичних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реко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мендацій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щодо</w:t>
      </w:r>
      <w:r w:rsidRPr="004B7D7A">
        <w:rPr>
          <w:rFonts w:ascii="Times New Roman" w:eastAsia="Verdana" w:hAnsi="Times New Roman" w:cs="Times New Roman"/>
          <w:color w:val="231F20"/>
          <w:spacing w:val="7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удосконалення</w:t>
      </w:r>
      <w:r w:rsidRPr="004B7D7A">
        <w:rPr>
          <w:rFonts w:ascii="Times New Roman" w:eastAsia="Verdana" w:hAnsi="Times New Roman" w:cs="Times New Roman"/>
          <w:color w:val="231F20"/>
          <w:spacing w:val="7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сутності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 змісту державної політики, підвищення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результативності управління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забезпечен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ням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продовольчої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безпеки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держави.</w:t>
      </w:r>
    </w:p>
    <w:p w14:paraId="4F083CA7" w14:textId="65B6B422" w:rsidR="004B7D7A" w:rsidRPr="004B7D7A" w:rsidRDefault="004B7D7A" w:rsidP="004B7D7A">
      <w:pPr>
        <w:widowControl w:val="0"/>
        <w:tabs>
          <w:tab w:val="left" w:pos="1764"/>
          <w:tab w:val="left" w:pos="1971"/>
          <w:tab w:val="left" w:pos="2032"/>
          <w:tab w:val="left" w:pos="2224"/>
          <w:tab w:val="left" w:pos="2364"/>
          <w:tab w:val="left" w:pos="3392"/>
          <w:tab w:val="left" w:pos="3578"/>
          <w:tab w:val="left" w:pos="3792"/>
        </w:tabs>
        <w:autoSpaceDE w:val="0"/>
        <w:autoSpaceDN w:val="0"/>
        <w:spacing w:after="0" w:line="240" w:lineRule="auto"/>
        <w:ind w:firstLine="39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багатьох</w:t>
      </w:r>
      <w:r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європейських</w:t>
      </w:r>
      <w:r w:rsidRPr="004B7D7A">
        <w:rPr>
          <w:rFonts w:ascii="Times New Roman" w:eastAsia="Verdana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країнах</w:t>
      </w:r>
      <w:r w:rsidRPr="004B7D7A">
        <w:rPr>
          <w:rFonts w:ascii="Times New Roman" w:eastAsia="Verdana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земельні</w:t>
      </w:r>
      <w:r w:rsidRPr="004B7D7A">
        <w:rPr>
          <w:rFonts w:ascii="Times New Roman" w:eastAsia="Verdana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розподіляються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в</w:t>
      </w:r>
      <w:r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процес</w:t>
      </w:r>
      <w:r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планування,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обліковуються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в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земельних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реєстрах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-2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>кадастрах.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Якщо</w:t>
      </w:r>
      <w:r w:rsidRPr="004B7D7A">
        <w:rPr>
          <w:rFonts w:ascii="Times New Roman" w:eastAsia="Verdana" w:hAnsi="Times New Roman" w:cs="Times New Roman"/>
          <w:color w:val="231F20"/>
          <w:spacing w:val="-2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органи</w:t>
      </w:r>
      <w:r w:rsidRPr="004B7D7A">
        <w:rPr>
          <w:rFonts w:ascii="Times New Roman" w:eastAsia="Verdana" w:hAnsi="Times New Roman" w:cs="Times New Roman"/>
          <w:color w:val="231F20"/>
          <w:spacing w:val="-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державної</w:t>
      </w:r>
      <w:r w:rsidRPr="004B7D7A">
        <w:rPr>
          <w:rFonts w:ascii="Times New Roman" w:eastAsia="Verdana" w:hAnsi="Times New Roman" w:cs="Times New Roman"/>
          <w:color w:val="231F20"/>
          <w:spacing w:val="-2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влади,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Verdana" w:hAnsi="Times New Roman" w:cs="Times New Roman"/>
          <w:color w:val="231F20"/>
          <w:spacing w:val="-19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займаються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плануванням,</w:t>
      </w:r>
      <w:r w:rsidRPr="004B7D7A">
        <w:rPr>
          <w:rFonts w:ascii="Times New Roman" w:eastAsia="Verdana" w:hAnsi="Times New Roman" w:cs="Times New Roman"/>
          <w:color w:val="231F20"/>
          <w:spacing w:val="-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хочуть</w:t>
      </w:r>
      <w:r w:rsidRPr="004B7D7A">
        <w:rPr>
          <w:rFonts w:ascii="Times New Roman" w:eastAsia="Verdana" w:hAnsi="Times New Roman" w:cs="Times New Roman"/>
          <w:color w:val="231F20"/>
          <w:spacing w:val="-19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ство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рити</w:t>
      </w:r>
      <w:r w:rsidRPr="004B7D7A">
        <w:rPr>
          <w:rFonts w:ascii="Times New Roman" w:eastAsia="Verdana" w:hAnsi="Times New Roman" w:cs="Times New Roman"/>
          <w:color w:val="231F20"/>
          <w:spacing w:val="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нові</w:t>
      </w:r>
      <w:r w:rsidRPr="004B7D7A">
        <w:rPr>
          <w:rFonts w:ascii="Times New Roman" w:eastAsia="Verdana" w:hAnsi="Times New Roman" w:cs="Times New Roman"/>
          <w:color w:val="231F20"/>
          <w:spacing w:val="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системи</w:t>
      </w:r>
      <w:r w:rsidRPr="004B7D7A">
        <w:rPr>
          <w:rFonts w:ascii="Times New Roman" w:eastAsia="Verdana" w:hAnsi="Times New Roman" w:cs="Times New Roman"/>
          <w:color w:val="231F20"/>
          <w:spacing w:val="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землекористування,</w:t>
      </w:r>
      <w:r w:rsidRPr="004B7D7A">
        <w:rPr>
          <w:rFonts w:ascii="Times New Roman" w:eastAsia="Verdana" w:hAnsi="Times New Roman" w:cs="Times New Roman"/>
          <w:color w:val="231F20"/>
          <w:spacing w:val="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уніфікувавши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свою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діяльність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із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систе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мою</w:t>
      </w:r>
      <w:r w:rsidRPr="004B7D7A">
        <w:rPr>
          <w:rFonts w:ascii="Times New Roman" w:eastAsia="Verdana" w:hAnsi="Times New Roman" w:cs="Times New Roman"/>
          <w:color w:val="231F20"/>
          <w:spacing w:val="4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державного</w:t>
      </w:r>
      <w:r w:rsidRPr="004B7D7A">
        <w:rPr>
          <w:rFonts w:ascii="Times New Roman" w:eastAsia="Verdana" w:hAnsi="Times New Roman" w:cs="Times New Roman"/>
          <w:color w:val="231F20"/>
          <w:spacing w:val="4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</w:t>
      </w:r>
      <w:r w:rsidRPr="004B7D7A">
        <w:rPr>
          <w:rFonts w:ascii="Times New Roman" w:eastAsia="Verdana" w:hAnsi="Times New Roman" w:cs="Times New Roman"/>
          <w:color w:val="231F20"/>
          <w:spacing w:val="4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земельними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ресурсами,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реалізація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запланованого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освоєння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ресурсів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буде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нее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фективною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і, зрештою, не буде освоєною.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 огляду на складний характер земель-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них</w:t>
      </w:r>
      <w:r w:rsidRPr="004B7D7A">
        <w:rPr>
          <w:rFonts w:ascii="Times New Roman" w:eastAsia="Verdana" w:hAnsi="Times New Roman" w:cs="Times New Roman"/>
          <w:color w:val="231F20"/>
          <w:spacing w:val="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відносин,</w:t>
      </w:r>
      <w:r w:rsidRPr="004B7D7A">
        <w:rPr>
          <w:rFonts w:ascii="Times New Roman" w:eastAsia="Verdana" w:hAnsi="Times New Roman" w:cs="Times New Roman"/>
          <w:color w:val="231F20"/>
          <w:spacing w:val="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які</w:t>
      </w:r>
      <w:r w:rsidRPr="004B7D7A">
        <w:rPr>
          <w:rFonts w:ascii="Times New Roman" w:eastAsia="Verdana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</w:t>
      </w:r>
      <w:r w:rsidRPr="004B7D7A">
        <w:rPr>
          <w:rFonts w:ascii="Times New Roman" w:eastAsia="Verdana" w:hAnsi="Times New Roman" w:cs="Times New Roman"/>
          <w:color w:val="231F20"/>
          <w:spacing w:val="2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всіх</w:t>
      </w:r>
      <w:r w:rsidRPr="004B7D7A">
        <w:rPr>
          <w:rFonts w:ascii="Times New Roman" w:eastAsia="Verdana" w:hAnsi="Times New Roman" w:cs="Times New Roman"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своїх</w:t>
      </w:r>
      <w:r w:rsidRPr="004B7D7A">
        <w:rPr>
          <w:rFonts w:ascii="Times New Roman" w:eastAsia="Verdana" w:hAnsi="Times New Roman" w:cs="Times New Roman"/>
          <w:color w:val="231F20"/>
          <w:spacing w:val="2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різновидах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реалізуються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як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сукупність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ab/>
        <w:t>суспільних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2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приватних</w:t>
      </w:r>
      <w:r w:rsidRPr="004B7D7A">
        <w:rPr>
          <w:rFonts w:ascii="Times New Roman" w:eastAsia="Verdana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інтересів,</w:t>
      </w:r>
      <w:r w:rsidRPr="004B7D7A">
        <w:rPr>
          <w:rFonts w:ascii="Times New Roman" w:eastAsia="Verdana" w:hAnsi="Times New Roman" w:cs="Times New Roman"/>
          <w:color w:val="231F20"/>
          <w:spacing w:val="2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можна</w:t>
      </w:r>
      <w:r w:rsidRPr="004B7D7A">
        <w:rPr>
          <w:rFonts w:ascii="Times New Roman" w:eastAsia="Verdana" w:hAnsi="Times New Roman" w:cs="Times New Roman"/>
          <w:color w:val="231F20"/>
          <w:spacing w:val="9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вважати,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що</w:t>
      </w:r>
      <w:r w:rsidRPr="004B7D7A">
        <w:rPr>
          <w:rFonts w:ascii="Times New Roman" w:eastAsia="Verdana" w:hAnsi="Times New Roman" w:cs="Times New Roman"/>
          <w:color w:val="231F20"/>
          <w:spacing w:val="5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державне</w:t>
      </w:r>
      <w:r w:rsidRPr="004B7D7A">
        <w:rPr>
          <w:rFonts w:ascii="Times New Roman" w:eastAsia="Verdana" w:hAnsi="Times New Roman" w:cs="Times New Roman"/>
          <w:color w:val="231F20"/>
          <w:spacing w:val="5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</w:t>
      </w:r>
      <w:r w:rsidRPr="004B7D7A">
        <w:rPr>
          <w:rFonts w:ascii="Times New Roman" w:eastAsia="Verdana" w:hAnsi="Times New Roman" w:cs="Times New Roman"/>
          <w:color w:val="231F20"/>
          <w:spacing w:val="5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застосовується</w:t>
      </w:r>
      <w:r w:rsidRPr="004B7D7A">
        <w:rPr>
          <w:rFonts w:ascii="Times New Roman" w:eastAsia="Verdana" w:hAnsi="Times New Roman" w:cs="Times New Roman"/>
          <w:color w:val="231F20"/>
          <w:spacing w:val="-7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майже</w:t>
      </w:r>
      <w:r w:rsidRPr="004B7D7A">
        <w:rPr>
          <w:rFonts w:ascii="Times New Roman" w:eastAsia="Verdana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завжди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різному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ступені</w:t>
      </w:r>
      <w:r w:rsidRPr="004B7D7A">
        <w:rPr>
          <w:rFonts w:ascii="Times New Roman" w:eastAsia="Verdana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18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різ-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них</w:t>
      </w:r>
      <w:r w:rsidRPr="004B7D7A">
        <w:rPr>
          <w:rFonts w:ascii="Times New Roman" w:eastAsia="Verdana" w:hAnsi="Times New Roman" w:cs="Times New Roman"/>
          <w:color w:val="231F20"/>
          <w:spacing w:val="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формах.</w:t>
      </w:r>
      <w:r w:rsidRPr="004B7D7A">
        <w:rPr>
          <w:rFonts w:ascii="Times New Roman" w:eastAsia="Verdana" w:hAnsi="Times New Roman" w:cs="Times New Roman"/>
          <w:color w:val="231F20"/>
          <w:spacing w:val="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Державні</w:t>
      </w:r>
      <w:r w:rsidRPr="004B7D7A">
        <w:rPr>
          <w:rFonts w:ascii="Times New Roman" w:eastAsia="Verdana" w:hAnsi="Times New Roman" w:cs="Times New Roman"/>
          <w:color w:val="231F20"/>
          <w:spacing w:val="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реєстри</w:t>
      </w:r>
      <w:r w:rsidRPr="004B7D7A">
        <w:rPr>
          <w:rFonts w:ascii="Times New Roman" w:eastAsia="Verdana" w:hAnsi="Times New Roman" w:cs="Times New Roman"/>
          <w:color w:val="231F20"/>
          <w:spacing w:val="3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земельнихресурсів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 xml:space="preserve"> мають містити актуальну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інфор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мацію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, охоплювати всі дані моніторингу,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включаючи ті, що знаходяться в компе-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тенції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1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держави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Verdana" w:hAnsi="Times New Roman" w:cs="Times New Roman"/>
          <w:color w:val="231F20"/>
          <w:spacing w:val="-1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окремих</w:t>
      </w:r>
      <w:r w:rsidRPr="004B7D7A">
        <w:rPr>
          <w:rFonts w:ascii="Times New Roman" w:eastAsia="Verdana" w:hAnsi="Times New Roman" w:cs="Times New Roman"/>
          <w:color w:val="231F20"/>
          <w:spacing w:val="-1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територіальних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громад. Державна політика в цій сфері не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лише</w:t>
      </w:r>
      <w:r w:rsidRPr="004B7D7A">
        <w:rPr>
          <w:rFonts w:ascii="Times New Roman" w:eastAsia="Verdana" w:hAnsi="Times New Roman" w:cs="Times New Roman"/>
          <w:color w:val="231F20"/>
          <w:spacing w:val="3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створює</w:t>
      </w:r>
      <w:r w:rsidRPr="004B7D7A">
        <w:rPr>
          <w:rFonts w:ascii="Times New Roman" w:eastAsia="Verdana" w:hAnsi="Times New Roman" w:cs="Times New Roman"/>
          <w:color w:val="231F20"/>
          <w:spacing w:val="3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нормативно-правову</w:t>
      </w:r>
      <w:r w:rsidRPr="004B7D7A">
        <w:rPr>
          <w:rFonts w:ascii="Times New Roman" w:eastAsia="Verdana" w:hAnsi="Times New Roman" w:cs="Times New Roman"/>
          <w:color w:val="231F20"/>
          <w:spacing w:val="3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базу,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 рамках якої реалізується цей процес.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Часто неофіційна інформація щодо при-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належності земельних ресурсів може бути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потенційно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небезпечною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соціальному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аспекті.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Державне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управління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земель-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ними ресурсами визначається особливою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багатофункціональною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роллю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житті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суспільства,</w:t>
      </w:r>
      <w:r w:rsidRPr="004B7D7A">
        <w:rPr>
          <w:rFonts w:ascii="Times New Roman" w:eastAsia="Verdana" w:hAnsi="Times New Roman" w:cs="Times New Roman"/>
          <w:color w:val="231F20"/>
          <w:spacing w:val="8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їх</w:t>
      </w:r>
      <w:r w:rsidRPr="004B7D7A">
        <w:rPr>
          <w:rFonts w:ascii="Times New Roman" w:eastAsia="Verdana" w:hAnsi="Times New Roman" w:cs="Times New Roman"/>
          <w:color w:val="231F20"/>
          <w:spacing w:val="87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природною</w:t>
      </w:r>
      <w:r w:rsidRPr="004B7D7A">
        <w:rPr>
          <w:rFonts w:ascii="Times New Roman" w:eastAsia="Verdana" w:hAnsi="Times New Roman" w:cs="Times New Roman"/>
          <w:color w:val="231F20"/>
          <w:spacing w:val="86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обмеженістю</w:t>
      </w:r>
      <w:r w:rsidRPr="004B7D7A">
        <w:rPr>
          <w:rFonts w:ascii="Times New Roman" w:eastAsia="Verdana" w:hAnsi="Times New Roman" w:cs="Times New Roman"/>
          <w:color w:val="231F20"/>
          <w:spacing w:val="-7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і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незамінністю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Verdana" w:hAnsi="Times New Roman" w:cs="Times New Roman"/>
          <w:color w:val="231F20"/>
          <w:spacing w:val="-1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будь-якій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сфері</w:t>
      </w:r>
      <w:r w:rsidRPr="004B7D7A">
        <w:rPr>
          <w:rFonts w:ascii="Times New Roman" w:eastAsia="Verdana" w:hAnsi="Times New Roman" w:cs="Times New Roman"/>
          <w:color w:val="231F20"/>
          <w:spacing w:val="-14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підприєм</w:t>
      </w:r>
      <w:proofErr w:type="spellEnd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-</w:t>
      </w:r>
      <w:r w:rsidRPr="004B7D7A">
        <w:rPr>
          <w:rFonts w:ascii="Times New Roman" w:eastAsia="Verdana" w:hAnsi="Times New Roman" w:cs="Times New Roman"/>
          <w:color w:val="231F20"/>
          <w:spacing w:val="-72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ницької</w:t>
      </w:r>
      <w:proofErr w:type="spellEnd"/>
      <w:r w:rsidRPr="004B7D7A">
        <w:rPr>
          <w:rFonts w:ascii="Times New Roman" w:eastAsia="Verdana" w:hAnsi="Times New Roman" w:cs="Times New Roman"/>
          <w:color w:val="231F20"/>
          <w:spacing w:val="-1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та іншої</w:t>
      </w:r>
      <w:r w:rsidRPr="004B7D7A">
        <w:rPr>
          <w:rFonts w:ascii="Times New Roman" w:eastAsia="Verdana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4B7D7A">
        <w:rPr>
          <w:rFonts w:ascii="Times New Roman" w:eastAsia="Verdana" w:hAnsi="Times New Roman" w:cs="Times New Roman"/>
          <w:color w:val="231F20"/>
          <w:kern w:val="0"/>
          <w:sz w:val="28"/>
          <w:szCs w:val="28"/>
          <w14:ligatures w14:val="none"/>
        </w:rPr>
        <w:t>діяльності.</w:t>
      </w:r>
      <w:r w:rsidRPr="004B7D7A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землекористування. Ними було виявлено специфіку контролю регулювання ринкового обігу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 земель та недопущення виникнення загроз для оптимальної інституційної структури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 господарства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[7].</w:t>
      </w:r>
    </w:p>
    <w:p w14:paraId="0A0BB8B9" w14:textId="77777777" w:rsidR="004B7D7A" w:rsidRPr="004B7D7A" w:rsidRDefault="004B7D7A" w:rsidP="004B7D7A">
      <w:pPr>
        <w:spacing w:after="120" w:line="240" w:lineRule="auto"/>
        <w:ind w:left="114"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переконанням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Т. О. Зінчука,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основними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завданнями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державної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політики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України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процесі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становлення ринку земель є: «удосконалення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методики оцінки сільськогосподарських земель, яка врахувала б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 природні, так і ринкові чинники; створення нормативно-правової бази та системи автоматизованого ведення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державного земельного кадастру; включення земельних активів до статутних фондів 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підприємств, що дасть можливість зберегти цілісні земельно-майнові комплекси в аграрному виробництві 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забезпечити доступ власників таких підприємств до кредитних ресурсів, запобігання надмірного розпорошення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угідь і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раціоналізація землекористування»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[5].</w:t>
      </w:r>
    </w:p>
    <w:p w14:paraId="7EBA53D1" w14:textId="77777777" w:rsidR="004B7D7A" w:rsidRPr="004B7D7A" w:rsidRDefault="004B7D7A" w:rsidP="004B7D7A">
      <w:pPr>
        <w:spacing w:before="1" w:after="120" w:line="240" w:lineRule="auto"/>
        <w:ind w:left="114"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Ряснянська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досліджуючи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міжнародний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формування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виділяє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світові закономірності у галузі відносин власності на сільськогосподарські землі: земля для багатьох держав 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об’єктом приватної власності, власність на сільськогосподарські землі практично у всіх країнах є обмеженою,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головною ознакою формування власності на земельні ділянки іноземних країн є широке застосування оренди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збільшення господарств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 консолідація земель [12].</w:t>
      </w:r>
    </w:p>
    <w:p w14:paraId="4D2E651F" w14:textId="77777777" w:rsidR="004B7D7A" w:rsidRPr="004B7D7A" w:rsidRDefault="004B7D7A" w:rsidP="004B7D7A">
      <w:pPr>
        <w:spacing w:after="120" w:line="240" w:lineRule="auto"/>
        <w:ind w:left="114" w:right="2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І.</w:t>
      </w:r>
      <w:r w:rsidRPr="004B7D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В.</w:t>
      </w:r>
      <w:r w:rsidRPr="004B7D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Юрченко</w:t>
      </w:r>
      <w:r w:rsidRPr="004B7D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наголошує,</w:t>
      </w:r>
      <w:r w:rsidRPr="004B7D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«ефективне</w:t>
      </w:r>
      <w:r w:rsidRPr="004B7D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використання</w:t>
      </w:r>
      <w:r w:rsidRPr="004B7D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сільськогосподарському</w:t>
      </w:r>
      <w:r w:rsidRPr="004B7D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виробництві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запорукою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продовольчої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безпеки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тому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обов’язок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полягає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забезпеченні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належного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управління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землями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призначення» [13].</w:t>
      </w:r>
    </w:p>
    <w:p w14:paraId="07EA3B32" w14:textId="77777777" w:rsidR="004B7D7A" w:rsidRPr="004B7D7A" w:rsidRDefault="004B7D7A" w:rsidP="004B7D7A">
      <w:pPr>
        <w:spacing w:after="120" w:line="240" w:lineRule="auto"/>
        <w:ind w:left="114" w:right="20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Лойко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дійшов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висновку,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«досягають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добрих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результатів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сільському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коли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здійснює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контроль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використанням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обігом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встановлює обмеження щодо їх продажу й оренди». Науковцем обґрунтовано, що в кожній іноземній країні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розвиток земельних відносин відбувався поетапно та на протязі тривалого періоду, має свої особливості 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переваги.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Науковець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зазначає,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впровадження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систему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інструментів,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містить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законодавство розвинутих країн «сприятиме формуванню сімейного фермерського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господарства на селі 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підвищенню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рівня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зайнятості,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зростанню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доходів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населення,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забезпеченню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продовольчої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безпеки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потреб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населення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харчових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продуктах за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прийнятними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цінами»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[8].</w:t>
      </w:r>
    </w:p>
    <w:p w14:paraId="38E0DA1E" w14:textId="77777777" w:rsidR="004B7D7A" w:rsidRPr="004B7D7A" w:rsidRDefault="004B7D7A" w:rsidP="004B7D7A">
      <w:pPr>
        <w:spacing w:after="120" w:line="240" w:lineRule="auto"/>
        <w:ind w:left="116"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На протязі всієї історії існування людства саме земля відігравала та продовжує відігравати значну роль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 розвитку кожної держави та досягненні ефективності виробництва. Тому, з упевненістю можна сказати, 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Україна володіє унікальним багатством, оскільки в ній налічується 8,4 % світових запасів чорноземів, 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зумовлює її особливе місце серед інших країн. Однак, використання земель в нашій державі характеризується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нераціональним землекористуванням, що призводить до поширення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деградаційних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процесів земель, зокрема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призначення.</w:t>
      </w:r>
    </w:p>
    <w:p w14:paraId="251C8C8A" w14:textId="77777777" w:rsidR="004B7D7A" w:rsidRPr="004B7D7A" w:rsidRDefault="004B7D7A" w:rsidP="004B7D7A">
      <w:pPr>
        <w:spacing w:after="120" w:line="240" w:lineRule="auto"/>
        <w:ind w:left="116"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Необхідно зазначити, що на сьогоднішній день близько 10,8% від загальної земельної площі – це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ґрунти, що не придатні для ведення сільськогосподарської діяльності. Всього в нашій державі налічується біля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800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видів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ґрунтів,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більшість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яких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– це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чорноземні,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займають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площу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понад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60%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земельного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фонду.</w:t>
      </w:r>
    </w:p>
    <w:p w14:paraId="5348433A" w14:textId="77777777" w:rsidR="004B7D7A" w:rsidRPr="004B7D7A" w:rsidRDefault="004B7D7A" w:rsidP="004B7D7A">
      <w:pPr>
        <w:spacing w:after="120" w:line="240" w:lineRule="auto"/>
        <w:ind w:left="116"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lastRenderedPageBreak/>
        <w:t>В Україні розораність території складає близько 57%, сільськогосподарських угідь –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78,8%, і цей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показник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одним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найвищих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світі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(табл.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1).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Деградаційні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процеси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кожного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тенденцію до поширення, проявляються у вигляді переущільнення, руйнування структури ґрунту, водною 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вітровою ерозією, заболоченням, забрудненням,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тощо.</w:t>
      </w:r>
    </w:p>
    <w:p w14:paraId="610E1E28" w14:textId="77777777" w:rsidR="004B7D7A" w:rsidRPr="004B7D7A" w:rsidRDefault="004B7D7A" w:rsidP="004B7D7A">
      <w:pPr>
        <w:widowControl w:val="0"/>
        <w:autoSpaceDE w:val="0"/>
        <w:autoSpaceDN w:val="0"/>
        <w:spacing w:after="0" w:line="240" w:lineRule="auto"/>
        <w:ind w:left="336" w:right="427"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Таблиця</w:t>
      </w:r>
      <w:r w:rsidRPr="004B7D7A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 w:rsidRPr="004B7D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Розораність</w:t>
      </w:r>
      <w:r w:rsidRPr="004B7D7A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ріллі</w:t>
      </w:r>
      <w:r w:rsidRPr="004B7D7A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в</w:t>
      </w:r>
      <w:r w:rsidRPr="004B7D7A">
        <w:rPr>
          <w:rFonts w:ascii="Times New Roman" w:eastAsia="Times New Roman" w:hAnsi="Times New Roman" w:cs="Times New Roman"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Україні</w:t>
      </w:r>
      <w:r w:rsidRPr="004B7D7A">
        <w:rPr>
          <w:rFonts w:ascii="Times New Roman" w:eastAsia="Times New Roman" w:hAnsi="Times New Roman" w:cs="Times New Roman"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світі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620"/>
        <w:gridCol w:w="1486"/>
        <w:gridCol w:w="2655"/>
      </w:tblGrid>
      <w:tr w:rsidR="004B7D7A" w:rsidRPr="004B7D7A" w14:paraId="0B2FA201" w14:textId="77777777" w:rsidTr="00054FD4">
        <w:trPr>
          <w:trHeight w:val="6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EDA" w14:textId="77777777" w:rsidR="004B7D7A" w:rsidRPr="004B7D7A" w:rsidRDefault="004B7D7A" w:rsidP="004B7D7A">
            <w:pPr>
              <w:spacing w:before="8"/>
              <w:ind w:firstLine="14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41B777BB" w14:textId="77777777" w:rsidR="004B7D7A" w:rsidRPr="004B7D7A" w:rsidRDefault="004B7D7A" w:rsidP="004B7D7A">
            <w:pPr>
              <w:ind w:left="681" w:right="67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Країна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288F" w14:textId="77777777" w:rsidR="004B7D7A" w:rsidRPr="004B7D7A" w:rsidRDefault="004B7D7A" w:rsidP="004B7D7A">
            <w:pPr>
              <w:ind w:left="42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Загальна</w:t>
            </w:r>
          </w:p>
          <w:p w14:paraId="6115D7CE" w14:textId="77777777" w:rsidR="004B7D7A" w:rsidRPr="004B7D7A" w:rsidRDefault="004B7D7A" w:rsidP="004B7D7A">
            <w:pPr>
              <w:ind w:left="106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земельна</w:t>
            </w:r>
            <w:r w:rsidRPr="004B7D7A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площа,</w:t>
            </w:r>
            <w:r w:rsidRPr="004B7D7A">
              <w:rPr>
                <w:rFonts w:ascii="Times New Roman" w:eastAsia="Times New Roman" w:hAnsi="Times New Roman" w:cs="Times New Roman"/>
                <w:spacing w:val="38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млн.</w:t>
            </w:r>
            <w:r w:rsidRPr="004B7D7A">
              <w:rPr>
                <w:rFonts w:ascii="Times New Roman" w:eastAsia="Times New Roman" w:hAnsi="Times New Roman" w:cs="Times New Roman"/>
                <w:spacing w:val="-4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DC38" w14:textId="77777777" w:rsidR="004B7D7A" w:rsidRPr="004B7D7A" w:rsidRDefault="004B7D7A" w:rsidP="004B7D7A">
            <w:pPr>
              <w:spacing w:before="112"/>
              <w:ind w:left="546" w:right="288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Чорноземи,</w:t>
            </w:r>
            <w:r w:rsidRPr="004B7D7A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млн.</w:t>
            </w:r>
            <w:r w:rsidRPr="004B7D7A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16C7" w14:textId="77777777" w:rsidR="004B7D7A" w:rsidRPr="004B7D7A" w:rsidRDefault="004B7D7A" w:rsidP="004B7D7A">
            <w:pPr>
              <w:spacing w:before="112"/>
              <w:ind w:left="318" w:right="22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Розораність</w:t>
            </w:r>
            <w:r w:rsidRPr="004B7D7A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земель,</w:t>
            </w:r>
            <w:r w:rsidRPr="004B7D7A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A03D" w14:textId="77777777" w:rsidR="004B7D7A" w:rsidRPr="004B7D7A" w:rsidRDefault="004B7D7A" w:rsidP="004B7D7A">
            <w:pPr>
              <w:ind w:left="338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Розораність</w:t>
            </w:r>
          </w:p>
          <w:p w14:paraId="3D373D18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сільськогосподарських</w:t>
            </w:r>
            <w:r w:rsidRPr="004B7D7A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угідь,</w:t>
            </w:r>
            <w:r w:rsidRPr="004B7D7A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uk-UA"/>
              </w:rPr>
              <w:t>%</w:t>
            </w:r>
          </w:p>
        </w:tc>
      </w:tr>
      <w:tr w:rsidR="004B7D7A" w:rsidRPr="004B7D7A" w14:paraId="1020F67F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C380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Україна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D5C0" w14:textId="77777777" w:rsidR="004B7D7A" w:rsidRPr="004B7D7A" w:rsidRDefault="004B7D7A" w:rsidP="004B7D7A">
            <w:pPr>
              <w:ind w:left="63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60,4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EED5" w14:textId="77777777" w:rsidR="004B7D7A" w:rsidRPr="004B7D7A" w:rsidRDefault="004B7D7A" w:rsidP="004B7D7A">
            <w:pPr>
              <w:ind w:right="622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27,8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312D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56,1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7659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78,8</w:t>
            </w:r>
          </w:p>
        </w:tc>
      </w:tr>
      <w:tr w:rsidR="004B7D7A" w:rsidRPr="004B7D7A" w14:paraId="19CFF9BD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2886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Молдова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73F9" w14:textId="77777777" w:rsidR="004B7D7A" w:rsidRPr="004B7D7A" w:rsidRDefault="004B7D7A" w:rsidP="004B7D7A">
            <w:pPr>
              <w:ind w:left="68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E263" w14:textId="77777777" w:rsidR="004B7D7A" w:rsidRPr="004B7D7A" w:rsidRDefault="004B7D7A" w:rsidP="004B7D7A">
            <w:pPr>
              <w:ind w:right="62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2,02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BC04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53,7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CD4F" w14:textId="77777777" w:rsidR="004B7D7A" w:rsidRPr="004B7D7A" w:rsidRDefault="004B7D7A" w:rsidP="004B7D7A">
            <w:pPr>
              <w:ind w:left="341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72,6</w:t>
            </w:r>
          </w:p>
        </w:tc>
      </w:tr>
      <w:tr w:rsidR="004B7D7A" w:rsidRPr="004B7D7A" w14:paraId="14C49A77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7751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Польща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3CFD" w14:textId="77777777" w:rsidR="004B7D7A" w:rsidRPr="004B7D7A" w:rsidRDefault="004B7D7A" w:rsidP="004B7D7A">
            <w:pPr>
              <w:ind w:left="63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31,3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7239" w14:textId="77777777" w:rsidR="004B7D7A" w:rsidRPr="004B7D7A" w:rsidRDefault="004B7D7A" w:rsidP="004B7D7A">
            <w:pPr>
              <w:ind w:right="67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0,4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FD61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35,7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931B3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75,7</w:t>
            </w:r>
          </w:p>
        </w:tc>
      </w:tr>
      <w:tr w:rsidR="004B7D7A" w:rsidRPr="004B7D7A" w14:paraId="436C57ED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67336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Німеччина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D05B" w14:textId="77777777" w:rsidR="004B7D7A" w:rsidRPr="004B7D7A" w:rsidRDefault="004B7D7A" w:rsidP="004B7D7A">
            <w:pPr>
              <w:ind w:left="63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35,7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C28ED" w14:textId="77777777" w:rsidR="004B7D7A" w:rsidRPr="004B7D7A" w:rsidRDefault="004B7D7A" w:rsidP="004B7D7A">
            <w:pPr>
              <w:ind w:right="67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0,7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B4DB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92E92" w14:textId="77777777" w:rsidR="004B7D7A" w:rsidRPr="004B7D7A" w:rsidRDefault="004B7D7A" w:rsidP="004B7D7A">
            <w:pPr>
              <w:ind w:left="342" w:right="334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71</w:t>
            </w:r>
          </w:p>
        </w:tc>
      </w:tr>
      <w:tr w:rsidR="004B7D7A" w:rsidRPr="004B7D7A" w14:paraId="35C126F9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047A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Франція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68CF3" w14:textId="77777777" w:rsidR="004B7D7A" w:rsidRPr="004B7D7A" w:rsidRDefault="004B7D7A" w:rsidP="004B7D7A">
            <w:pPr>
              <w:ind w:left="63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64,4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E47A" w14:textId="77777777" w:rsidR="004B7D7A" w:rsidRPr="004B7D7A" w:rsidRDefault="004B7D7A" w:rsidP="004B7D7A">
            <w:pPr>
              <w:ind w:left="9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D784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33,5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EB4F7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63,7</w:t>
            </w:r>
          </w:p>
        </w:tc>
      </w:tr>
      <w:tr w:rsidR="004B7D7A" w:rsidRPr="004B7D7A" w14:paraId="2C0C98AC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0DD9F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Нідерланди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FB53" w14:textId="77777777" w:rsidR="004B7D7A" w:rsidRPr="004B7D7A" w:rsidRDefault="004B7D7A" w:rsidP="004B7D7A">
            <w:pPr>
              <w:ind w:left="68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5B79" w14:textId="77777777" w:rsidR="004B7D7A" w:rsidRPr="004B7D7A" w:rsidRDefault="004B7D7A" w:rsidP="004B7D7A">
            <w:pPr>
              <w:ind w:left="8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ECE6" w14:textId="77777777" w:rsidR="004B7D7A" w:rsidRPr="004B7D7A" w:rsidRDefault="004B7D7A" w:rsidP="004B7D7A">
            <w:pPr>
              <w:ind w:left="545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1962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56,8</w:t>
            </w:r>
          </w:p>
        </w:tc>
      </w:tr>
      <w:tr w:rsidR="004B7D7A" w:rsidRPr="004B7D7A" w14:paraId="7F8ACF25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D0AD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Канада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8703" w14:textId="77777777" w:rsidR="004B7D7A" w:rsidRPr="004B7D7A" w:rsidRDefault="004B7D7A" w:rsidP="004B7D7A">
            <w:pPr>
              <w:ind w:left="584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998,5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7C31" w14:textId="77777777" w:rsidR="004B7D7A" w:rsidRPr="004B7D7A" w:rsidRDefault="004B7D7A" w:rsidP="004B7D7A">
            <w:pPr>
              <w:ind w:right="674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7,6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589D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4,7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5FC6" w14:textId="77777777" w:rsidR="004B7D7A" w:rsidRPr="004B7D7A" w:rsidRDefault="004B7D7A" w:rsidP="004B7D7A">
            <w:pPr>
              <w:ind w:left="341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68,6</w:t>
            </w:r>
          </w:p>
        </w:tc>
      </w:tr>
      <w:tr w:rsidR="004B7D7A" w:rsidRPr="004B7D7A" w14:paraId="6F2B9F93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C2B2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Великобританія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CAB4" w14:textId="77777777" w:rsidR="004B7D7A" w:rsidRPr="004B7D7A" w:rsidRDefault="004B7D7A" w:rsidP="004B7D7A">
            <w:pPr>
              <w:ind w:left="63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24,2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34365" w14:textId="77777777" w:rsidR="004B7D7A" w:rsidRPr="004B7D7A" w:rsidRDefault="004B7D7A" w:rsidP="004B7D7A">
            <w:pPr>
              <w:ind w:left="8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31AA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25,8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7148A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36,2</w:t>
            </w:r>
          </w:p>
        </w:tc>
      </w:tr>
      <w:tr w:rsidR="004B7D7A" w:rsidRPr="004B7D7A" w14:paraId="2A4743EF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5BDC0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США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D7432" w14:textId="77777777" w:rsidR="004B7D7A" w:rsidRPr="004B7D7A" w:rsidRDefault="004B7D7A" w:rsidP="004B7D7A">
            <w:pPr>
              <w:ind w:left="584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951,9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8F56" w14:textId="77777777" w:rsidR="004B7D7A" w:rsidRPr="004B7D7A" w:rsidRDefault="004B7D7A" w:rsidP="004B7D7A">
            <w:pPr>
              <w:ind w:right="62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55,1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A2AC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16,9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5E73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37,9</w:t>
            </w:r>
          </w:p>
        </w:tc>
      </w:tr>
      <w:tr w:rsidR="004B7D7A" w:rsidRPr="004B7D7A" w14:paraId="7F41F8CC" w14:textId="77777777" w:rsidTr="00054FD4">
        <w:trPr>
          <w:trHeight w:val="23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FFDE" w14:textId="77777777" w:rsidR="004B7D7A" w:rsidRPr="004B7D7A" w:rsidRDefault="004B7D7A" w:rsidP="004B7D7A">
            <w:pPr>
              <w:ind w:left="10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Китай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AB8A" w14:textId="77777777" w:rsidR="004B7D7A" w:rsidRPr="004B7D7A" w:rsidRDefault="004B7D7A" w:rsidP="004B7D7A">
            <w:pPr>
              <w:ind w:left="584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959,7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6FFA" w14:textId="77777777" w:rsidR="004B7D7A" w:rsidRPr="004B7D7A" w:rsidRDefault="004B7D7A" w:rsidP="004B7D7A">
            <w:pPr>
              <w:ind w:right="623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38,0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8F0E" w14:textId="77777777" w:rsidR="004B7D7A" w:rsidRPr="004B7D7A" w:rsidRDefault="004B7D7A" w:rsidP="004B7D7A">
            <w:pPr>
              <w:ind w:left="546" w:right="297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12,0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EE04" w14:textId="77777777" w:rsidR="004B7D7A" w:rsidRPr="004B7D7A" w:rsidRDefault="004B7D7A" w:rsidP="004B7D7A">
            <w:pPr>
              <w:ind w:left="342" w:right="335" w:firstLine="1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B7D7A">
              <w:rPr>
                <w:rFonts w:ascii="Times New Roman" w:eastAsia="Times New Roman" w:hAnsi="Times New Roman" w:cs="Times New Roman"/>
                <w:lang w:val="uk-UA"/>
              </w:rPr>
              <w:t>21,5</w:t>
            </w:r>
          </w:p>
        </w:tc>
      </w:tr>
    </w:tbl>
    <w:p w14:paraId="20F2B926" w14:textId="77777777" w:rsidR="004B7D7A" w:rsidRPr="004B7D7A" w:rsidRDefault="004B7D7A" w:rsidP="004B7D7A">
      <w:pPr>
        <w:spacing w:line="240" w:lineRule="auto"/>
        <w:ind w:left="334" w:right="427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7D7A">
        <w:rPr>
          <w:rFonts w:ascii="Times New Roman" w:hAnsi="Times New Roman" w:cs="Times New Roman"/>
          <w:i/>
          <w:sz w:val="28"/>
          <w:szCs w:val="28"/>
        </w:rPr>
        <w:t>Джерело:</w:t>
      </w:r>
      <w:r w:rsidRPr="004B7D7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i/>
          <w:sz w:val="28"/>
          <w:szCs w:val="28"/>
        </w:rPr>
        <w:t>узагальнено</w:t>
      </w:r>
      <w:r w:rsidRPr="004B7D7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i/>
          <w:sz w:val="28"/>
          <w:szCs w:val="28"/>
        </w:rPr>
        <w:t>авторами</w:t>
      </w:r>
      <w:r w:rsidRPr="004B7D7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i/>
          <w:sz w:val="28"/>
          <w:szCs w:val="28"/>
        </w:rPr>
        <w:t>на</w:t>
      </w:r>
      <w:r w:rsidRPr="004B7D7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i/>
          <w:sz w:val="28"/>
          <w:szCs w:val="28"/>
        </w:rPr>
        <w:t>основі</w:t>
      </w:r>
      <w:r w:rsidRPr="004B7D7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i/>
          <w:sz w:val="28"/>
          <w:szCs w:val="28"/>
        </w:rPr>
        <w:t>[5,</w:t>
      </w:r>
      <w:r w:rsidRPr="004B7D7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i/>
          <w:sz w:val="28"/>
          <w:szCs w:val="28"/>
        </w:rPr>
        <w:t>8]</w:t>
      </w:r>
    </w:p>
    <w:p w14:paraId="1AB5B735" w14:textId="77777777" w:rsidR="004B7D7A" w:rsidRPr="004B7D7A" w:rsidRDefault="004B7D7A" w:rsidP="004B7D7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4B7D7A" w:rsidRPr="004B7D7A" w:rsidSect="004B7D7A">
          <w:headerReference w:type="default" r:id="rId5"/>
          <w:footerReference w:type="default" r:id="rId6"/>
          <w:pgSz w:w="11910" w:h="16840"/>
          <w:pgMar w:top="720" w:right="720" w:bottom="720" w:left="720" w:header="708" w:footer="708" w:gutter="0"/>
          <w:cols w:space="720"/>
        </w:sectPr>
      </w:pPr>
    </w:p>
    <w:p w14:paraId="48421BE8" w14:textId="77777777" w:rsidR="004B7D7A" w:rsidRPr="004B7D7A" w:rsidRDefault="004B7D7A" w:rsidP="004B7D7A">
      <w:pPr>
        <w:spacing w:before="71" w:after="120" w:line="240" w:lineRule="auto"/>
        <w:ind w:left="116"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Як видно з табл. 1. із більшості представлених країн, Україна займає лідируючі позиції по показникам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розораності земельних ресурсів. Досвід використання земель іноземними країнами характеризується різними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підходами до вирішення питання забезпечення ефективного та раціонального використання земель, зокрема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сільськогосподарських, мається на увазі історичний досвід певної країни та її національні особливості. Однак,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політика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всіх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розвинених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орієнтуються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досягнення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раціонального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гармонійних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відносини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характеризується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сильним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регулятивним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впливом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дотриманні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принципів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2B358134" w14:textId="77777777" w:rsidR="004B7D7A" w:rsidRPr="004B7D7A" w:rsidRDefault="004B7D7A" w:rsidP="004B7D7A">
      <w:pPr>
        <w:spacing w:after="120" w:line="240" w:lineRule="auto"/>
        <w:ind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У багатьох розвинених іноземних країнах (Франція, Німеччина, Нідерланди, Канада) одним із головних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аспектів землекористування є захист та охорона родючості ґрунтів, саме тому в даних державах існує механізм,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 спрямований на їх охорону і який регулюється на законодавчому рівні. Зазначимо, що в нашій державі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сформована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нормативно-правова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база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охорони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однак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ефективність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її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низька,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підтверджується поширенням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деградаційних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процесів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земель.</w:t>
      </w:r>
    </w:p>
    <w:p w14:paraId="3EAA6D46" w14:textId="77777777" w:rsidR="004B7D7A" w:rsidRPr="004B7D7A" w:rsidRDefault="004B7D7A" w:rsidP="004B7D7A">
      <w:pPr>
        <w:spacing w:after="120" w:line="240" w:lineRule="auto"/>
        <w:ind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Досить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цікавими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сфері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раціонального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роботи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системи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регулювання щодо охорони родючості ґрунтів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 Німеччині.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 країні сільськогосподарські землі займають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площу більше 54 % від загальної території. Проте біля половини з них класифікуються як менш придатні для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вирощування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культур.</w:t>
      </w:r>
    </w:p>
    <w:p w14:paraId="2B2EF7EA" w14:textId="77777777" w:rsidR="004B7D7A" w:rsidRPr="004B7D7A" w:rsidRDefault="004B7D7A" w:rsidP="004B7D7A">
      <w:pPr>
        <w:spacing w:after="120" w:line="240" w:lineRule="auto"/>
        <w:ind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Щодо власності на землі, то майже всі сільськогосподарські землі знаходяться у приватній власності.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землеволодіння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приватних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осіб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даній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становить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Майже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71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%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 –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орендуються.</w:t>
      </w:r>
    </w:p>
    <w:p w14:paraId="43E98B8C" w14:textId="77777777" w:rsidR="004B7D7A" w:rsidRPr="004B7D7A" w:rsidRDefault="004B7D7A" w:rsidP="004B7D7A">
      <w:pPr>
        <w:spacing w:after="120" w:line="240" w:lineRule="auto"/>
        <w:ind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Реалізація державного регулювання щодо збереження та охорони ґрунтів здійснюється за допомогою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надання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консультацій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субсидій.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Консультації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lastRenderedPageBreak/>
        <w:t>ефективного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ведення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господарської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діяльності,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раціонального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охорони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ґрунтів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проводяться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середовищі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званими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аграрними палатами, вони є безкоштовними. Для збереження ґрунтів дотримуються системи сівозмін, а 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висівають покривні та підсівні культури на зимовий період. Необхідно зазначити, що контроль за дотриманням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системи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сівозмін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ведеться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ретельно.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Таким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чином,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забов’язаний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посівом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культур,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намір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вирощувати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поточному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році,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надати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аграрній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палаті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інформацію</w:t>
      </w:r>
      <w:r w:rsidRPr="004B7D7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розміщення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їх</w:t>
      </w:r>
      <w:r w:rsidRPr="004B7D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полям.</w:t>
      </w:r>
      <w:r w:rsidRPr="004B7D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Дана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інформація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вноситься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спеціальну</w:t>
      </w:r>
      <w:r w:rsidRPr="004B7D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базу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даних.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осінній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період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 надати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дані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вирощених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культур.</w:t>
      </w:r>
    </w:p>
    <w:p w14:paraId="719B54E5" w14:textId="77777777" w:rsidR="004B7D7A" w:rsidRPr="004B7D7A" w:rsidRDefault="004B7D7A" w:rsidP="004B7D7A">
      <w:pPr>
        <w:spacing w:after="120" w:line="240" w:lineRule="auto"/>
        <w:ind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Щодо субсидій, то їх отримують фермери, які ведуть свою господарську діяльність у відповідності 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встановлених норм та стандартів, підтримують землі в належному стані, дотримуються заходів збереження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якісних властивостей ґрунтів, природного середовища та дбають про екологічну безпеку харчових продуктів.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Таким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чином,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німецький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можливість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отримати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субсидії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розмірі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300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 на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 га.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[2].</w:t>
      </w:r>
    </w:p>
    <w:p w14:paraId="6F14C9A1" w14:textId="77777777" w:rsidR="004B7D7A" w:rsidRPr="004B7D7A" w:rsidRDefault="004B7D7A" w:rsidP="004B7D7A">
      <w:pPr>
        <w:spacing w:after="120" w:line="240" w:lineRule="auto"/>
        <w:ind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Щодо ринку земель, то Німеччина – країна, у якій розвинений вільний ринок обігу земель. Усі договори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купівлі-продажу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розміром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більше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пильно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контролюються</w:t>
      </w:r>
      <w:r w:rsidRPr="004B7D7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спеціально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уповноваженими організаціями, які можуть зупинити процес продажу землі, якщо запідозрять, що дана угода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носить спекулятивний характер, завідома знижена ціна на земельні ділянки, або якщо майбутній землевласник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наміру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метою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ведення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діяльності.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процес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купівлі-продажу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зупинений,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призведе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концентрації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руках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одного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власника. Ще однією особливістю ринкового обігу земель Німеччини, є те, що майбутній власник земель 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надати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план розвитку господарства.</w:t>
      </w:r>
    </w:p>
    <w:p w14:paraId="0B8809D2" w14:textId="77777777" w:rsidR="004B7D7A" w:rsidRPr="004B7D7A" w:rsidRDefault="004B7D7A" w:rsidP="004B7D7A">
      <w:pPr>
        <w:spacing w:after="120" w:line="240" w:lineRule="auto"/>
        <w:ind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Франція – одна із розвинених країн Європейського Союзу та основний виробник сільськогосподарської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продукції, на яку приходиться майже 17 % аграрного виробництва ЄС. Для порівняння, обсяг виробництва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продукції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Франції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2018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році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склав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73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млрд.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Німеччині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–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56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млрд.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відповідно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Італії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–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51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млрд.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Франції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найбільше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порівняно з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іншими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Європейськими країнами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–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27,8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млн. га. [3].</w:t>
      </w:r>
    </w:p>
    <w:p w14:paraId="7CED7927" w14:textId="77777777" w:rsidR="004B7D7A" w:rsidRPr="004B7D7A" w:rsidRDefault="004B7D7A" w:rsidP="004B7D7A">
      <w:pPr>
        <w:spacing w:after="120" w:line="240" w:lineRule="auto"/>
        <w:ind w:right="20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Модель ринкового обігу земель сільськогосподарського призначення у Франції побудована з метою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збереження земельних ресурсів, природного середовища, охорони земель, і реалізується за співучасті приватної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неприбуткової організації – SAFER (Агентство з управління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земельними ресурсами та розвитку сільських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територій),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підпорядковується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Міністерству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Міністерству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фінансів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Франції.</w:t>
      </w:r>
    </w:p>
    <w:p w14:paraId="3D4DD264" w14:textId="77777777" w:rsidR="004B7D7A" w:rsidRPr="004B7D7A" w:rsidRDefault="004B7D7A" w:rsidP="004B7D7A">
      <w:pPr>
        <w:spacing w:after="120" w:line="240" w:lineRule="auto"/>
        <w:ind w:left="117" w:right="20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Найважливішою функцією даної організації є стимулювання розвитку фермерського господарства, 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досягається за допомогою обмеження площ земельних ділянок у володінні одного користувача. У разі, якщо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суб’єкт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намір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купити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ділянку,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проте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вже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володіє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площами,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перевищують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гранично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допустимі,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такому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суб’єкту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буде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відмовлено.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Замість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того,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першість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придбанні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отримає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фермер, що має менші площі землеволодінь, або фермер, що націлений на створення власної справи. Проте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SAFER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переважне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викупу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зупинити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процес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купівлі-продажу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запідозрить, що завідома знижена ціна на землю, новий землевласник купує земельну ділянку у </w:t>
      </w:r>
      <w:r w:rsidRPr="004B7D7A">
        <w:rPr>
          <w:rFonts w:ascii="Times New Roman" w:hAnsi="Times New Roman" w:cs="Times New Roman"/>
          <w:sz w:val="28"/>
          <w:szCs w:val="28"/>
        </w:rPr>
        <w:lastRenderedPageBreak/>
        <w:t>спекулятивних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цілях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або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зміни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її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цільового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новий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землевласник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обов’язково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повинен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відповідну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освіту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або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досвід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ведення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сільськогосподарської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діяльності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[4,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7].</w:t>
      </w:r>
    </w:p>
    <w:p w14:paraId="6D8D1EAB" w14:textId="77777777" w:rsidR="004B7D7A" w:rsidRPr="004B7D7A" w:rsidRDefault="004B7D7A" w:rsidP="004B7D7A">
      <w:pPr>
        <w:spacing w:before="1" w:after="120" w:line="240" w:lineRule="auto"/>
        <w:ind w:left="119"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Щодо Болгарії, то земельна реформа в державі бере свій початок, як і в Україні, у 1991 році з паювання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 колгоспів, однак від України вона відрізнялась тим, що землю передали тим, хто був її власником 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1946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2004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запроваджений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мораторій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строком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3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купівлю-продаж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Після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вступу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Болгарії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Союзу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почалася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адаптація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земельного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законодавства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відповідності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стандартів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норм</w:t>
      </w:r>
      <w:r w:rsidRPr="004B7D7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Євросоюзу.</w:t>
      </w:r>
      <w:r w:rsidRPr="004B7D7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2014</w:t>
      </w:r>
      <w:r w:rsidRPr="004B7D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</w:t>
      </w:r>
      <w:r w:rsidRPr="004B7D7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земельні</w:t>
      </w:r>
      <w:r w:rsidRPr="004B7D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</w:t>
      </w:r>
    </w:p>
    <w:p w14:paraId="59DE65E1" w14:textId="77777777" w:rsidR="004B7D7A" w:rsidRPr="004B7D7A" w:rsidRDefault="004B7D7A" w:rsidP="004B7D7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4B7D7A" w:rsidRPr="004B7D7A" w:rsidSect="00396F9D">
          <w:type w:val="continuous"/>
          <w:pgSz w:w="11910" w:h="16840"/>
          <w:pgMar w:top="720" w:right="720" w:bottom="720" w:left="720" w:header="708" w:footer="708" w:gutter="0"/>
          <w:cols w:space="720"/>
        </w:sectPr>
      </w:pPr>
    </w:p>
    <w:p w14:paraId="43F747F9" w14:textId="77777777" w:rsidR="004B7D7A" w:rsidRPr="004B7D7A" w:rsidRDefault="004B7D7A" w:rsidP="004B7D7A">
      <w:pPr>
        <w:spacing w:before="71" w:after="120" w:line="240" w:lineRule="auto"/>
        <w:ind w:left="91" w:right="15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lastRenderedPageBreak/>
        <w:t>мають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можливість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придбати</w:t>
      </w:r>
      <w:r w:rsidRPr="004B7D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іноземці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без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обмежень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земельній</w:t>
      </w:r>
      <w:r w:rsidRPr="004B7D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площі.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Це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дало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можливість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країні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отримувати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інвестиції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аграрний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сектор.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Однак,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умовою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громадянами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Болгарії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Європейського Союзу, юридичними або фізичними особами є проживання на території країни не менше 5 років.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Естонія,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пішла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шляхом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відновлення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історичної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справедливості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поверненням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володіння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землями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тим,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хто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панував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ній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1940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року.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купівлі-продажу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ділянок,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громадяни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Європейського</w:t>
      </w:r>
      <w:r w:rsidRPr="004B7D7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Союзу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мають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право</w:t>
      </w:r>
      <w:r w:rsidRPr="004B7D7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придбати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землю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умові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ведення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сільськогосподарської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діяльності.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Громадяни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межами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Євросоюзу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мають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право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земельні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площею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10</w:t>
      </w:r>
      <w:r w:rsidRPr="004B7D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га.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стосується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дрібних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ділянок,</w:t>
      </w:r>
      <w:r w:rsidRPr="004B7D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</w:t>
      </w:r>
      <w:r w:rsidRPr="004B7D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їх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можна</w:t>
      </w:r>
      <w:r w:rsidRPr="004B7D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придбати</w:t>
      </w:r>
      <w:r w:rsidRPr="004B7D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вільно</w:t>
      </w:r>
      <w:r w:rsidRPr="004B7D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громадянину будь-якої</w:t>
      </w:r>
      <w:r w:rsidRPr="004B7D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країни.</w:t>
      </w:r>
    </w:p>
    <w:p w14:paraId="0090F021" w14:textId="77777777" w:rsidR="004B7D7A" w:rsidRPr="004B7D7A" w:rsidRDefault="004B7D7A" w:rsidP="004B7D7A">
      <w:pPr>
        <w:spacing w:after="120" w:line="240" w:lineRule="auto"/>
        <w:ind w:left="117"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сьогоднішній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день,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Естонії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переважають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орендні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відносини,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60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%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 орендують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виробники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продукції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 господарства.</w:t>
      </w:r>
    </w:p>
    <w:p w14:paraId="5358DF34" w14:textId="77777777" w:rsidR="004B7D7A" w:rsidRPr="004B7D7A" w:rsidRDefault="004B7D7A" w:rsidP="004B7D7A">
      <w:pPr>
        <w:spacing w:after="120" w:line="240" w:lineRule="auto"/>
        <w:ind w:left="117" w:right="20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Польщі,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головними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засадами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захист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охорона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 призначення; формування прозорого ринку сільськогосподарських земель, створення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сімейного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типу,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оскільки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законодавством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Польщі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основою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системи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 виробництва продукції мають бути сімейні ферми, а землевласниками можуть бути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лише суб’єкти, що будуть вести господарську діяльність; створення можливостей щодо отримання фермерами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доступу до земельних ділянок державної власності, а також можливості підвищення конкурентної здатності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польських фермерів.</w:t>
      </w:r>
    </w:p>
    <w:p w14:paraId="1377B718" w14:textId="77777777" w:rsidR="004B7D7A" w:rsidRPr="004B7D7A" w:rsidRDefault="004B7D7A" w:rsidP="004B7D7A">
      <w:pPr>
        <w:spacing w:before="1" w:after="120" w:line="240" w:lineRule="auto"/>
        <w:ind w:left="117"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створено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Агентство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нерухомості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Agencja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Nieruchomości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Rolnych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− ANR), що функціонувало з 1991 р. по 2017 рік і, яке здійснювало на державному рівні певний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контроль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ринкового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обігу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метою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сприяння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організації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структури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недопущення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занадто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великої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концентрації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забезпечення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аграрного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сектору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досвідченими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кваліфікованими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кадрами.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час,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агентстві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відбулася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певна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реструктуризація та його було перейменовано у Національний центр сільськогосподарської підтримки (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Krajowy</w:t>
      </w:r>
      <w:proofErr w:type="spellEnd"/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Ośrodek</w:t>
      </w:r>
      <w:proofErr w:type="spellEnd"/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Wsparcia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Rolnictwa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>−KOWR),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із збереженням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функцій Агентства.</w:t>
      </w:r>
    </w:p>
    <w:p w14:paraId="72B7D38E" w14:textId="77777777" w:rsidR="004B7D7A" w:rsidRPr="004B7D7A" w:rsidRDefault="004B7D7A" w:rsidP="004B7D7A">
      <w:pPr>
        <w:spacing w:after="120" w:line="240" w:lineRule="auto"/>
        <w:ind w:left="116" w:right="1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Регулювання ринкового обігу сільськогосподарських земель у Польщі здійснюється на основі Закону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Польщі «Про формування сільськогосподарської системи» № 64 від 11.04.2003 року. Таким чином, розмір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земельної ділянки, яка купується, не може бути більша за 300 га, а придбати землю може лише фізична особа –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фермер, що має досвід ведення сільськогосподарської діяльності, володіє земельними ділянками площею 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менше 1 га, проте не більше 300 га., мешкає не менше 5 років поблизу земельної ділянки та вже має і керує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фермерським господарством. Також придбати земельні ділянки можуть фізичні особи, що є родичами продавця,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lastRenderedPageBreak/>
        <w:t>одиницею місцевого самоврядування, національним парком, якщо земельна ділянка купується з метою його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збереження, тощо. Крім того, у Польщі існує переважне право викупу земельних ділянок і надається воно 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першу чергу фермеру, у якого земельна ділянка, що продається знаходиться в оренді не менше трьох років 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Національному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центру підтримки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господарства [12,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13].</w:t>
      </w:r>
    </w:p>
    <w:p w14:paraId="113BE580" w14:textId="77777777" w:rsidR="004B7D7A" w:rsidRPr="004B7D7A" w:rsidRDefault="004B7D7A" w:rsidP="004B7D7A">
      <w:pPr>
        <w:spacing w:before="1" w:after="120" w:line="240" w:lineRule="auto"/>
        <w:ind w:left="116"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Тобто, система ринкового обігу земель Польщі побудована таким чином, щоб вона відповідала всім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критеріям ефективного та раціонального землекористування, збереженням земельних ресурсів, природного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середовища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 інтересів польських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фермерів.</w:t>
      </w:r>
    </w:p>
    <w:p w14:paraId="41E01D2B" w14:textId="77777777" w:rsidR="004B7D7A" w:rsidRPr="004B7D7A" w:rsidRDefault="004B7D7A" w:rsidP="004B7D7A">
      <w:pPr>
        <w:spacing w:after="120" w:line="240" w:lineRule="auto"/>
        <w:ind w:left="114"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Достатньо вдалим прикладом реформування ринкового обігу земель Європейських країн є Румунія, де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становлення ринку земель відбувалось більш швидшими темпами. Після вступу до Європейського Союзу, 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Румунії відбувалось поетапне становлення ринкового обігу земель на протязі 7 років, з обмеженим доступом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іноземців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ринку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земель.</w:t>
      </w:r>
    </w:p>
    <w:p w14:paraId="4DCBC0E7" w14:textId="77777777" w:rsidR="004B7D7A" w:rsidRPr="004B7D7A" w:rsidRDefault="004B7D7A" w:rsidP="004B7D7A">
      <w:pPr>
        <w:spacing w:after="120" w:line="240" w:lineRule="auto"/>
        <w:ind w:left="115"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2014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було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прийнято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відповідний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закон,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яким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було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відкрито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громадян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Союзу,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Ісландії,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Ліхтенштейну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Норвегії.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підприємства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володіють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земельними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ділянками,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яких становить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890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тис.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 земель сільськогосподарського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призначення,</w:t>
      </w:r>
      <w:r w:rsidRPr="004B7D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це</w:t>
      </w:r>
    </w:p>
    <w:p w14:paraId="1CB4464C" w14:textId="77777777" w:rsidR="004B7D7A" w:rsidRPr="004B7D7A" w:rsidRDefault="004B7D7A" w:rsidP="004B7D7A">
      <w:pPr>
        <w:spacing w:after="120" w:line="240" w:lineRule="auto"/>
        <w:ind w:left="115" w:right="21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11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%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загальної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ріллі.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Румунія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серед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 Європи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найбільшу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частку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землевласників.</w:t>
      </w:r>
    </w:p>
    <w:p w14:paraId="4AF9860F" w14:textId="77777777" w:rsidR="004B7D7A" w:rsidRPr="004B7D7A" w:rsidRDefault="004B7D7A" w:rsidP="004B7D7A">
      <w:pPr>
        <w:spacing w:before="1" w:after="120" w:line="240" w:lineRule="auto"/>
        <w:ind w:left="115" w:right="20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Проте перевагою щодо придбання земельних ділянок користуються співвласники, орендарі, власники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знаходиться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поблизу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тієї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продається,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Румунське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агентство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громадської власності. У випадку, коли жодна зі сторін не зацікавлена у придбанні землі – купити ділянку маже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той, кого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обере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сам продавець. Умовами придбання земельних ділянок є здобута відповідна освіта та досвід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ведення сільськогосподарської діяльності. Обмеження щодо площ земельних ділянок у власності однієї особи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становить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100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га.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[1].</w:t>
      </w:r>
    </w:p>
    <w:p w14:paraId="6198CCFB" w14:textId="77777777" w:rsidR="004B7D7A" w:rsidRPr="004B7D7A" w:rsidRDefault="004B7D7A" w:rsidP="004B7D7A">
      <w:pPr>
        <w:spacing w:after="120" w:line="240" w:lineRule="auto"/>
        <w:ind w:left="114" w:right="20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Литва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схожа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Україну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питанні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реформування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відносин.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Насамперед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стосується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радянського минулого, колективізації та розпадом соціалістичної системи. Реформування земельних відносин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бере свій початок з 90-х років, з повернення земельних ділянок колишнім власникам. Згідно Закону Литви «Про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реформу»,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прийнятий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1991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році,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були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відновлені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призначення,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можливість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придбання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 ділянок.</w:t>
      </w:r>
    </w:p>
    <w:p w14:paraId="3DFCA9BA" w14:textId="77777777" w:rsidR="004B7D7A" w:rsidRPr="004B7D7A" w:rsidRDefault="004B7D7A" w:rsidP="004B7D7A">
      <w:pPr>
        <w:spacing w:after="120" w:line="240" w:lineRule="auto"/>
        <w:ind w:left="115" w:right="20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2014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було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дозволено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купувати землю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іноземцям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певними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обмеженнями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стосовно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відповідних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дозволів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вартості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фізичних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осіб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становило до 500 </w:t>
      </w:r>
      <w:r w:rsidRPr="004B7D7A">
        <w:rPr>
          <w:rFonts w:ascii="Times New Roman" w:hAnsi="Times New Roman" w:cs="Times New Roman"/>
          <w:sz w:val="28"/>
          <w:szCs w:val="28"/>
        </w:rPr>
        <w:lastRenderedPageBreak/>
        <w:t>га, для юридичних – до 2000 га. До того ж, ще однією вимогою для фізичних осіб є досвід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роботи у даній сфері, а фермери, яким ще не виповнилося 40 років – мали отримати спеціальний дозвіл 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Національної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земельної служби.</w:t>
      </w:r>
    </w:p>
    <w:p w14:paraId="4E80BF75" w14:textId="4DCC204D" w:rsidR="004B7D7A" w:rsidRPr="004B7D7A" w:rsidRDefault="004B7D7A" w:rsidP="004B7D7A">
      <w:pPr>
        <w:spacing w:before="71" w:after="120" w:line="240" w:lineRule="auto"/>
        <w:ind w:left="117" w:right="20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2019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році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Литві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закінчується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реформа.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79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%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знаходяться у приватній власності. Наразі ринок земель відкритий, хоча з певними обмеженнями щодо купівлі-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продажу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[11].</w:t>
      </w:r>
    </w:p>
    <w:p w14:paraId="3C3DB828" w14:textId="77777777" w:rsidR="004B7D7A" w:rsidRPr="004B7D7A" w:rsidRDefault="004B7D7A" w:rsidP="004B7D7A">
      <w:pPr>
        <w:spacing w:after="120" w:line="240" w:lineRule="auto"/>
        <w:ind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Земельна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реформа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Латвії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починалася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повернення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спадкоємцям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родин,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вели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господарську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діяльність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1940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Реформа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давала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можливість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сільським жителям купувати земельні ділянки у приватну власність та змінювати її цільове призначення. Після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приєднання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Латвії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Європейського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Союзу,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ринок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був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відкритий,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всі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обмеження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були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зняті.</w:t>
      </w:r>
    </w:p>
    <w:p w14:paraId="26CEA967" w14:textId="77777777" w:rsidR="004B7D7A" w:rsidRPr="004B7D7A" w:rsidRDefault="004B7D7A" w:rsidP="004B7D7A">
      <w:pPr>
        <w:spacing w:after="0" w:line="240" w:lineRule="auto"/>
        <w:ind w:right="20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Однак, згідно прийнятих змін до Закону «Про приватизацію землі в сільській місцевості» іноземцям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заборонено купувати земельні ділянки, якщо вони не проживають в Латвії. Якщо особа має намір придбати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землю,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володіти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латинською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мовою.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ж,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покупець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латинській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мові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подати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план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відповісти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всі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питання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комісії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спеціального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органу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самоврядування.Щодо</w:t>
      </w:r>
      <w:proofErr w:type="spellEnd"/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переважного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викупу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Латвії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належить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орендарю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місцевого самоврядування та Латвійського Земельного фонду. Концентрація земель у власності однієї особи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контролюється за допомогою відповідних обмежень і становить до 2000 га. До того ж суворо контролюється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виконання вимог землекористування в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аграрному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секторі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[9].</w:t>
      </w:r>
    </w:p>
    <w:p w14:paraId="6145AA36" w14:textId="77777777" w:rsidR="004B7D7A" w:rsidRPr="004B7D7A" w:rsidRDefault="004B7D7A" w:rsidP="004B7D7A">
      <w:pPr>
        <w:spacing w:after="0" w:line="240" w:lineRule="auto"/>
        <w:ind w:left="116"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В Угорщині купити земельні ділянки сільськогосподарського призначення мають право фізичні особи,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церкви,</w:t>
      </w:r>
      <w:r w:rsidRPr="004B7D7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фінансові</w:t>
      </w:r>
      <w:r w:rsidRPr="004B7D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установи</w:t>
      </w:r>
      <w:r w:rsidRPr="004B7D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або</w:t>
      </w:r>
      <w:r w:rsidRPr="004B7D7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держава.</w:t>
      </w:r>
      <w:r w:rsidRPr="004B7D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</w:t>
      </w:r>
      <w:r w:rsidRPr="004B7D7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того</w:t>
      </w:r>
      <w:r w:rsidRPr="004B7D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щоб</w:t>
      </w:r>
      <w:r w:rsidRPr="004B7D7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процес</w:t>
      </w:r>
      <w:r w:rsidRPr="004B7D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купівлі-продажу</w:t>
      </w:r>
      <w:r w:rsidRPr="004B7D7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відбувся,</w:t>
      </w:r>
      <w:r w:rsidRPr="004B7D7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покупець</w:t>
      </w:r>
      <w:r w:rsidRPr="004B7D7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повинен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мати досвід або займатись агровиробництвом на протязі трьох років. Також він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забов’язаний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 xml:space="preserve"> не змінювати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цільове призначення земельної ділянки та не передавати її у користування. У випадку, якщо досвід роботи 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даній сфері відсутній, особам буде дозволено придбати землю, проте її площа не повинна бути більшою за 1 га.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Також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Угорщині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володіння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ділянками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фізичних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осіб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–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300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га.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Юридичні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особи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мають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користуватися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землею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тільки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правах її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оренди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більше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ніж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486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га.</w:t>
      </w:r>
    </w:p>
    <w:p w14:paraId="489FB2A2" w14:textId="77777777" w:rsidR="004B7D7A" w:rsidRPr="004B7D7A" w:rsidRDefault="004B7D7A" w:rsidP="004B7D7A">
      <w:pPr>
        <w:spacing w:after="0" w:line="240" w:lineRule="auto"/>
        <w:ind w:left="116"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Необхідно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зазначити,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позитивних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результатів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державах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Європейського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Союзу досягають завдяки врахуванню економічних, екологічних та соціальних аспектів, а саме: наявності 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дотримання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плану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розвитку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господарства;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дієвої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нормативно-правової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бази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врегулювання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 питань, яка є основою раціонального використання земельних ресурсів; ретельним контролем 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дотриманням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законодавства,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норм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вимог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сфері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позитивно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позначається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екологічній складовій землекористування; </w:t>
      </w:r>
      <w:r w:rsidRPr="004B7D7A">
        <w:rPr>
          <w:rFonts w:ascii="Times New Roman" w:hAnsi="Times New Roman" w:cs="Times New Roman"/>
          <w:sz w:val="28"/>
          <w:szCs w:val="28"/>
        </w:rPr>
        <w:lastRenderedPageBreak/>
        <w:t>надання державою коштів для вжиття заходів щодо охорони 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покращення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якісного стану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ґрунтів,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здійснення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вчасної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оцінки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 ділянок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(табл.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2)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[5,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10].</w:t>
      </w:r>
    </w:p>
    <w:p w14:paraId="3194C299" w14:textId="77777777" w:rsidR="004B7D7A" w:rsidRPr="004B7D7A" w:rsidRDefault="004B7D7A" w:rsidP="004B7D7A">
      <w:pPr>
        <w:widowControl w:val="0"/>
        <w:autoSpaceDE w:val="0"/>
        <w:autoSpaceDN w:val="0"/>
        <w:spacing w:before="1"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B7D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Таблиця</w:t>
      </w:r>
      <w:r w:rsidRPr="004B7D7A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Порівняльна</w:t>
      </w:r>
      <w:r w:rsidRPr="004B7D7A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характеристика</w:t>
      </w:r>
      <w:r w:rsidRPr="004B7D7A">
        <w:rPr>
          <w:rFonts w:ascii="Times New Roman" w:eastAsia="Times New Roman" w:hAnsi="Times New Roman" w:cs="Times New Roman"/>
          <w:bCs/>
          <w:spacing w:val="-4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землекористування</w:t>
      </w:r>
      <w:r w:rsidRPr="004B7D7A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в</w:t>
      </w:r>
      <w:r w:rsidRPr="004B7D7A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країнах</w:t>
      </w:r>
      <w:r w:rsidRPr="004B7D7A">
        <w:rPr>
          <w:rFonts w:ascii="Times New Roman" w:eastAsia="Times New Roman" w:hAnsi="Times New Roman" w:cs="Times New Roman"/>
          <w:bCs/>
          <w:spacing w:val="-3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Європи</w:t>
      </w:r>
      <w:r w:rsidRPr="004B7D7A">
        <w:rPr>
          <w:rFonts w:ascii="Times New Roman" w:eastAsia="Times New Roman" w:hAnsi="Times New Roman" w:cs="Times New Roman"/>
          <w:bCs/>
          <w:spacing w:val="-4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та</w:t>
      </w:r>
      <w:r w:rsidRPr="004B7D7A">
        <w:rPr>
          <w:rFonts w:ascii="Times New Roman" w:eastAsia="Times New Roman" w:hAnsi="Times New Roman" w:cs="Times New Roman"/>
          <w:bCs/>
          <w:spacing w:val="-4"/>
          <w:kern w:val="0"/>
          <w14:ligatures w14:val="none"/>
        </w:rPr>
        <w:t xml:space="preserve"> </w:t>
      </w:r>
      <w:r w:rsidRPr="004B7D7A">
        <w:rPr>
          <w:rFonts w:ascii="Times New Roman" w:eastAsia="Times New Roman" w:hAnsi="Times New Roman" w:cs="Times New Roman"/>
          <w:bCs/>
          <w:kern w:val="0"/>
          <w14:ligatures w14:val="none"/>
        </w:rPr>
        <w:t>Україні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28"/>
        <w:gridCol w:w="1329"/>
        <w:gridCol w:w="1621"/>
        <w:gridCol w:w="1165"/>
        <w:gridCol w:w="1621"/>
        <w:gridCol w:w="1441"/>
      </w:tblGrid>
      <w:tr w:rsidR="004B7D7A" w:rsidRPr="004B7D7A" w14:paraId="1DABEB1E" w14:textId="77777777" w:rsidTr="00054FD4">
        <w:trPr>
          <w:trHeight w:val="9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47F1" w14:textId="77777777" w:rsidR="004B7D7A" w:rsidRPr="004B7D7A" w:rsidRDefault="004B7D7A" w:rsidP="004B7D7A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6A6B2A8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Країна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A32A" w14:textId="77777777" w:rsidR="004B7D7A" w:rsidRPr="004B7D7A" w:rsidRDefault="004B7D7A" w:rsidP="004B7D7A">
            <w:pPr>
              <w:spacing w:before="112"/>
              <w:ind w:right="1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  <w:lang w:val="ru-RU"/>
              </w:rPr>
              <w:t>Частка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с/г у</w:t>
            </w:r>
            <w:r w:rsidRPr="004B7D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ВВП,</w:t>
            </w:r>
            <w:r w:rsidRPr="004B7D7A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02459" w14:textId="77777777" w:rsidR="004B7D7A" w:rsidRPr="004B7D7A" w:rsidRDefault="004B7D7A" w:rsidP="004B7D7A">
            <w:pPr>
              <w:spacing w:before="113"/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Сільське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7D7A">
              <w:rPr>
                <w:rFonts w:ascii="Times New Roman" w:eastAsia="Times New Roman" w:hAnsi="Times New Roman" w:cs="Times New Roman"/>
                <w:spacing w:val="-1"/>
              </w:rPr>
              <w:t>населення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-1"/>
              </w:rPr>
              <w:t>,</w:t>
            </w:r>
          </w:p>
          <w:p w14:paraId="331F5CF9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9300" w14:textId="77777777" w:rsidR="004B7D7A" w:rsidRPr="004B7D7A" w:rsidRDefault="004B7D7A" w:rsidP="004B7D7A">
            <w:pPr>
              <w:spacing w:before="9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C9A38F8" w14:textId="77777777" w:rsidR="004B7D7A" w:rsidRPr="004B7D7A" w:rsidRDefault="004B7D7A" w:rsidP="004B7D7A">
            <w:pPr>
              <w:ind w:right="11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Землі</w:t>
            </w:r>
            <w:proofErr w:type="spellEnd"/>
            <w:r w:rsidRPr="004B7D7A">
              <w:rPr>
                <w:rFonts w:ascii="Times New Roman" w:eastAsia="Times New Roman" w:hAnsi="Times New Roman" w:cs="Times New Roman"/>
              </w:rPr>
              <w:t xml:space="preserve"> с/г</w:t>
            </w:r>
            <w:r w:rsidRPr="004B7D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призначення</w:t>
            </w:r>
            <w:proofErr w:type="spellEnd"/>
            <w:r w:rsidRPr="004B7D7A">
              <w:rPr>
                <w:rFonts w:ascii="Times New Roman" w:eastAsia="Times New Roman" w:hAnsi="Times New Roman" w:cs="Times New Roman"/>
              </w:rPr>
              <w:t>,</w:t>
            </w:r>
            <w:r w:rsidRPr="004B7D7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775C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Землі</w:t>
            </w:r>
            <w:proofErr w:type="spellEnd"/>
            <w:r w:rsidRPr="004B7D7A">
              <w:rPr>
                <w:rFonts w:ascii="Times New Roman" w:eastAsia="Times New Roman" w:hAnsi="Times New Roman" w:cs="Times New Roman"/>
              </w:rPr>
              <w:t xml:space="preserve"> в</w:t>
            </w:r>
            <w:r w:rsidRPr="004B7D7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приватній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власності</w:t>
            </w:r>
            <w:proofErr w:type="spellEnd"/>
            <w:r w:rsidRPr="004B7D7A">
              <w:rPr>
                <w:rFonts w:ascii="Times New Roman" w:eastAsia="Times New Roman" w:hAnsi="Times New Roman" w:cs="Times New Roman"/>
              </w:rPr>
              <w:t>,</w:t>
            </w:r>
          </w:p>
          <w:p w14:paraId="4557C22A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9282" w14:textId="77777777" w:rsidR="004B7D7A" w:rsidRPr="004B7D7A" w:rsidRDefault="004B7D7A" w:rsidP="004B7D7A">
            <w:pPr>
              <w:ind w:right="1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  <w:lang w:val="ru-RU"/>
              </w:rPr>
              <w:t>Обмеження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4B7D7A">
              <w:rPr>
                <w:rFonts w:ascii="Times New Roman" w:eastAsia="Times New Roman" w:hAnsi="Times New Roman" w:cs="Times New Roman"/>
                <w:lang w:val="ru-RU"/>
              </w:rPr>
              <w:t>земельних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4B7D7A">
              <w:rPr>
                <w:rFonts w:ascii="Times New Roman" w:eastAsia="Times New Roman" w:hAnsi="Times New Roman" w:cs="Times New Roman"/>
                <w:lang w:val="ru-RU"/>
              </w:rPr>
              <w:t>площ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4B7D7A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B7D7A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</w:p>
          <w:p w14:paraId="40C1697B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  <w:lang w:val="ru-RU"/>
              </w:rPr>
              <w:t>власника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6EDF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Можливість</w:t>
            </w:r>
            <w:proofErr w:type="spellEnd"/>
            <w:r w:rsidRPr="004B7D7A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продажу с/г</w:t>
            </w:r>
            <w:r w:rsidRPr="004B7D7A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4B7D7A">
              <w:rPr>
                <w:rFonts w:ascii="Times New Roman" w:eastAsia="Times New Roman" w:hAnsi="Times New Roman" w:cs="Times New Roman"/>
                <w:lang w:val="ru-RU"/>
              </w:rPr>
              <w:t>земель</w:t>
            </w:r>
          </w:p>
          <w:p w14:paraId="13C23D07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  <w:lang w:val="ru-RU"/>
              </w:rPr>
              <w:t>іноземцям</w:t>
            </w:r>
            <w:proofErr w:type="spellEnd"/>
          </w:p>
        </w:tc>
      </w:tr>
      <w:tr w:rsidR="004B7D7A" w:rsidRPr="004B7D7A" w14:paraId="6BAAAAE8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B2DD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Болгарія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C7BE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7660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1D1C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60,4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AC04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DE0F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Необмежено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BFA9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</w:tr>
      <w:tr w:rsidR="004B7D7A" w:rsidRPr="004B7D7A" w14:paraId="60ED109A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716F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Естонія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5935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34B2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86FB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F777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777C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Необмежено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9D72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Дозволено</w:t>
            </w:r>
            <w:proofErr w:type="spellEnd"/>
          </w:p>
        </w:tc>
      </w:tr>
      <w:tr w:rsidR="004B7D7A" w:rsidRPr="004B7D7A" w14:paraId="6633310D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2DD42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Франція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E35F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AEC5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E9927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41FD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5211" w14:textId="77777777" w:rsidR="004B7D7A" w:rsidRPr="004B7D7A" w:rsidRDefault="004B7D7A" w:rsidP="004B7D7A">
            <w:pPr>
              <w:ind w:right="2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10C5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Дозволено</w:t>
            </w:r>
            <w:proofErr w:type="spellEnd"/>
          </w:p>
        </w:tc>
      </w:tr>
      <w:tr w:rsidR="004B7D7A" w:rsidRPr="004B7D7A" w14:paraId="0F61F442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B79B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Латвія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A720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4D18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35CB9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29,9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F83A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ACCD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Необмежено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0552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</w:tr>
      <w:tr w:rsidR="004B7D7A" w:rsidRPr="004B7D7A" w14:paraId="407C6294" w14:textId="77777777" w:rsidTr="00054FD4">
        <w:trPr>
          <w:trHeight w:val="3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36CF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Литва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6AD5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39BB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5984B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05B86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FB45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B6CDD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Дозволено</w:t>
            </w:r>
            <w:proofErr w:type="spellEnd"/>
          </w:p>
        </w:tc>
      </w:tr>
      <w:tr w:rsidR="004B7D7A" w:rsidRPr="004B7D7A" w14:paraId="628C465F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EB130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Польща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06E15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E7FC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658B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6BC7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7973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078A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</w:tr>
      <w:tr w:rsidR="004B7D7A" w:rsidRPr="004B7D7A" w14:paraId="6BB54154" w14:textId="77777777" w:rsidTr="00054FD4">
        <w:trPr>
          <w:trHeight w:val="2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937D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Румунія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E83F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7774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F6A51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82B7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5F6C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B43D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Дозволено</w:t>
            </w:r>
            <w:proofErr w:type="spellEnd"/>
          </w:p>
        </w:tc>
      </w:tr>
      <w:tr w:rsidR="004B7D7A" w:rsidRPr="004B7D7A" w14:paraId="3FBF86E1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8240F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Німеччина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26B2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4CEF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5798" w14:textId="77777777" w:rsidR="004B7D7A" w:rsidRPr="004B7D7A" w:rsidRDefault="004B7D7A" w:rsidP="004B7D7A">
            <w:pPr>
              <w:ind w:right="237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E5C34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405A3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Необмежено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3ABE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Дозволено</w:t>
            </w:r>
            <w:proofErr w:type="spellEnd"/>
          </w:p>
        </w:tc>
      </w:tr>
      <w:tr w:rsidR="004B7D7A" w:rsidRPr="004B7D7A" w14:paraId="0E649238" w14:textId="77777777" w:rsidTr="00054FD4">
        <w:trPr>
          <w:trHeight w:val="23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93F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Угорщина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B1C1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17F8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883A6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4935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17D3" w14:textId="77777777" w:rsidR="004B7D7A" w:rsidRPr="004B7D7A" w:rsidRDefault="004B7D7A" w:rsidP="004B7D7A">
            <w:pPr>
              <w:ind w:right="24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Обмежено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6BB85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Заборонено</w:t>
            </w:r>
            <w:proofErr w:type="spellEnd"/>
          </w:p>
        </w:tc>
      </w:tr>
      <w:tr w:rsidR="004B7D7A" w:rsidRPr="004B7D7A" w14:paraId="0FED2A41" w14:textId="77777777" w:rsidTr="00054FD4">
        <w:trPr>
          <w:trHeight w:val="2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A2AF6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D7A">
              <w:rPr>
                <w:rFonts w:ascii="Times New Roman" w:eastAsia="Times New Roman" w:hAnsi="Times New Roman" w:cs="Times New Roman"/>
              </w:rPr>
              <w:t>Україна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F730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9B6B" w14:textId="77777777" w:rsidR="004B7D7A" w:rsidRPr="004B7D7A" w:rsidRDefault="004B7D7A" w:rsidP="004B7D7A">
            <w:pPr>
              <w:ind w:right="194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2D70" w14:textId="77777777" w:rsidR="004B7D7A" w:rsidRPr="004B7D7A" w:rsidRDefault="004B7D7A" w:rsidP="004B7D7A">
            <w:pPr>
              <w:ind w:right="238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0C29" w14:textId="77777777" w:rsidR="004B7D7A" w:rsidRPr="004B7D7A" w:rsidRDefault="004B7D7A" w:rsidP="004B7D7A">
            <w:p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5F01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889A" w14:textId="77777777" w:rsidR="004B7D7A" w:rsidRPr="004B7D7A" w:rsidRDefault="004B7D7A" w:rsidP="004B7D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7D7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87ABCD5" w14:textId="77777777" w:rsidR="004B7D7A" w:rsidRPr="004B7D7A" w:rsidRDefault="004B7D7A" w:rsidP="004B7D7A">
      <w:pPr>
        <w:spacing w:line="240" w:lineRule="auto"/>
        <w:ind w:right="427"/>
        <w:jc w:val="both"/>
        <w:rPr>
          <w:rFonts w:ascii="Times New Roman" w:eastAsia="Times New Roman" w:hAnsi="Times New Roman" w:cs="Times New Roman"/>
          <w:i/>
        </w:rPr>
      </w:pPr>
      <w:r w:rsidRPr="004B7D7A">
        <w:rPr>
          <w:rFonts w:ascii="Times New Roman" w:hAnsi="Times New Roman" w:cs="Times New Roman"/>
          <w:i/>
        </w:rPr>
        <w:t>Джерело:</w:t>
      </w:r>
      <w:r w:rsidRPr="004B7D7A">
        <w:rPr>
          <w:rFonts w:ascii="Times New Roman" w:hAnsi="Times New Roman" w:cs="Times New Roman"/>
          <w:i/>
          <w:spacing w:val="-4"/>
        </w:rPr>
        <w:t xml:space="preserve"> </w:t>
      </w:r>
      <w:r w:rsidRPr="004B7D7A">
        <w:rPr>
          <w:rFonts w:ascii="Times New Roman" w:hAnsi="Times New Roman" w:cs="Times New Roman"/>
          <w:i/>
        </w:rPr>
        <w:t>узагальнено</w:t>
      </w:r>
      <w:r w:rsidRPr="004B7D7A">
        <w:rPr>
          <w:rFonts w:ascii="Times New Roman" w:hAnsi="Times New Roman" w:cs="Times New Roman"/>
          <w:i/>
          <w:spacing w:val="-3"/>
        </w:rPr>
        <w:t xml:space="preserve"> </w:t>
      </w:r>
      <w:r w:rsidRPr="004B7D7A">
        <w:rPr>
          <w:rFonts w:ascii="Times New Roman" w:hAnsi="Times New Roman" w:cs="Times New Roman"/>
          <w:i/>
        </w:rPr>
        <w:t>авторами</w:t>
      </w:r>
      <w:r w:rsidRPr="004B7D7A">
        <w:rPr>
          <w:rFonts w:ascii="Times New Roman" w:hAnsi="Times New Roman" w:cs="Times New Roman"/>
          <w:i/>
          <w:spacing w:val="-1"/>
        </w:rPr>
        <w:t xml:space="preserve"> </w:t>
      </w:r>
      <w:r w:rsidRPr="004B7D7A">
        <w:rPr>
          <w:rFonts w:ascii="Times New Roman" w:hAnsi="Times New Roman" w:cs="Times New Roman"/>
          <w:i/>
        </w:rPr>
        <w:t>на</w:t>
      </w:r>
      <w:r w:rsidRPr="004B7D7A">
        <w:rPr>
          <w:rFonts w:ascii="Times New Roman" w:hAnsi="Times New Roman" w:cs="Times New Roman"/>
          <w:i/>
          <w:spacing w:val="-3"/>
        </w:rPr>
        <w:t xml:space="preserve"> </w:t>
      </w:r>
      <w:r w:rsidRPr="004B7D7A">
        <w:rPr>
          <w:rFonts w:ascii="Times New Roman" w:hAnsi="Times New Roman" w:cs="Times New Roman"/>
          <w:i/>
        </w:rPr>
        <w:t>основі</w:t>
      </w:r>
      <w:r w:rsidRPr="004B7D7A">
        <w:rPr>
          <w:rFonts w:ascii="Times New Roman" w:hAnsi="Times New Roman" w:cs="Times New Roman"/>
          <w:i/>
          <w:spacing w:val="-3"/>
        </w:rPr>
        <w:t xml:space="preserve"> </w:t>
      </w:r>
      <w:r w:rsidRPr="004B7D7A">
        <w:rPr>
          <w:rFonts w:ascii="Times New Roman" w:hAnsi="Times New Roman" w:cs="Times New Roman"/>
          <w:i/>
        </w:rPr>
        <w:t>[5,</w:t>
      </w:r>
      <w:r w:rsidRPr="004B7D7A">
        <w:rPr>
          <w:rFonts w:ascii="Times New Roman" w:hAnsi="Times New Roman" w:cs="Times New Roman"/>
          <w:i/>
          <w:spacing w:val="-2"/>
        </w:rPr>
        <w:t xml:space="preserve"> </w:t>
      </w:r>
      <w:r w:rsidRPr="004B7D7A">
        <w:rPr>
          <w:rFonts w:ascii="Times New Roman" w:hAnsi="Times New Roman" w:cs="Times New Roman"/>
          <w:i/>
        </w:rPr>
        <w:t>14]</w:t>
      </w:r>
    </w:p>
    <w:p w14:paraId="354DEAB8" w14:textId="77777777" w:rsidR="004B7D7A" w:rsidRPr="004B7D7A" w:rsidRDefault="004B7D7A" w:rsidP="004B7D7A">
      <w:pPr>
        <w:spacing w:before="1" w:after="120" w:line="240" w:lineRule="auto"/>
        <w:ind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Здійснений аналіз розвитку ринкового обігу земель розглянутих країн дозволив зробити висновок, 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кожна держава має тривалу історію його становлення. Ці країни характеризуються відсутністю мораторію 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купівлю-продаж земель сільськогосподарського призначення, та в основному спрощене формування вартості та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 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ділянок.</w:t>
      </w:r>
    </w:p>
    <w:p w14:paraId="09326D6A" w14:textId="77777777" w:rsidR="004B7D7A" w:rsidRPr="004B7D7A" w:rsidRDefault="004B7D7A" w:rsidP="004B7D7A">
      <w:pPr>
        <w:spacing w:after="120" w:line="240" w:lineRule="auto"/>
        <w:ind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Попри те, що придбати та продати земельні ділянки мають право як громадяни цих країн так і іноземці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(в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основному),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сам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процес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B7D7A">
        <w:rPr>
          <w:rFonts w:ascii="Times New Roman" w:hAnsi="Times New Roman" w:cs="Times New Roman"/>
          <w:sz w:val="28"/>
          <w:szCs w:val="28"/>
        </w:rPr>
        <w:t>куплі</w:t>
      </w:r>
      <w:proofErr w:type="spellEnd"/>
      <w:r w:rsidRPr="004B7D7A">
        <w:rPr>
          <w:rFonts w:ascii="Times New Roman" w:hAnsi="Times New Roman" w:cs="Times New Roman"/>
          <w:sz w:val="28"/>
          <w:szCs w:val="28"/>
        </w:rPr>
        <w:t>-продажу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відбувається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часто,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оскільки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більшості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висуваються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жорсткі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умови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покупця.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Проте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завдяки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цьому,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розглянуті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досягають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раціонального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ефективного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направленого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збереження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природних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ресурсів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продовольчої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безпеки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країни.</w:t>
      </w:r>
    </w:p>
    <w:p w14:paraId="6E9C2371" w14:textId="77777777" w:rsidR="004B7D7A" w:rsidRPr="004B7D7A" w:rsidRDefault="004B7D7A" w:rsidP="004B7D7A">
      <w:pPr>
        <w:spacing w:after="120" w:line="240" w:lineRule="auto"/>
        <w:ind w:right="20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Одним із шляхів збільшення розмірів використання земель у Європейському Союзі є оренда 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ділянок. Наприклад в Угорщині та Естонії частка земель, що знаходяться в оренді становить біля 60%, Болгарії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90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%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площі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Загалом,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орендуються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Європі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займають 53% у загальній площі. Щодо розміру плати за оренду земельних ділянок, то вона варіюється 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змінюється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залежності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якісних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властивостей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ґрунтів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цільового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ділянок.</w:t>
      </w:r>
    </w:p>
    <w:p w14:paraId="77089F22" w14:textId="77777777" w:rsidR="004B7D7A" w:rsidRPr="004B7D7A" w:rsidRDefault="004B7D7A" w:rsidP="004B7D7A">
      <w:pPr>
        <w:spacing w:before="71" w:after="120" w:line="240" w:lineRule="auto"/>
        <w:ind w:left="117" w:right="20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Необхідно зазначити, що невід’ємним пунктом угоди оренди земельних ділянок є умова щодо охорони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 згідно якої землекористувач несе адміністративну відповідальність у разі погіршення якісного стану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 ресурсів. Система орендних відносин в країнах Європейського Союзу досить добре налагоджена, 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позитивно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позначається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розвитку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підприємницької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діяльності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сільському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господарстві.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Гармонійний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розвиток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організація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агропідприємств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можливість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забезпечити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lastRenderedPageBreak/>
        <w:t>ефективне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продовольчу</w:t>
      </w:r>
      <w:r w:rsidRPr="004B7D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безпеку,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збільшити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конкурентоспроможність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експортний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потенціал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держав</w:t>
      </w:r>
      <w:r w:rsidRPr="004B7D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Європи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[5].</w:t>
      </w:r>
    </w:p>
    <w:p w14:paraId="20CDC993" w14:textId="3D443414" w:rsidR="004B7D7A" w:rsidRPr="004B7D7A" w:rsidRDefault="004B7D7A" w:rsidP="004B7D7A">
      <w:pPr>
        <w:spacing w:after="120" w:line="240" w:lineRule="auto"/>
        <w:ind w:left="117" w:right="207" w:firstLine="25"/>
        <w:jc w:val="both"/>
        <w:rPr>
          <w:rFonts w:ascii="Times New Roman" w:hAnsi="Times New Roman" w:cs="Times New Roman"/>
        </w:rPr>
      </w:pP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результаті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проведених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досліджень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було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встановлено,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серед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більшості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розглянутих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країн,</w:t>
      </w:r>
      <w:r w:rsidRPr="004B7D7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Україні досить низька орендна плата за земельні ділянки сільськогосподарського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досить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негативно впливає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 xml:space="preserve">фінансове </w:t>
      </w:r>
      <w:r w:rsidRPr="004B7D7A">
        <w:rPr>
          <w:rFonts w:ascii="Times New Roman" w:hAnsi="Times New Roman" w:cs="Times New Roman"/>
        </w:rPr>
        <w:t>становище</w:t>
      </w:r>
      <w:r w:rsidRPr="004B7D7A">
        <w:rPr>
          <w:rFonts w:ascii="Times New Roman" w:hAnsi="Times New Roman" w:cs="Times New Roman"/>
          <w:spacing w:val="-1"/>
        </w:rPr>
        <w:t xml:space="preserve"> </w:t>
      </w:r>
      <w:r w:rsidRPr="004B7D7A">
        <w:rPr>
          <w:rFonts w:ascii="Times New Roman" w:hAnsi="Times New Roman" w:cs="Times New Roman"/>
        </w:rPr>
        <w:t>орендодавців</w:t>
      </w:r>
      <w:r w:rsidRPr="004B7D7A">
        <w:rPr>
          <w:rFonts w:ascii="Times New Roman" w:hAnsi="Times New Roman" w:cs="Times New Roman"/>
          <w:spacing w:val="-1"/>
        </w:rPr>
        <w:t xml:space="preserve"> </w:t>
      </w:r>
      <w:r w:rsidRPr="004B7D7A">
        <w:rPr>
          <w:rFonts w:ascii="Times New Roman" w:hAnsi="Times New Roman" w:cs="Times New Roman"/>
        </w:rPr>
        <w:t>.</w:t>
      </w:r>
    </w:p>
    <w:p w14:paraId="7C8AA3AE" w14:textId="77777777" w:rsidR="004B7D7A" w:rsidRPr="004B7D7A" w:rsidRDefault="004B7D7A" w:rsidP="004B7D7A">
      <w:pPr>
        <w:spacing w:after="120" w:line="240" w:lineRule="auto"/>
        <w:ind w:right="20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Україні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ринок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залишається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закритим,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оскільки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продовжено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мораторію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купівлю-продаж земель сільськогосподарського призначення. Згідно Закону України «Про внесення змін 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деяких законодавчих актів України щодо обігу земель сільськогосподарського призначення» прийнятого у 2020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р.,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становлення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буде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відбуватись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поетапно.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липня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2021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право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сільськогосподарські землі отримають лише громадяни України – фізичні особи з обмеженням до 100 га. Із 1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січня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2024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року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придбати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сільськогосподарську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землю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зможуть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як</w:t>
      </w:r>
      <w:r w:rsidRPr="004B7D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фізичні,</w:t>
      </w:r>
      <w:r w:rsidRPr="004B7D7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так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</w:t>
      </w:r>
      <w:r w:rsidRPr="004B7D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юридичні</w:t>
      </w:r>
      <w:r w:rsidRPr="004B7D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особи.</w:t>
      </w:r>
      <w:r w:rsidRPr="004B7D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Спрощується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система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обмежень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землеволодіння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власності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однієї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особи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10 тис. га.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Іноземні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громадяни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або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компанії зможуть придбати сільськогосподарські землі у разі надання згоди після проведення референдуму. Ще</w:t>
      </w:r>
      <w:r w:rsidRPr="004B7D7A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однією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умовою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відкриття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ринку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є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те,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вартість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земельної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ділянки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може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бути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меншою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її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нормативну</w:t>
      </w:r>
      <w:r w:rsidRPr="004B7D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грошову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оцінку.</w:t>
      </w:r>
    </w:p>
    <w:p w14:paraId="5F2BF062" w14:textId="0CAD1748" w:rsidR="004B7D7A" w:rsidRPr="004B7D7A" w:rsidRDefault="004B7D7A" w:rsidP="004B7D7A">
      <w:pPr>
        <w:spacing w:after="120" w:line="240" w:lineRule="auto"/>
        <w:ind w:right="206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B7D7A">
        <w:rPr>
          <w:rFonts w:ascii="Times New Roman" w:hAnsi="Times New Roman" w:cs="Times New Roman"/>
          <w:sz w:val="28"/>
          <w:szCs w:val="28"/>
        </w:rPr>
        <w:t>Здійснивши аналіз використання земельних ресурсів у деяких країнах Європейського Союзу, можна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зробити висновок, що ринковий обіг даних країн досить добре розвинений та функціонує на належному рівні,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завдяки здійсненню дієвого контролю за використанням та охороною сільськогосподарських земель. Серед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моделей ринкового обігу земель іноземних країн виокремлено інструменти державного регулювання у сфері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ресурсів,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забезпечать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становлення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ефективного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ринкового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обігу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раціонального</w:t>
      </w:r>
      <w:r w:rsidRPr="004B7D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землекористування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 Україні</w:t>
      </w:r>
    </w:p>
    <w:p w14:paraId="33B1C01C" w14:textId="63D405BF" w:rsidR="004B7D7A" w:rsidRPr="004B7D7A" w:rsidRDefault="004B7D7A" w:rsidP="004B7D7A">
      <w:pPr>
        <w:spacing w:after="120" w:line="240" w:lineRule="auto"/>
        <w:ind w:right="2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D7A">
        <w:rPr>
          <w:rFonts w:ascii="Times New Roman" w:hAnsi="Times New Roman" w:cs="Times New Roman"/>
          <w:sz w:val="28"/>
          <w:szCs w:val="28"/>
        </w:rPr>
        <w:t>На наш погляд, дані інструменти мають стати частиною механізму державного регулювання щодо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управління якістю земельних ресурсів, способом забезпечення дотримання законодавства з виконання заходів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щодо</w:t>
      </w:r>
      <w:r w:rsidRPr="004B7D7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охорони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земель,</w:t>
      </w:r>
      <w:r w:rsidRPr="004B7D7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що</w:t>
      </w:r>
      <w:r w:rsidRPr="004B7D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свою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чергу</w:t>
      </w:r>
      <w:r w:rsidRPr="004B7D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сприятиме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підвищенню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ефективності</w:t>
      </w:r>
      <w:r w:rsidRPr="004B7D7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контролю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у</w:t>
      </w:r>
      <w:r w:rsidRPr="004B7D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сфері</w:t>
      </w:r>
      <w:r w:rsidRPr="004B7D7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використання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сільськогосподарського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призначення,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і збереженню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земельних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ресурсів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для теперішніх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та майбутніх</w:t>
      </w:r>
      <w:r w:rsidRPr="004B7D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B7D7A">
        <w:rPr>
          <w:rFonts w:ascii="Times New Roman" w:hAnsi="Times New Roman" w:cs="Times New Roman"/>
          <w:sz w:val="28"/>
          <w:szCs w:val="28"/>
        </w:rPr>
        <w:t>поколінь.</w:t>
      </w:r>
    </w:p>
    <w:p w14:paraId="4523CA36" w14:textId="77777777" w:rsidR="004B7D7A" w:rsidRDefault="004B7D7A"/>
    <w:sectPr w:rsidR="004B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DFB2" w14:textId="77777777" w:rsidR="00000000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65E9B" wp14:editId="06481D3B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868389587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1C52F" w14:textId="77777777" w:rsidR="00000000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65E9B"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margin-left:201.75pt;margin-top:547.65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Aabg6ziAAAADQEAAA8AAAAAAAAAAAAAAAAALwQAAGRycy9kb3ducmV2LnhtbFBLBQYAAAAABAAE&#10;APMAAAA+BQAAAAA=&#10;" filled="f" stroked="f">
              <v:textbox inset="0,0,0,0">
                <w:txbxContent>
                  <w:p w14:paraId="57D1C52F" w14:textId="77777777" w:rsidR="00000000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8B1C" w14:textId="77777777" w:rsidR="00000000" w:rsidRDefault="000000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326"/>
    <w:multiLevelType w:val="multilevel"/>
    <w:tmpl w:val="F5507EE8"/>
    <w:lvl w:ilvl="0">
      <w:start w:val="3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12E34797"/>
    <w:multiLevelType w:val="multilevel"/>
    <w:tmpl w:val="563828B2"/>
    <w:lvl w:ilvl="0">
      <w:start w:val="3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32273B7D"/>
    <w:multiLevelType w:val="hybridMultilevel"/>
    <w:tmpl w:val="B3A423D8"/>
    <w:lvl w:ilvl="0" w:tplc="A04AD574">
      <w:start w:val="1"/>
      <w:numFmt w:val="decimal"/>
      <w:lvlText w:val="%1)"/>
      <w:lvlJc w:val="left"/>
      <w:pPr>
        <w:ind w:left="114" w:hanging="334"/>
      </w:pPr>
      <w:rPr>
        <w:rFonts w:ascii="Verdana" w:eastAsia="Verdana" w:hAnsi="Verdana" w:cs="Verdana" w:hint="default"/>
        <w:color w:val="231F20"/>
        <w:w w:val="100"/>
        <w:sz w:val="21"/>
        <w:szCs w:val="21"/>
        <w:lang w:val="uk-UA" w:eastAsia="en-US" w:bidi="ar-SA"/>
      </w:rPr>
    </w:lvl>
    <w:lvl w:ilvl="1" w:tplc="71A64B4A">
      <w:numFmt w:val="bullet"/>
      <w:lvlText w:val="•"/>
      <w:lvlJc w:val="left"/>
      <w:pPr>
        <w:ind w:left="595" w:hanging="334"/>
      </w:pPr>
      <w:rPr>
        <w:lang w:val="uk-UA" w:eastAsia="en-US" w:bidi="ar-SA"/>
      </w:rPr>
    </w:lvl>
    <w:lvl w:ilvl="2" w:tplc="ACA6E2B8">
      <w:numFmt w:val="bullet"/>
      <w:lvlText w:val="•"/>
      <w:lvlJc w:val="left"/>
      <w:pPr>
        <w:ind w:left="1071" w:hanging="334"/>
      </w:pPr>
      <w:rPr>
        <w:lang w:val="uk-UA" w:eastAsia="en-US" w:bidi="ar-SA"/>
      </w:rPr>
    </w:lvl>
    <w:lvl w:ilvl="3" w:tplc="29809016">
      <w:numFmt w:val="bullet"/>
      <w:lvlText w:val="•"/>
      <w:lvlJc w:val="left"/>
      <w:pPr>
        <w:ind w:left="1546" w:hanging="334"/>
      </w:pPr>
      <w:rPr>
        <w:lang w:val="uk-UA" w:eastAsia="en-US" w:bidi="ar-SA"/>
      </w:rPr>
    </w:lvl>
    <w:lvl w:ilvl="4" w:tplc="108669B2">
      <w:numFmt w:val="bullet"/>
      <w:lvlText w:val="•"/>
      <w:lvlJc w:val="left"/>
      <w:pPr>
        <w:ind w:left="2022" w:hanging="334"/>
      </w:pPr>
      <w:rPr>
        <w:lang w:val="uk-UA" w:eastAsia="en-US" w:bidi="ar-SA"/>
      </w:rPr>
    </w:lvl>
    <w:lvl w:ilvl="5" w:tplc="43EAC302">
      <w:numFmt w:val="bullet"/>
      <w:lvlText w:val="•"/>
      <w:lvlJc w:val="left"/>
      <w:pPr>
        <w:ind w:left="2498" w:hanging="334"/>
      </w:pPr>
      <w:rPr>
        <w:lang w:val="uk-UA" w:eastAsia="en-US" w:bidi="ar-SA"/>
      </w:rPr>
    </w:lvl>
    <w:lvl w:ilvl="6" w:tplc="CA943526">
      <w:numFmt w:val="bullet"/>
      <w:lvlText w:val="•"/>
      <w:lvlJc w:val="left"/>
      <w:pPr>
        <w:ind w:left="2973" w:hanging="334"/>
      </w:pPr>
      <w:rPr>
        <w:lang w:val="uk-UA" w:eastAsia="en-US" w:bidi="ar-SA"/>
      </w:rPr>
    </w:lvl>
    <w:lvl w:ilvl="7" w:tplc="492211A4">
      <w:numFmt w:val="bullet"/>
      <w:lvlText w:val="•"/>
      <w:lvlJc w:val="left"/>
      <w:pPr>
        <w:ind w:left="3449" w:hanging="334"/>
      </w:pPr>
      <w:rPr>
        <w:lang w:val="uk-UA" w:eastAsia="en-US" w:bidi="ar-SA"/>
      </w:rPr>
    </w:lvl>
    <w:lvl w:ilvl="8" w:tplc="FEFA5314">
      <w:numFmt w:val="bullet"/>
      <w:lvlText w:val="•"/>
      <w:lvlJc w:val="left"/>
      <w:pPr>
        <w:ind w:left="3925" w:hanging="334"/>
      </w:pPr>
      <w:rPr>
        <w:lang w:val="uk-UA" w:eastAsia="en-US" w:bidi="ar-SA"/>
      </w:rPr>
    </w:lvl>
  </w:abstractNum>
  <w:abstractNum w:abstractNumId="3" w15:restartNumberingAfterBreak="0">
    <w:nsid w:val="4D755681"/>
    <w:multiLevelType w:val="hybridMultilevel"/>
    <w:tmpl w:val="A48C184E"/>
    <w:lvl w:ilvl="0" w:tplc="EEDE8164">
      <w:start w:val="1"/>
      <w:numFmt w:val="decimal"/>
      <w:lvlText w:val="%1."/>
      <w:lvlJc w:val="left"/>
      <w:pPr>
        <w:ind w:left="341" w:hanging="341"/>
      </w:pPr>
      <w:rPr>
        <w:rFonts w:ascii="Verdana" w:eastAsia="Verdana" w:hAnsi="Verdana" w:cs="Verdana" w:hint="default"/>
        <w:color w:val="231F20"/>
        <w:w w:val="100"/>
        <w:sz w:val="20"/>
        <w:szCs w:val="20"/>
        <w:lang w:val="uk-UA" w:eastAsia="en-US" w:bidi="ar-SA"/>
      </w:rPr>
    </w:lvl>
    <w:lvl w:ilvl="1" w:tplc="51940E12">
      <w:numFmt w:val="bullet"/>
      <w:lvlText w:val="•"/>
      <w:lvlJc w:val="left"/>
      <w:pPr>
        <w:ind w:left="788" w:hanging="341"/>
      </w:pPr>
      <w:rPr>
        <w:lang w:val="uk-UA" w:eastAsia="en-US" w:bidi="ar-SA"/>
      </w:rPr>
    </w:lvl>
    <w:lvl w:ilvl="2" w:tplc="23C0C2A2">
      <w:numFmt w:val="bullet"/>
      <w:lvlText w:val="•"/>
      <w:lvlJc w:val="left"/>
      <w:pPr>
        <w:ind w:left="1230" w:hanging="341"/>
      </w:pPr>
      <w:rPr>
        <w:lang w:val="uk-UA" w:eastAsia="en-US" w:bidi="ar-SA"/>
      </w:rPr>
    </w:lvl>
    <w:lvl w:ilvl="3" w:tplc="32CC0F72">
      <w:numFmt w:val="bullet"/>
      <w:lvlText w:val="•"/>
      <w:lvlJc w:val="left"/>
      <w:pPr>
        <w:ind w:left="1671" w:hanging="341"/>
      </w:pPr>
      <w:rPr>
        <w:lang w:val="uk-UA" w:eastAsia="en-US" w:bidi="ar-SA"/>
      </w:rPr>
    </w:lvl>
    <w:lvl w:ilvl="4" w:tplc="EB1645A4">
      <w:numFmt w:val="bullet"/>
      <w:lvlText w:val="•"/>
      <w:lvlJc w:val="left"/>
      <w:pPr>
        <w:ind w:left="2113" w:hanging="341"/>
      </w:pPr>
      <w:rPr>
        <w:lang w:val="uk-UA" w:eastAsia="en-US" w:bidi="ar-SA"/>
      </w:rPr>
    </w:lvl>
    <w:lvl w:ilvl="5" w:tplc="2B0E0A9E">
      <w:numFmt w:val="bullet"/>
      <w:lvlText w:val="•"/>
      <w:lvlJc w:val="left"/>
      <w:pPr>
        <w:ind w:left="2555" w:hanging="341"/>
      </w:pPr>
      <w:rPr>
        <w:lang w:val="uk-UA" w:eastAsia="en-US" w:bidi="ar-SA"/>
      </w:rPr>
    </w:lvl>
    <w:lvl w:ilvl="6" w:tplc="CD1A1946">
      <w:numFmt w:val="bullet"/>
      <w:lvlText w:val="•"/>
      <w:lvlJc w:val="left"/>
      <w:pPr>
        <w:ind w:left="2996" w:hanging="341"/>
      </w:pPr>
      <w:rPr>
        <w:lang w:val="uk-UA" w:eastAsia="en-US" w:bidi="ar-SA"/>
      </w:rPr>
    </w:lvl>
    <w:lvl w:ilvl="7" w:tplc="F8DA9024">
      <w:numFmt w:val="bullet"/>
      <w:lvlText w:val="•"/>
      <w:lvlJc w:val="left"/>
      <w:pPr>
        <w:ind w:left="3438" w:hanging="341"/>
      </w:pPr>
      <w:rPr>
        <w:lang w:val="uk-UA" w:eastAsia="en-US" w:bidi="ar-SA"/>
      </w:rPr>
    </w:lvl>
    <w:lvl w:ilvl="8" w:tplc="59882528">
      <w:numFmt w:val="bullet"/>
      <w:lvlText w:val="•"/>
      <w:lvlJc w:val="left"/>
      <w:pPr>
        <w:ind w:left="3880" w:hanging="341"/>
      </w:pPr>
      <w:rPr>
        <w:lang w:val="uk-UA" w:eastAsia="en-US" w:bidi="ar-SA"/>
      </w:rPr>
    </w:lvl>
  </w:abstractNum>
  <w:abstractNum w:abstractNumId="4" w15:restartNumberingAfterBreak="0">
    <w:nsid w:val="5986283F"/>
    <w:multiLevelType w:val="hybridMultilevel"/>
    <w:tmpl w:val="44B08A7E"/>
    <w:lvl w:ilvl="0" w:tplc="A88208F0">
      <w:numFmt w:val="bullet"/>
      <w:lvlText w:val="-"/>
      <w:lvlJc w:val="left"/>
      <w:pPr>
        <w:ind w:left="118" w:hanging="13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BD2687A">
      <w:numFmt w:val="bullet"/>
      <w:lvlText w:val="•"/>
      <w:lvlJc w:val="left"/>
      <w:pPr>
        <w:ind w:left="1104" w:hanging="134"/>
      </w:pPr>
      <w:rPr>
        <w:lang w:val="uk-UA" w:eastAsia="en-US" w:bidi="ar-SA"/>
      </w:rPr>
    </w:lvl>
    <w:lvl w:ilvl="2" w:tplc="71C0536E">
      <w:numFmt w:val="bullet"/>
      <w:lvlText w:val="•"/>
      <w:lvlJc w:val="left"/>
      <w:pPr>
        <w:ind w:left="2088" w:hanging="134"/>
      </w:pPr>
      <w:rPr>
        <w:lang w:val="uk-UA" w:eastAsia="en-US" w:bidi="ar-SA"/>
      </w:rPr>
    </w:lvl>
    <w:lvl w:ilvl="3" w:tplc="046AD284">
      <w:numFmt w:val="bullet"/>
      <w:lvlText w:val="•"/>
      <w:lvlJc w:val="left"/>
      <w:pPr>
        <w:ind w:left="3073" w:hanging="134"/>
      </w:pPr>
      <w:rPr>
        <w:lang w:val="uk-UA" w:eastAsia="en-US" w:bidi="ar-SA"/>
      </w:rPr>
    </w:lvl>
    <w:lvl w:ilvl="4" w:tplc="A7588EBC">
      <w:numFmt w:val="bullet"/>
      <w:lvlText w:val="•"/>
      <w:lvlJc w:val="left"/>
      <w:pPr>
        <w:ind w:left="4057" w:hanging="134"/>
      </w:pPr>
      <w:rPr>
        <w:lang w:val="uk-UA" w:eastAsia="en-US" w:bidi="ar-SA"/>
      </w:rPr>
    </w:lvl>
    <w:lvl w:ilvl="5" w:tplc="64A2342C">
      <w:numFmt w:val="bullet"/>
      <w:lvlText w:val="•"/>
      <w:lvlJc w:val="left"/>
      <w:pPr>
        <w:ind w:left="5042" w:hanging="134"/>
      </w:pPr>
      <w:rPr>
        <w:lang w:val="uk-UA" w:eastAsia="en-US" w:bidi="ar-SA"/>
      </w:rPr>
    </w:lvl>
    <w:lvl w:ilvl="6" w:tplc="F0BC0A4E">
      <w:numFmt w:val="bullet"/>
      <w:lvlText w:val="•"/>
      <w:lvlJc w:val="left"/>
      <w:pPr>
        <w:ind w:left="6026" w:hanging="134"/>
      </w:pPr>
      <w:rPr>
        <w:lang w:val="uk-UA" w:eastAsia="en-US" w:bidi="ar-SA"/>
      </w:rPr>
    </w:lvl>
    <w:lvl w:ilvl="7" w:tplc="9E3A8A4C">
      <w:numFmt w:val="bullet"/>
      <w:lvlText w:val="•"/>
      <w:lvlJc w:val="left"/>
      <w:pPr>
        <w:ind w:left="7011" w:hanging="134"/>
      </w:pPr>
      <w:rPr>
        <w:lang w:val="uk-UA" w:eastAsia="en-US" w:bidi="ar-SA"/>
      </w:rPr>
    </w:lvl>
    <w:lvl w:ilvl="8" w:tplc="16C2804A">
      <w:numFmt w:val="bullet"/>
      <w:lvlText w:val="•"/>
      <w:lvlJc w:val="left"/>
      <w:pPr>
        <w:ind w:left="7995" w:hanging="134"/>
      </w:pPr>
      <w:rPr>
        <w:lang w:val="uk-UA" w:eastAsia="en-US" w:bidi="ar-SA"/>
      </w:rPr>
    </w:lvl>
  </w:abstractNum>
  <w:num w:numId="1" w16cid:durableId="17239438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22405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75443956">
    <w:abstractNumId w:val="4"/>
  </w:num>
  <w:num w:numId="4" w16cid:durableId="554506312">
    <w:abstractNumId w:val="0"/>
  </w:num>
  <w:num w:numId="5" w16cid:durableId="1396465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7A"/>
    <w:rsid w:val="004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2A31"/>
  <w15:chartTrackingRefBased/>
  <w15:docId w15:val="{BE51DA20-069A-47E2-9F37-1F7B318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D7A"/>
    <w:pPr>
      <w:widowControl w:val="0"/>
      <w:autoSpaceDE w:val="0"/>
      <w:autoSpaceDN w:val="0"/>
      <w:spacing w:after="0" w:line="230" w:lineRule="exact"/>
      <w:ind w:left="33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D7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B7D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4B7D7A"/>
    <w:pPr>
      <w:spacing w:after="120"/>
    </w:pPr>
  </w:style>
  <w:style w:type="character" w:customStyle="1" w:styleId="a4">
    <w:name w:val="Основний текст Знак"/>
    <w:basedOn w:val="a0"/>
    <w:link w:val="a3"/>
    <w:uiPriority w:val="1"/>
    <w:rsid w:val="004B7D7A"/>
  </w:style>
  <w:style w:type="paragraph" w:customStyle="1" w:styleId="msonormal0">
    <w:name w:val="msonormal"/>
    <w:basedOn w:val="a"/>
    <w:rsid w:val="004B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5">
    <w:name w:val="Title"/>
    <w:basedOn w:val="a"/>
    <w:link w:val="a6"/>
    <w:uiPriority w:val="10"/>
    <w:qFormat/>
    <w:rsid w:val="004B7D7A"/>
    <w:pPr>
      <w:widowControl w:val="0"/>
      <w:autoSpaceDE w:val="0"/>
      <w:autoSpaceDN w:val="0"/>
      <w:spacing w:after="0" w:line="240" w:lineRule="auto"/>
      <w:ind w:left="690" w:right="778" w:hanging="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6">
    <w:name w:val="Назва Знак"/>
    <w:basedOn w:val="a0"/>
    <w:link w:val="a5"/>
    <w:uiPriority w:val="10"/>
    <w:rsid w:val="004B7D7A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4B7D7A"/>
    <w:pPr>
      <w:widowControl w:val="0"/>
      <w:autoSpaceDE w:val="0"/>
      <w:autoSpaceDN w:val="0"/>
      <w:spacing w:after="0" w:line="240" w:lineRule="auto"/>
      <w:ind w:left="118" w:right="205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4B7D7A"/>
    <w:pPr>
      <w:widowControl w:val="0"/>
      <w:autoSpaceDE w:val="0"/>
      <w:autoSpaceDN w:val="0"/>
      <w:spacing w:after="0" w:line="210" w:lineRule="exact"/>
      <w:ind w:left="107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4B7D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B7D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22961</Words>
  <Characters>13089</Characters>
  <Application>Microsoft Office Word</Application>
  <DocSecurity>0</DocSecurity>
  <Lines>109</Lines>
  <Paragraphs>71</Paragraphs>
  <ScaleCrop>false</ScaleCrop>
  <Company/>
  <LinksUpToDate>false</LinksUpToDate>
  <CharactersWithSpaces>35979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2023-10-16T19:40:00Z</dcterms:created>
  <dcterms:modified xsi:type="dcterms:W3CDTF">2023-10-16T19:49:00Z</dcterms:modified>
</cp:coreProperties>
</file>