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4989" w14:textId="77777777" w:rsidR="00441D35" w:rsidRPr="00441D35" w:rsidRDefault="00441D35" w:rsidP="00441D35">
      <w:pPr>
        <w:shd w:val="clear" w:color="auto" w:fill="FFFFFF"/>
        <w:spacing w:after="0" w:line="360" w:lineRule="auto"/>
        <w:ind w:firstLine="709"/>
        <w:jc w:val="both"/>
        <w:outlineLvl w:val="1"/>
        <w:rPr>
          <w:rFonts w:ascii="Times New Roman" w:eastAsia="Times New Roman" w:hAnsi="Times New Roman" w:cs="Times New Roman"/>
          <w:b/>
          <w:bCs/>
          <w:color w:val="1D2125"/>
          <w:sz w:val="28"/>
          <w:szCs w:val="28"/>
          <w:lang w:val="uk-UA" w:eastAsia="ru-UA"/>
        </w:rPr>
      </w:pPr>
      <w:r w:rsidRPr="00441D35">
        <w:rPr>
          <w:rFonts w:ascii="Times New Roman" w:eastAsia="Times New Roman" w:hAnsi="Times New Roman" w:cs="Times New Roman"/>
          <w:b/>
          <w:bCs/>
          <w:color w:val="1D2125"/>
          <w:sz w:val="28"/>
          <w:szCs w:val="28"/>
          <w:lang w:val="uk-UA" w:eastAsia="ru-UA"/>
        </w:rPr>
        <w:t>1. Суть та функції управління в галузі природокористування</w:t>
      </w:r>
    </w:p>
    <w:p w14:paraId="7CBAEDF3"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b/>
          <w:bCs/>
          <w:color w:val="1D2125"/>
          <w:sz w:val="28"/>
          <w:szCs w:val="28"/>
          <w:lang w:val="uk-UA" w:eastAsia="ru-UA"/>
        </w:rPr>
        <w:t>1. Суть та функції управління в галузі природокористування</w:t>
      </w:r>
    </w:p>
    <w:p w14:paraId="2A4773AC"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i/>
          <w:iCs/>
          <w:color w:val="1D2125"/>
          <w:sz w:val="28"/>
          <w:szCs w:val="28"/>
          <w:lang w:val="uk-UA" w:eastAsia="ru-UA"/>
        </w:rPr>
        <w:t>Метою управління в галузі охорони навколишнього природного середовища є реалізація законодавства, контроль за додержанням вимог екологічної безпеки</w:t>
      </w:r>
      <w:r w:rsidRPr="00441D35">
        <w:rPr>
          <w:rFonts w:ascii="Times New Roman" w:eastAsia="Times New Roman" w:hAnsi="Times New Roman" w:cs="Times New Roman"/>
          <w:color w:val="1D2125"/>
          <w:sz w:val="28"/>
          <w:szCs w:val="28"/>
          <w:lang w:val="uk-UA" w:eastAsia="ru-UA"/>
        </w:rPr>
        <w:t>, забезпечення проведення ефективних і комплексних заходів щодо охорони навколишнього природного середовища, раціонального використання природних ресурсів, досягнення узгодженості дій державних та громадських органів у цій галузі.</w:t>
      </w:r>
    </w:p>
    <w:p w14:paraId="122D52A5"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i/>
          <w:iCs/>
          <w:color w:val="1D2125"/>
          <w:sz w:val="28"/>
          <w:szCs w:val="28"/>
          <w:lang w:val="uk-UA" w:eastAsia="ru-UA"/>
        </w:rPr>
        <w:t>Сутність управління в галузі охорони навколишнього природного середовища полягає у виконанні законодавчих, виконавчих та контролюючих функцій</w:t>
      </w:r>
      <w:r w:rsidRPr="00441D35">
        <w:rPr>
          <w:rFonts w:ascii="Times New Roman" w:eastAsia="Times New Roman" w:hAnsi="Times New Roman" w:cs="Times New Roman"/>
          <w:color w:val="1D2125"/>
          <w:sz w:val="28"/>
          <w:szCs w:val="28"/>
          <w:lang w:val="uk-UA" w:eastAsia="ru-UA"/>
        </w:rPr>
        <w:t xml:space="preserve">, які полягають у здійсненні регулювання, нагляду, прогнозування, планування, інформування, програмування, експертизи, досліджень, контролю та інших видів </w:t>
      </w:r>
      <w:proofErr w:type="spellStart"/>
      <w:r w:rsidRPr="00441D35">
        <w:rPr>
          <w:rFonts w:ascii="Times New Roman" w:eastAsia="Times New Roman" w:hAnsi="Times New Roman" w:cs="Times New Roman"/>
          <w:color w:val="1D2125"/>
          <w:sz w:val="28"/>
          <w:szCs w:val="28"/>
          <w:lang w:val="uk-UA" w:eastAsia="ru-UA"/>
        </w:rPr>
        <w:t>виконавчо</w:t>
      </w:r>
      <w:proofErr w:type="spellEnd"/>
      <w:r w:rsidRPr="00441D35">
        <w:rPr>
          <w:rFonts w:ascii="Times New Roman" w:eastAsia="Times New Roman" w:hAnsi="Times New Roman" w:cs="Times New Roman"/>
          <w:color w:val="1D2125"/>
          <w:sz w:val="28"/>
          <w:szCs w:val="28"/>
          <w:lang w:val="uk-UA" w:eastAsia="ru-UA"/>
        </w:rPr>
        <w:t>-розпорядчої діяльності.</w:t>
      </w:r>
    </w:p>
    <w:p w14:paraId="64DB0880" w14:textId="77777777" w:rsidR="00205CB1" w:rsidRDefault="00205CB1">
      <w:pPr>
        <w:rPr>
          <w:rFonts w:ascii="Times New Roman" w:eastAsia="Times New Roman" w:hAnsi="Times New Roman" w:cs="Times New Roman"/>
          <w:b/>
          <w:bCs/>
          <w:color w:val="1D2125"/>
          <w:sz w:val="28"/>
          <w:szCs w:val="28"/>
          <w:lang w:val="uk-UA" w:eastAsia="ru-UA"/>
        </w:rPr>
      </w:pPr>
      <w:r>
        <w:rPr>
          <w:rFonts w:ascii="Times New Roman" w:eastAsia="Times New Roman" w:hAnsi="Times New Roman" w:cs="Times New Roman"/>
          <w:b/>
          <w:bCs/>
          <w:color w:val="1D2125"/>
          <w:sz w:val="28"/>
          <w:szCs w:val="28"/>
          <w:lang w:val="uk-UA" w:eastAsia="ru-UA"/>
        </w:rPr>
        <w:br w:type="page"/>
      </w:r>
    </w:p>
    <w:p w14:paraId="188554F7" w14:textId="77777777" w:rsidR="00205CB1" w:rsidRDefault="00205CB1" w:rsidP="00441D35">
      <w:pPr>
        <w:shd w:val="clear" w:color="auto" w:fill="FFFFFF"/>
        <w:spacing w:after="0" w:line="360" w:lineRule="auto"/>
        <w:ind w:firstLine="709"/>
        <w:jc w:val="both"/>
        <w:rPr>
          <w:rFonts w:ascii="Times New Roman" w:eastAsia="Times New Roman" w:hAnsi="Times New Roman" w:cs="Times New Roman"/>
          <w:b/>
          <w:bCs/>
          <w:color w:val="1D2125"/>
          <w:sz w:val="28"/>
          <w:szCs w:val="28"/>
          <w:lang w:val="uk-UA" w:eastAsia="ru-UA"/>
        </w:rPr>
        <w:sectPr w:rsidR="00205CB1">
          <w:pgSz w:w="11906" w:h="16838"/>
          <w:pgMar w:top="1134" w:right="850" w:bottom="1134" w:left="1701" w:header="708" w:footer="708" w:gutter="0"/>
          <w:cols w:space="708"/>
          <w:docGrid w:linePitch="360"/>
        </w:sectPr>
      </w:pPr>
    </w:p>
    <w:p w14:paraId="6FC85084" w14:textId="41E20FCF"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b/>
          <w:bCs/>
          <w:color w:val="1D2125"/>
          <w:sz w:val="28"/>
          <w:szCs w:val="28"/>
          <w:lang w:val="uk-UA" w:eastAsia="ru-UA"/>
        </w:rPr>
        <w:lastRenderedPageBreak/>
        <w:t>Розподіл функцій управління в галузі природокористування між окремими органами влади</w:t>
      </w:r>
    </w:p>
    <w:tbl>
      <w:tblPr>
        <w:tblW w:w="151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2"/>
        <w:gridCol w:w="13468"/>
      </w:tblGrid>
      <w:tr w:rsidR="00441D35" w:rsidRPr="00441D35" w14:paraId="7272BC8F" w14:textId="77777777" w:rsidTr="00205CB1">
        <w:tc>
          <w:tcPr>
            <w:tcW w:w="558" w:type="pct"/>
            <w:tcBorders>
              <w:top w:val="outset" w:sz="6" w:space="0" w:color="auto"/>
              <w:left w:val="outset" w:sz="6" w:space="0" w:color="auto"/>
              <w:bottom w:val="outset" w:sz="6" w:space="0" w:color="auto"/>
              <w:right w:val="outset" w:sz="6" w:space="0" w:color="auto"/>
            </w:tcBorders>
            <w:vAlign w:val="center"/>
            <w:hideMark/>
          </w:tcPr>
          <w:p w14:paraId="72C5CA37" w14:textId="77777777" w:rsidR="00441D35" w:rsidRPr="00441D35" w:rsidRDefault="00441D35" w:rsidP="00205CB1">
            <w:pPr>
              <w:spacing w:after="0" w:line="240" w:lineRule="auto"/>
              <w:ind w:hanging="12"/>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b/>
                <w:bCs/>
                <w:i/>
                <w:iCs/>
                <w:sz w:val="24"/>
                <w:szCs w:val="24"/>
                <w:lang w:val="uk-UA" w:eastAsia="ru-UA"/>
              </w:rPr>
              <w:t>Органи влади</w:t>
            </w:r>
          </w:p>
        </w:tc>
        <w:tc>
          <w:tcPr>
            <w:tcW w:w="4442" w:type="pct"/>
            <w:tcBorders>
              <w:top w:val="outset" w:sz="6" w:space="0" w:color="auto"/>
              <w:left w:val="outset" w:sz="6" w:space="0" w:color="auto"/>
              <w:bottom w:val="outset" w:sz="6" w:space="0" w:color="auto"/>
              <w:right w:val="outset" w:sz="6" w:space="0" w:color="auto"/>
            </w:tcBorders>
            <w:vAlign w:val="center"/>
            <w:hideMark/>
          </w:tcPr>
          <w:p w14:paraId="28EBA056" w14:textId="77777777" w:rsidR="00441D35" w:rsidRPr="00441D35" w:rsidRDefault="00441D35" w:rsidP="00205CB1">
            <w:pPr>
              <w:spacing w:after="0" w:line="240" w:lineRule="auto"/>
              <w:ind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b/>
                <w:bCs/>
                <w:i/>
                <w:iCs/>
                <w:sz w:val="24"/>
                <w:szCs w:val="24"/>
                <w:lang w:val="uk-UA" w:eastAsia="ru-UA"/>
              </w:rPr>
              <w:t>Функції управління</w:t>
            </w:r>
          </w:p>
        </w:tc>
      </w:tr>
      <w:tr w:rsidR="00441D35" w:rsidRPr="00441D35" w14:paraId="1B69CC23" w14:textId="77777777" w:rsidTr="00205CB1">
        <w:tc>
          <w:tcPr>
            <w:tcW w:w="558" w:type="pct"/>
            <w:tcBorders>
              <w:top w:val="outset" w:sz="6" w:space="0" w:color="auto"/>
              <w:left w:val="outset" w:sz="6" w:space="0" w:color="auto"/>
              <w:bottom w:val="outset" w:sz="6" w:space="0" w:color="auto"/>
              <w:right w:val="outset" w:sz="6" w:space="0" w:color="auto"/>
            </w:tcBorders>
            <w:vAlign w:val="center"/>
            <w:hideMark/>
          </w:tcPr>
          <w:p w14:paraId="36B8B86E" w14:textId="77777777" w:rsidR="00441D35" w:rsidRPr="00441D35" w:rsidRDefault="00441D35" w:rsidP="00205CB1">
            <w:pPr>
              <w:spacing w:after="0" w:line="240" w:lineRule="auto"/>
              <w:ind w:hanging="12"/>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i/>
                <w:iCs/>
                <w:sz w:val="24"/>
                <w:szCs w:val="24"/>
                <w:lang w:val="uk-UA" w:eastAsia="ru-UA"/>
              </w:rPr>
              <w:t>Верховна Рада України</w:t>
            </w:r>
          </w:p>
        </w:tc>
        <w:tc>
          <w:tcPr>
            <w:tcW w:w="4442" w:type="pct"/>
            <w:tcBorders>
              <w:top w:val="outset" w:sz="6" w:space="0" w:color="auto"/>
              <w:left w:val="outset" w:sz="6" w:space="0" w:color="auto"/>
              <w:bottom w:val="outset" w:sz="6" w:space="0" w:color="auto"/>
              <w:right w:val="outset" w:sz="6" w:space="0" w:color="auto"/>
            </w:tcBorders>
            <w:hideMark/>
          </w:tcPr>
          <w:p w14:paraId="67881ED0" w14:textId="77777777" w:rsidR="00441D35" w:rsidRPr="00441D35" w:rsidRDefault="00441D35" w:rsidP="00205CB1">
            <w:pPr>
              <w:numPr>
                <w:ilvl w:val="0"/>
                <w:numId w:val="1"/>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визначення основних напрямків державної політики</w:t>
            </w:r>
            <w:r w:rsidRPr="00441D35">
              <w:rPr>
                <w:rFonts w:ascii="Times New Roman" w:eastAsia="Times New Roman" w:hAnsi="Times New Roman" w:cs="Times New Roman"/>
                <w:sz w:val="24"/>
                <w:szCs w:val="24"/>
                <w:lang w:val="uk-UA" w:eastAsia="ru-UA"/>
              </w:rPr>
              <w:t> в галузі охорони навколишнього природного середовища;</w:t>
            </w:r>
          </w:p>
          <w:p w14:paraId="6C12FD02" w14:textId="77777777" w:rsidR="00441D35" w:rsidRPr="00441D35" w:rsidRDefault="00441D35" w:rsidP="00205CB1">
            <w:pPr>
              <w:numPr>
                <w:ilvl w:val="0"/>
                <w:numId w:val="1"/>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затвердження державних екологічних програм;</w:t>
            </w:r>
          </w:p>
          <w:p w14:paraId="2F8121B3" w14:textId="77777777" w:rsidR="00441D35" w:rsidRPr="00441D35" w:rsidRDefault="00441D35" w:rsidP="00205CB1">
            <w:pPr>
              <w:numPr>
                <w:ilvl w:val="0"/>
                <w:numId w:val="1"/>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визначення правових основ регулювання відносин у  галузі охорони природи</w:t>
            </w:r>
            <w:r w:rsidRPr="00441D35">
              <w:rPr>
                <w:rFonts w:ascii="Times New Roman" w:eastAsia="Times New Roman" w:hAnsi="Times New Roman" w:cs="Times New Roman"/>
                <w:sz w:val="24"/>
                <w:szCs w:val="24"/>
                <w:lang w:val="uk-UA" w:eastAsia="ru-UA"/>
              </w:rPr>
              <w:t>, у тому числі щодо прийняття рішень про обмеження, тимчасове зупинення або припинення діяльності підприємства у разі порушення ними  екологічного законодавства;</w:t>
            </w:r>
          </w:p>
          <w:p w14:paraId="07F6A021" w14:textId="77777777" w:rsidR="00441D35" w:rsidRPr="00441D35" w:rsidRDefault="00441D35" w:rsidP="00205CB1">
            <w:pPr>
              <w:numPr>
                <w:ilvl w:val="0"/>
                <w:numId w:val="1"/>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встановлення правового режиму зон надзвичайної екологічної ситуації</w:t>
            </w:r>
            <w:r w:rsidRPr="00441D35">
              <w:rPr>
                <w:rFonts w:ascii="Times New Roman" w:eastAsia="Times New Roman" w:hAnsi="Times New Roman" w:cs="Times New Roman"/>
                <w:sz w:val="24"/>
                <w:szCs w:val="24"/>
                <w:lang w:val="uk-UA" w:eastAsia="ru-UA"/>
              </w:rPr>
              <w:t>, статусу потерпілих громадян та </w:t>
            </w:r>
            <w:hyperlink r:id="rId6" w:tooltip="Оголошення" w:history="1">
              <w:r w:rsidRPr="00441D35">
                <w:rPr>
                  <w:rFonts w:ascii="Times New Roman" w:eastAsia="Times New Roman" w:hAnsi="Times New Roman" w:cs="Times New Roman"/>
                  <w:color w:val="236588"/>
                  <w:sz w:val="24"/>
                  <w:szCs w:val="24"/>
                  <w:u w:val="single"/>
                  <w:lang w:val="uk-UA" w:eastAsia="ru-UA"/>
                </w:rPr>
                <w:t>оголошення</w:t>
              </w:r>
            </w:hyperlink>
            <w:r w:rsidRPr="00441D35">
              <w:rPr>
                <w:rFonts w:ascii="Times New Roman" w:eastAsia="Times New Roman" w:hAnsi="Times New Roman" w:cs="Times New Roman"/>
                <w:sz w:val="24"/>
                <w:szCs w:val="24"/>
                <w:lang w:val="uk-UA" w:eastAsia="ru-UA"/>
              </w:rPr>
              <w:t> таких зон на території держави.</w:t>
            </w:r>
          </w:p>
        </w:tc>
      </w:tr>
      <w:tr w:rsidR="00441D35" w:rsidRPr="00441D35" w14:paraId="1215D14A" w14:textId="77777777" w:rsidTr="00205CB1">
        <w:tc>
          <w:tcPr>
            <w:tcW w:w="558" w:type="pct"/>
            <w:tcBorders>
              <w:top w:val="outset" w:sz="6" w:space="0" w:color="auto"/>
              <w:left w:val="outset" w:sz="6" w:space="0" w:color="auto"/>
              <w:bottom w:val="outset" w:sz="6" w:space="0" w:color="auto"/>
              <w:right w:val="outset" w:sz="6" w:space="0" w:color="auto"/>
            </w:tcBorders>
            <w:vAlign w:val="center"/>
            <w:hideMark/>
          </w:tcPr>
          <w:p w14:paraId="44C90C64" w14:textId="77777777" w:rsidR="00441D35" w:rsidRPr="00441D35" w:rsidRDefault="00441D35" w:rsidP="00205CB1">
            <w:pPr>
              <w:spacing w:after="0" w:line="240" w:lineRule="auto"/>
              <w:ind w:hanging="12"/>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i/>
                <w:iCs/>
                <w:sz w:val="24"/>
                <w:szCs w:val="24"/>
                <w:lang w:val="uk-UA" w:eastAsia="ru-UA"/>
              </w:rPr>
              <w:t>Кабінет Міністрів України</w:t>
            </w:r>
          </w:p>
        </w:tc>
        <w:tc>
          <w:tcPr>
            <w:tcW w:w="4442" w:type="pct"/>
            <w:tcBorders>
              <w:top w:val="outset" w:sz="6" w:space="0" w:color="auto"/>
              <w:left w:val="outset" w:sz="6" w:space="0" w:color="auto"/>
              <w:bottom w:val="outset" w:sz="6" w:space="0" w:color="auto"/>
              <w:right w:val="outset" w:sz="6" w:space="0" w:color="auto"/>
            </w:tcBorders>
            <w:hideMark/>
          </w:tcPr>
          <w:p w14:paraId="6FED4293" w14:textId="77777777" w:rsidR="00441D35" w:rsidRPr="00441D35" w:rsidRDefault="00441D35" w:rsidP="00205CB1">
            <w:pPr>
              <w:numPr>
                <w:ilvl w:val="0"/>
                <w:numId w:val="2"/>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здійснення реалізації</w:t>
            </w:r>
            <w:r w:rsidRPr="00441D35">
              <w:rPr>
                <w:rFonts w:ascii="Times New Roman" w:eastAsia="Times New Roman" w:hAnsi="Times New Roman" w:cs="Times New Roman"/>
                <w:sz w:val="24"/>
                <w:szCs w:val="24"/>
                <w:lang w:val="uk-UA" w:eastAsia="ru-UA"/>
              </w:rPr>
              <w:t> визначеної Верховною Радою </w:t>
            </w:r>
            <w:r w:rsidRPr="00441D35">
              <w:rPr>
                <w:rFonts w:ascii="Times New Roman" w:eastAsia="Times New Roman" w:hAnsi="Times New Roman" w:cs="Times New Roman"/>
                <w:i/>
                <w:iCs/>
                <w:sz w:val="24"/>
                <w:szCs w:val="24"/>
                <w:lang w:val="uk-UA" w:eastAsia="ru-UA"/>
              </w:rPr>
              <w:t>екологічної політики</w:t>
            </w:r>
            <w:r w:rsidRPr="00441D35">
              <w:rPr>
                <w:rFonts w:ascii="Times New Roman" w:eastAsia="Times New Roman" w:hAnsi="Times New Roman" w:cs="Times New Roman"/>
                <w:sz w:val="24"/>
                <w:szCs w:val="24"/>
                <w:lang w:val="uk-UA" w:eastAsia="ru-UA"/>
              </w:rPr>
              <w:t>;</w:t>
            </w:r>
          </w:p>
          <w:p w14:paraId="7C1FF0F8" w14:textId="77777777" w:rsidR="00441D35" w:rsidRPr="00441D35" w:rsidRDefault="00441D35" w:rsidP="00205CB1">
            <w:pPr>
              <w:numPr>
                <w:ilvl w:val="0"/>
                <w:numId w:val="2"/>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забезпечення розробки </w:t>
            </w:r>
            <w:r w:rsidRPr="00441D35">
              <w:rPr>
                <w:rFonts w:ascii="Times New Roman" w:eastAsia="Times New Roman" w:hAnsi="Times New Roman" w:cs="Times New Roman"/>
                <w:sz w:val="24"/>
                <w:szCs w:val="24"/>
                <w:lang w:val="uk-UA" w:eastAsia="ru-UA"/>
              </w:rPr>
              <w:t>державних, міждержавних та регіональних  </w:t>
            </w:r>
            <w:r w:rsidRPr="00441D35">
              <w:rPr>
                <w:rFonts w:ascii="Times New Roman" w:eastAsia="Times New Roman" w:hAnsi="Times New Roman" w:cs="Times New Roman"/>
                <w:i/>
                <w:iCs/>
                <w:sz w:val="24"/>
                <w:szCs w:val="24"/>
                <w:lang w:val="uk-UA" w:eastAsia="ru-UA"/>
              </w:rPr>
              <w:t>екологічних програм</w:t>
            </w:r>
            <w:r w:rsidRPr="00441D35">
              <w:rPr>
                <w:rFonts w:ascii="Times New Roman" w:eastAsia="Times New Roman" w:hAnsi="Times New Roman" w:cs="Times New Roman"/>
                <w:sz w:val="24"/>
                <w:szCs w:val="24"/>
                <w:lang w:val="uk-UA" w:eastAsia="ru-UA"/>
              </w:rPr>
              <w:t>;</w:t>
            </w:r>
          </w:p>
          <w:p w14:paraId="706C45C3" w14:textId="77777777" w:rsidR="00441D35" w:rsidRPr="00441D35" w:rsidRDefault="00441D35" w:rsidP="00205CB1">
            <w:pPr>
              <w:numPr>
                <w:ilvl w:val="0"/>
                <w:numId w:val="2"/>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керівництво зовнішніми зв’язками</w:t>
            </w:r>
            <w:r w:rsidRPr="00441D35">
              <w:rPr>
                <w:rFonts w:ascii="Times New Roman" w:eastAsia="Times New Roman" w:hAnsi="Times New Roman" w:cs="Times New Roman"/>
                <w:sz w:val="24"/>
                <w:szCs w:val="24"/>
                <w:lang w:val="uk-UA" w:eastAsia="ru-UA"/>
              </w:rPr>
              <w:t> в галузі охорони навколишнього середовища;</w:t>
            </w:r>
          </w:p>
          <w:p w14:paraId="04BD4ACC" w14:textId="77777777" w:rsidR="00441D35" w:rsidRPr="00441D35" w:rsidRDefault="00441D35" w:rsidP="00205CB1">
            <w:pPr>
              <w:numPr>
                <w:ilvl w:val="0"/>
                <w:numId w:val="2"/>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координація діяльності міністерств</w:t>
            </w:r>
            <w:r w:rsidRPr="00441D35">
              <w:rPr>
                <w:rFonts w:ascii="Times New Roman" w:eastAsia="Times New Roman" w:hAnsi="Times New Roman" w:cs="Times New Roman"/>
                <w:sz w:val="24"/>
                <w:szCs w:val="24"/>
                <w:lang w:val="uk-UA" w:eastAsia="ru-UA"/>
              </w:rPr>
              <w:t>, відомств та інших державних установ у питаннях охорони природи;</w:t>
            </w:r>
          </w:p>
          <w:p w14:paraId="6CEB1872" w14:textId="77777777" w:rsidR="00441D35" w:rsidRPr="00441D35" w:rsidRDefault="00441D35" w:rsidP="00205CB1">
            <w:pPr>
              <w:numPr>
                <w:ilvl w:val="0"/>
                <w:numId w:val="2"/>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встановлення порядку визначення плати</w:t>
            </w:r>
            <w:r w:rsidRPr="00441D35">
              <w:rPr>
                <w:rFonts w:ascii="Times New Roman" w:eastAsia="Times New Roman" w:hAnsi="Times New Roman" w:cs="Times New Roman"/>
                <w:sz w:val="24"/>
                <w:szCs w:val="24"/>
                <w:lang w:val="uk-UA" w:eastAsia="ru-UA"/>
              </w:rPr>
              <w:t> за спеціальне користування природними ресурсами, за забруднення навколишнього природного середовища.</w:t>
            </w:r>
          </w:p>
        </w:tc>
      </w:tr>
      <w:tr w:rsidR="00441D35" w:rsidRPr="00441D35" w14:paraId="70AC0DD5" w14:textId="77777777" w:rsidTr="00205CB1">
        <w:tc>
          <w:tcPr>
            <w:tcW w:w="558" w:type="pct"/>
            <w:tcBorders>
              <w:top w:val="outset" w:sz="6" w:space="0" w:color="auto"/>
              <w:left w:val="outset" w:sz="6" w:space="0" w:color="auto"/>
              <w:bottom w:val="outset" w:sz="6" w:space="0" w:color="auto"/>
              <w:right w:val="outset" w:sz="6" w:space="0" w:color="auto"/>
            </w:tcBorders>
            <w:vAlign w:val="center"/>
            <w:hideMark/>
          </w:tcPr>
          <w:p w14:paraId="6A0AD1BB" w14:textId="77777777" w:rsidR="00441D35" w:rsidRPr="00441D35" w:rsidRDefault="00441D35" w:rsidP="00205CB1">
            <w:pPr>
              <w:spacing w:after="0" w:line="240" w:lineRule="auto"/>
              <w:ind w:hanging="12"/>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i/>
                <w:iCs/>
                <w:sz w:val="24"/>
                <w:szCs w:val="24"/>
                <w:lang w:val="uk-UA" w:eastAsia="ru-UA"/>
              </w:rPr>
              <w:t>Міністерство енергетики та захисту довкілля України</w:t>
            </w:r>
          </w:p>
        </w:tc>
        <w:tc>
          <w:tcPr>
            <w:tcW w:w="4442" w:type="pct"/>
            <w:tcBorders>
              <w:top w:val="outset" w:sz="6" w:space="0" w:color="auto"/>
              <w:left w:val="outset" w:sz="6" w:space="0" w:color="auto"/>
              <w:bottom w:val="outset" w:sz="6" w:space="0" w:color="auto"/>
              <w:right w:val="outset" w:sz="6" w:space="0" w:color="auto"/>
            </w:tcBorders>
            <w:hideMark/>
          </w:tcPr>
          <w:p w14:paraId="3C1CE892" w14:textId="77777777" w:rsidR="00441D35" w:rsidRPr="00441D35" w:rsidRDefault="00441D35" w:rsidP="00205CB1">
            <w:pPr>
              <w:numPr>
                <w:ilvl w:val="0"/>
                <w:numId w:val="3"/>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здійснення комплексного управління</w:t>
            </w:r>
            <w:r w:rsidRPr="00441D35">
              <w:rPr>
                <w:rFonts w:ascii="Times New Roman" w:eastAsia="Times New Roman" w:hAnsi="Times New Roman" w:cs="Times New Roman"/>
                <w:sz w:val="24"/>
                <w:szCs w:val="24"/>
                <w:lang w:val="uk-UA" w:eastAsia="ru-UA"/>
              </w:rPr>
              <w:t> в галузі охорони довкілля, проведення єдиної науково-технічної політики, координація діяльності міністерств, відомств і установ у цій галузі;</w:t>
            </w:r>
          </w:p>
          <w:p w14:paraId="3C13099F" w14:textId="77777777" w:rsidR="00441D35" w:rsidRPr="00441D35" w:rsidRDefault="00441D35" w:rsidP="00205CB1">
            <w:pPr>
              <w:numPr>
                <w:ilvl w:val="0"/>
                <w:numId w:val="3"/>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здійснення державного контролю за використанням і охороною природних  ресурсів</w:t>
            </w:r>
            <w:r w:rsidRPr="00441D35">
              <w:rPr>
                <w:rFonts w:ascii="Times New Roman" w:eastAsia="Times New Roman" w:hAnsi="Times New Roman" w:cs="Times New Roman"/>
                <w:sz w:val="24"/>
                <w:szCs w:val="24"/>
                <w:lang w:val="uk-UA" w:eastAsia="ru-UA"/>
              </w:rPr>
              <w:t>, а також за додержанням норм екологічної безпеки;</w:t>
            </w:r>
          </w:p>
          <w:p w14:paraId="4164F7C5" w14:textId="77777777" w:rsidR="00441D35" w:rsidRPr="00441D35" w:rsidRDefault="00441D35" w:rsidP="00205CB1">
            <w:pPr>
              <w:numPr>
                <w:ilvl w:val="0"/>
                <w:numId w:val="3"/>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організація </w:t>
            </w:r>
            <w:hyperlink r:id="rId7" w:tooltip="Термінологічний словник: Моніторинг" w:history="1">
              <w:r w:rsidRPr="00441D35">
                <w:rPr>
                  <w:rFonts w:ascii="Times New Roman" w:eastAsia="Times New Roman" w:hAnsi="Times New Roman" w:cs="Times New Roman"/>
                  <w:b/>
                  <w:bCs/>
                  <w:i/>
                  <w:iCs/>
                  <w:color w:val="236588"/>
                  <w:sz w:val="24"/>
                  <w:szCs w:val="24"/>
                  <w:u w:val="single"/>
                  <w:lang w:val="uk-UA" w:eastAsia="ru-UA"/>
                </w:rPr>
                <w:t>моніторинг</w:t>
              </w:r>
            </w:hyperlink>
            <w:r w:rsidRPr="00441D35">
              <w:rPr>
                <w:rFonts w:ascii="Times New Roman" w:eastAsia="Times New Roman" w:hAnsi="Times New Roman" w:cs="Times New Roman"/>
                <w:i/>
                <w:iCs/>
                <w:sz w:val="24"/>
                <w:szCs w:val="24"/>
                <w:lang w:val="uk-UA" w:eastAsia="ru-UA"/>
              </w:rPr>
              <w:t>у</w:t>
            </w:r>
            <w:r w:rsidRPr="00441D35">
              <w:rPr>
                <w:rFonts w:ascii="Times New Roman" w:eastAsia="Times New Roman" w:hAnsi="Times New Roman" w:cs="Times New Roman"/>
                <w:sz w:val="24"/>
                <w:szCs w:val="24"/>
                <w:lang w:val="uk-UA" w:eastAsia="ru-UA"/>
              </w:rPr>
              <w:t> довкілля, створення і забезпечення державної інформаційної системи;</w:t>
            </w:r>
          </w:p>
          <w:p w14:paraId="598226B1" w14:textId="77777777" w:rsidR="00441D35" w:rsidRPr="00441D35" w:rsidRDefault="00441D35" w:rsidP="00205CB1">
            <w:pPr>
              <w:numPr>
                <w:ilvl w:val="0"/>
                <w:numId w:val="3"/>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затвердження </w:t>
            </w:r>
            <w:hyperlink r:id="rId8" w:tooltip="Термінологічний словник: Норматив" w:history="1">
              <w:r w:rsidRPr="00441D35">
                <w:rPr>
                  <w:rFonts w:ascii="Times New Roman" w:eastAsia="Times New Roman" w:hAnsi="Times New Roman" w:cs="Times New Roman"/>
                  <w:b/>
                  <w:bCs/>
                  <w:i/>
                  <w:iCs/>
                  <w:color w:val="236588"/>
                  <w:sz w:val="24"/>
                  <w:szCs w:val="24"/>
                  <w:u w:val="single"/>
                  <w:lang w:val="uk-UA" w:eastAsia="ru-UA"/>
                </w:rPr>
                <w:t>норматив</w:t>
              </w:r>
            </w:hyperlink>
            <w:r w:rsidRPr="00441D35">
              <w:rPr>
                <w:rFonts w:ascii="Times New Roman" w:eastAsia="Times New Roman" w:hAnsi="Times New Roman" w:cs="Times New Roman"/>
                <w:i/>
                <w:iCs/>
                <w:sz w:val="24"/>
                <w:szCs w:val="24"/>
                <w:lang w:val="uk-UA" w:eastAsia="ru-UA"/>
              </w:rPr>
              <w:t>ів, правил, стандартів</w:t>
            </w:r>
            <w:r w:rsidRPr="00441D35">
              <w:rPr>
                <w:rFonts w:ascii="Times New Roman" w:eastAsia="Times New Roman" w:hAnsi="Times New Roman" w:cs="Times New Roman"/>
                <w:sz w:val="24"/>
                <w:szCs w:val="24"/>
                <w:lang w:val="uk-UA" w:eastAsia="ru-UA"/>
              </w:rPr>
              <w:t> з використання природних ресурсів та охорони навколишнього природного середовища;</w:t>
            </w:r>
          </w:p>
          <w:p w14:paraId="7113443E" w14:textId="77777777" w:rsidR="00441D35" w:rsidRPr="00441D35" w:rsidRDefault="00441D35" w:rsidP="00205CB1">
            <w:pPr>
              <w:numPr>
                <w:ilvl w:val="0"/>
                <w:numId w:val="3"/>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здійснення державної екологічної експертизи</w:t>
            </w:r>
            <w:r w:rsidRPr="00441D35">
              <w:rPr>
                <w:rFonts w:ascii="Times New Roman" w:eastAsia="Times New Roman" w:hAnsi="Times New Roman" w:cs="Times New Roman"/>
                <w:sz w:val="24"/>
                <w:szCs w:val="24"/>
                <w:lang w:val="uk-UA" w:eastAsia="ru-UA"/>
              </w:rPr>
              <w:t>;</w:t>
            </w:r>
          </w:p>
          <w:p w14:paraId="0B2DE69A" w14:textId="77777777" w:rsidR="00441D35" w:rsidRPr="00441D35" w:rsidRDefault="00441D35" w:rsidP="00205CB1">
            <w:pPr>
              <w:numPr>
                <w:ilvl w:val="0"/>
                <w:numId w:val="3"/>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складання протоколів та розгляд справ про адміністративні правопорушення</w:t>
            </w:r>
            <w:r w:rsidRPr="00441D35">
              <w:rPr>
                <w:rFonts w:ascii="Times New Roman" w:eastAsia="Times New Roman" w:hAnsi="Times New Roman" w:cs="Times New Roman"/>
                <w:sz w:val="24"/>
                <w:szCs w:val="24"/>
                <w:lang w:val="uk-UA" w:eastAsia="ru-UA"/>
              </w:rPr>
              <w:t> в галузі охорони довкілля і використання ресурсів;</w:t>
            </w:r>
          </w:p>
          <w:p w14:paraId="7AF460F5" w14:textId="77777777" w:rsidR="00441D35" w:rsidRPr="00441D35" w:rsidRDefault="00441D35" w:rsidP="00205CB1">
            <w:pPr>
              <w:numPr>
                <w:ilvl w:val="0"/>
                <w:numId w:val="3"/>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підготовка та подання</w:t>
            </w:r>
            <w:r w:rsidRPr="00441D35">
              <w:rPr>
                <w:rFonts w:ascii="Times New Roman" w:eastAsia="Times New Roman" w:hAnsi="Times New Roman" w:cs="Times New Roman"/>
                <w:sz w:val="24"/>
                <w:szCs w:val="24"/>
                <w:lang w:val="uk-UA" w:eastAsia="ru-UA"/>
              </w:rPr>
              <w:t> щорічної </w:t>
            </w:r>
            <w:r w:rsidRPr="00441D35">
              <w:rPr>
                <w:rFonts w:ascii="Times New Roman" w:eastAsia="Times New Roman" w:hAnsi="Times New Roman" w:cs="Times New Roman"/>
                <w:i/>
                <w:iCs/>
                <w:sz w:val="24"/>
                <w:szCs w:val="24"/>
                <w:lang w:val="uk-UA" w:eastAsia="ru-UA"/>
              </w:rPr>
              <w:t>Національної доповіді</w:t>
            </w:r>
            <w:r w:rsidRPr="00441D35">
              <w:rPr>
                <w:rFonts w:ascii="Times New Roman" w:eastAsia="Times New Roman" w:hAnsi="Times New Roman" w:cs="Times New Roman"/>
                <w:sz w:val="24"/>
                <w:szCs w:val="24"/>
                <w:lang w:val="uk-UA" w:eastAsia="ru-UA"/>
              </w:rPr>
              <w:t> про стан довкілля Верховній Раді України.</w:t>
            </w:r>
          </w:p>
          <w:p w14:paraId="0C388DFE" w14:textId="77777777" w:rsidR="00441D35" w:rsidRPr="00441D35" w:rsidRDefault="00441D35" w:rsidP="00205CB1">
            <w:pPr>
              <w:spacing w:after="0" w:line="240" w:lineRule="auto"/>
              <w:ind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p>
        </w:tc>
      </w:tr>
      <w:tr w:rsidR="00441D35" w:rsidRPr="00441D35" w14:paraId="657788F3" w14:textId="77777777" w:rsidTr="00205CB1">
        <w:tc>
          <w:tcPr>
            <w:tcW w:w="558" w:type="pct"/>
            <w:tcBorders>
              <w:top w:val="outset" w:sz="6" w:space="0" w:color="auto"/>
              <w:left w:val="outset" w:sz="6" w:space="0" w:color="auto"/>
              <w:bottom w:val="outset" w:sz="6" w:space="0" w:color="auto"/>
              <w:right w:val="outset" w:sz="6" w:space="0" w:color="auto"/>
            </w:tcBorders>
            <w:vAlign w:val="center"/>
            <w:hideMark/>
          </w:tcPr>
          <w:p w14:paraId="139B85F0" w14:textId="77777777" w:rsidR="00441D35" w:rsidRPr="00441D35" w:rsidRDefault="00441D35" w:rsidP="00205CB1">
            <w:pPr>
              <w:spacing w:after="0" w:line="240" w:lineRule="auto"/>
              <w:ind w:hanging="12"/>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i/>
                <w:iCs/>
                <w:sz w:val="24"/>
                <w:szCs w:val="24"/>
                <w:lang w:val="uk-UA" w:eastAsia="ru-UA"/>
              </w:rPr>
              <w:t>Виконавчі та розпорядчі органи місцевої влади</w:t>
            </w:r>
          </w:p>
        </w:tc>
        <w:tc>
          <w:tcPr>
            <w:tcW w:w="4442" w:type="pct"/>
            <w:tcBorders>
              <w:top w:val="outset" w:sz="6" w:space="0" w:color="auto"/>
              <w:left w:val="outset" w:sz="6" w:space="0" w:color="auto"/>
              <w:bottom w:val="outset" w:sz="6" w:space="0" w:color="auto"/>
              <w:right w:val="outset" w:sz="6" w:space="0" w:color="auto"/>
            </w:tcBorders>
            <w:hideMark/>
          </w:tcPr>
          <w:p w14:paraId="506E0ED8" w14:textId="77777777" w:rsidR="00441D35" w:rsidRPr="00441D35" w:rsidRDefault="00441D35" w:rsidP="00205CB1">
            <w:pPr>
              <w:numPr>
                <w:ilvl w:val="0"/>
                <w:numId w:val="4"/>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розробка місцевих екологічних програм</w:t>
            </w:r>
            <w:r w:rsidRPr="00441D35">
              <w:rPr>
                <w:rFonts w:ascii="Times New Roman" w:eastAsia="Times New Roman" w:hAnsi="Times New Roman" w:cs="Times New Roman"/>
                <w:sz w:val="24"/>
                <w:szCs w:val="24"/>
                <w:lang w:val="uk-UA" w:eastAsia="ru-UA"/>
              </w:rPr>
              <w:t>;</w:t>
            </w:r>
          </w:p>
          <w:p w14:paraId="293C5953" w14:textId="77777777" w:rsidR="00441D35" w:rsidRPr="00441D35" w:rsidRDefault="00441D35" w:rsidP="00205CB1">
            <w:pPr>
              <w:numPr>
                <w:ilvl w:val="0"/>
                <w:numId w:val="4"/>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визначення нормативів плати і розмірів платежів</w:t>
            </w:r>
            <w:r w:rsidRPr="00441D35">
              <w:rPr>
                <w:rFonts w:ascii="Times New Roman" w:eastAsia="Times New Roman" w:hAnsi="Times New Roman" w:cs="Times New Roman"/>
                <w:sz w:val="24"/>
                <w:szCs w:val="24"/>
                <w:lang w:val="uk-UA" w:eastAsia="ru-UA"/>
              </w:rPr>
              <w:t> за забруднення довкілля та розміщення відходів;</w:t>
            </w:r>
          </w:p>
          <w:p w14:paraId="0B3B8B5D" w14:textId="77777777" w:rsidR="00441D35" w:rsidRPr="00441D35" w:rsidRDefault="00441D35" w:rsidP="00205CB1">
            <w:pPr>
              <w:numPr>
                <w:ilvl w:val="0"/>
                <w:numId w:val="4"/>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затвердження</w:t>
            </w:r>
            <w:r w:rsidRPr="00441D35">
              <w:rPr>
                <w:rFonts w:ascii="Times New Roman" w:eastAsia="Times New Roman" w:hAnsi="Times New Roman" w:cs="Times New Roman"/>
                <w:sz w:val="24"/>
                <w:szCs w:val="24"/>
                <w:lang w:val="uk-UA" w:eastAsia="ru-UA"/>
              </w:rPr>
              <w:t> для підприємств </w:t>
            </w:r>
            <w:r w:rsidRPr="00441D35">
              <w:rPr>
                <w:rFonts w:ascii="Times New Roman" w:eastAsia="Times New Roman" w:hAnsi="Times New Roman" w:cs="Times New Roman"/>
                <w:i/>
                <w:iCs/>
                <w:sz w:val="24"/>
                <w:szCs w:val="24"/>
                <w:lang w:val="uk-UA" w:eastAsia="ru-UA"/>
              </w:rPr>
              <w:t>лімітів використання природних ресурсів,</w:t>
            </w:r>
            <w:r w:rsidRPr="00441D35">
              <w:rPr>
                <w:rFonts w:ascii="Times New Roman" w:eastAsia="Times New Roman" w:hAnsi="Times New Roman" w:cs="Times New Roman"/>
                <w:sz w:val="24"/>
                <w:szCs w:val="24"/>
                <w:lang w:val="uk-UA" w:eastAsia="ru-UA"/>
              </w:rPr>
              <w:t> за винятком державних ресурсів;</w:t>
            </w:r>
          </w:p>
          <w:p w14:paraId="065E29D5" w14:textId="77777777" w:rsidR="00441D35" w:rsidRPr="00441D35" w:rsidRDefault="00441D35" w:rsidP="00205CB1">
            <w:pPr>
              <w:numPr>
                <w:ilvl w:val="0"/>
                <w:numId w:val="4"/>
              </w:numPr>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забезпечення систематичного й оперативного інформування населення</w:t>
            </w:r>
            <w:r w:rsidRPr="00441D35">
              <w:rPr>
                <w:rFonts w:ascii="Times New Roman" w:eastAsia="Times New Roman" w:hAnsi="Times New Roman" w:cs="Times New Roman"/>
                <w:sz w:val="24"/>
                <w:szCs w:val="24"/>
                <w:lang w:val="uk-UA" w:eastAsia="ru-UA"/>
              </w:rPr>
              <w:t> про стан довкілля, епідемії, захворювання населення</w:t>
            </w:r>
          </w:p>
        </w:tc>
      </w:tr>
      <w:tr w:rsidR="00441D35" w:rsidRPr="00441D35" w14:paraId="408D4695" w14:textId="77777777" w:rsidTr="00205CB1">
        <w:tc>
          <w:tcPr>
            <w:tcW w:w="558" w:type="pct"/>
            <w:tcBorders>
              <w:top w:val="outset" w:sz="6" w:space="0" w:color="auto"/>
              <w:left w:val="outset" w:sz="6" w:space="0" w:color="auto"/>
              <w:bottom w:val="outset" w:sz="6" w:space="0" w:color="auto"/>
              <w:right w:val="outset" w:sz="6" w:space="0" w:color="auto"/>
            </w:tcBorders>
            <w:vAlign w:val="center"/>
            <w:hideMark/>
          </w:tcPr>
          <w:p w14:paraId="35CDB170" w14:textId="77777777" w:rsidR="00441D35" w:rsidRPr="00441D35" w:rsidRDefault="00441D35" w:rsidP="00205CB1">
            <w:pPr>
              <w:spacing w:after="0" w:line="240" w:lineRule="auto"/>
              <w:ind w:hanging="12"/>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i/>
                <w:iCs/>
                <w:sz w:val="24"/>
                <w:szCs w:val="24"/>
                <w:lang w:val="uk-UA" w:eastAsia="ru-UA"/>
              </w:rPr>
              <w:lastRenderedPageBreak/>
              <w:t>Міністерство охорони здоров’я</w:t>
            </w:r>
          </w:p>
        </w:tc>
        <w:tc>
          <w:tcPr>
            <w:tcW w:w="4442" w:type="pct"/>
            <w:tcBorders>
              <w:top w:val="outset" w:sz="6" w:space="0" w:color="auto"/>
              <w:left w:val="outset" w:sz="6" w:space="0" w:color="auto"/>
              <w:bottom w:val="outset" w:sz="6" w:space="0" w:color="auto"/>
              <w:right w:val="outset" w:sz="6" w:space="0" w:color="auto"/>
            </w:tcBorders>
            <w:hideMark/>
          </w:tcPr>
          <w:p w14:paraId="2F1CE364" w14:textId="77777777" w:rsidR="00441D35" w:rsidRPr="00441D35" w:rsidRDefault="00441D35" w:rsidP="00205CB1">
            <w:pPr>
              <w:numPr>
                <w:ilvl w:val="0"/>
                <w:numId w:val="5"/>
              </w:numPr>
              <w:tabs>
                <w:tab w:val="clear" w:pos="720"/>
              </w:tabs>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створення оптимальних умов життєдіяльності населення;</w:t>
            </w:r>
          </w:p>
          <w:p w14:paraId="024C34AB" w14:textId="77777777" w:rsidR="00441D35" w:rsidRPr="00441D35" w:rsidRDefault="00441D35" w:rsidP="00205CB1">
            <w:pPr>
              <w:numPr>
                <w:ilvl w:val="0"/>
                <w:numId w:val="5"/>
              </w:numPr>
              <w:tabs>
                <w:tab w:val="clear" w:pos="720"/>
              </w:tabs>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вивчення і не допущення шкідливого впливу чинників навколишнього природного середовища на здоров'я людини</w:t>
            </w:r>
          </w:p>
        </w:tc>
      </w:tr>
      <w:tr w:rsidR="00441D35" w:rsidRPr="00441D35" w14:paraId="28B67FD8" w14:textId="77777777" w:rsidTr="00205CB1">
        <w:tc>
          <w:tcPr>
            <w:tcW w:w="558" w:type="pct"/>
            <w:tcBorders>
              <w:top w:val="outset" w:sz="6" w:space="0" w:color="auto"/>
              <w:left w:val="outset" w:sz="6" w:space="0" w:color="auto"/>
              <w:bottom w:val="outset" w:sz="6" w:space="0" w:color="auto"/>
              <w:right w:val="outset" w:sz="6" w:space="0" w:color="auto"/>
            </w:tcBorders>
            <w:vAlign w:val="center"/>
            <w:hideMark/>
          </w:tcPr>
          <w:p w14:paraId="06D9A065" w14:textId="77777777" w:rsidR="00441D35" w:rsidRPr="00441D35" w:rsidRDefault="00441D35" w:rsidP="00205CB1">
            <w:pPr>
              <w:spacing w:after="0" w:line="240" w:lineRule="auto"/>
              <w:ind w:hanging="12"/>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i/>
                <w:iCs/>
                <w:sz w:val="24"/>
                <w:szCs w:val="24"/>
                <w:lang w:val="uk-UA" w:eastAsia="ru-UA"/>
              </w:rPr>
              <w:t>Державна служба України з надзвичайних ситуацій</w:t>
            </w:r>
          </w:p>
        </w:tc>
        <w:tc>
          <w:tcPr>
            <w:tcW w:w="4442" w:type="pct"/>
            <w:tcBorders>
              <w:top w:val="outset" w:sz="6" w:space="0" w:color="auto"/>
              <w:left w:val="outset" w:sz="6" w:space="0" w:color="auto"/>
              <w:bottom w:val="outset" w:sz="6" w:space="0" w:color="auto"/>
              <w:right w:val="outset" w:sz="6" w:space="0" w:color="auto"/>
            </w:tcBorders>
            <w:hideMark/>
          </w:tcPr>
          <w:p w14:paraId="65EAFA23" w14:textId="77777777" w:rsidR="00441D35" w:rsidRPr="00441D35" w:rsidRDefault="00441D35" w:rsidP="00205CB1">
            <w:pPr>
              <w:numPr>
                <w:ilvl w:val="0"/>
                <w:numId w:val="6"/>
              </w:numPr>
              <w:tabs>
                <w:tab w:val="clear" w:pos="720"/>
              </w:tabs>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координація діяльності державних та інших органів</w:t>
            </w:r>
            <w:r w:rsidRPr="00441D35">
              <w:rPr>
                <w:rFonts w:ascii="Times New Roman" w:eastAsia="Times New Roman" w:hAnsi="Times New Roman" w:cs="Times New Roman"/>
                <w:sz w:val="24"/>
                <w:szCs w:val="24"/>
                <w:lang w:val="uk-UA" w:eastAsia="ru-UA"/>
              </w:rPr>
              <w:t> з проблем захисту населення і територій від надзвичайних ситуацій техногенного та природного характеру і ліквідації їх наслідків,</w:t>
            </w:r>
          </w:p>
          <w:p w14:paraId="028AFA71" w14:textId="77777777" w:rsidR="00441D35" w:rsidRPr="00441D35" w:rsidRDefault="00441D35" w:rsidP="00205CB1">
            <w:pPr>
              <w:numPr>
                <w:ilvl w:val="0"/>
                <w:numId w:val="6"/>
              </w:numPr>
              <w:tabs>
                <w:tab w:val="clear" w:pos="720"/>
              </w:tabs>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w:t>
            </w:r>
            <w:r w:rsidRPr="00441D35">
              <w:rPr>
                <w:rFonts w:ascii="Times New Roman" w:eastAsia="Times New Roman" w:hAnsi="Times New Roman" w:cs="Times New Roman"/>
                <w:i/>
                <w:iCs/>
                <w:sz w:val="24"/>
                <w:szCs w:val="24"/>
                <w:lang w:val="uk-UA" w:eastAsia="ru-UA"/>
              </w:rPr>
              <w:t>здійснення державного нагляду й контролю</w:t>
            </w:r>
            <w:r w:rsidRPr="00441D35">
              <w:rPr>
                <w:rFonts w:ascii="Times New Roman" w:eastAsia="Times New Roman" w:hAnsi="Times New Roman" w:cs="Times New Roman"/>
                <w:sz w:val="24"/>
                <w:szCs w:val="24"/>
                <w:lang w:val="uk-UA" w:eastAsia="ru-UA"/>
              </w:rPr>
              <w:t> за станом цивільної оборони і техногенної безпеки.</w:t>
            </w:r>
          </w:p>
        </w:tc>
      </w:tr>
      <w:tr w:rsidR="00441D35" w:rsidRPr="00441D35" w14:paraId="0181C13B" w14:textId="77777777" w:rsidTr="00205CB1">
        <w:tc>
          <w:tcPr>
            <w:tcW w:w="558" w:type="pct"/>
            <w:tcBorders>
              <w:top w:val="outset" w:sz="6" w:space="0" w:color="auto"/>
              <w:left w:val="outset" w:sz="6" w:space="0" w:color="auto"/>
              <w:bottom w:val="outset" w:sz="6" w:space="0" w:color="auto"/>
              <w:right w:val="outset" w:sz="6" w:space="0" w:color="auto"/>
            </w:tcBorders>
            <w:vAlign w:val="center"/>
            <w:hideMark/>
          </w:tcPr>
          <w:p w14:paraId="7C533D30" w14:textId="77777777" w:rsidR="00441D35" w:rsidRPr="00441D35" w:rsidRDefault="00441D35" w:rsidP="00205CB1">
            <w:pPr>
              <w:spacing w:after="0" w:line="240" w:lineRule="auto"/>
              <w:ind w:hanging="12"/>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i/>
                <w:iCs/>
                <w:sz w:val="24"/>
                <w:szCs w:val="24"/>
                <w:lang w:val="uk-UA" w:eastAsia="ru-UA"/>
              </w:rPr>
              <w:t>Державне агентство лісових ресурсів</w:t>
            </w:r>
          </w:p>
        </w:tc>
        <w:tc>
          <w:tcPr>
            <w:tcW w:w="4442" w:type="pct"/>
            <w:tcBorders>
              <w:top w:val="outset" w:sz="6" w:space="0" w:color="auto"/>
              <w:left w:val="outset" w:sz="6" w:space="0" w:color="auto"/>
              <w:bottom w:val="outset" w:sz="6" w:space="0" w:color="auto"/>
              <w:right w:val="outset" w:sz="6" w:space="0" w:color="auto"/>
            </w:tcBorders>
            <w:hideMark/>
          </w:tcPr>
          <w:p w14:paraId="205F425E" w14:textId="77777777" w:rsidR="00441D35" w:rsidRPr="00441D35" w:rsidRDefault="00441D35" w:rsidP="00205CB1">
            <w:pPr>
              <w:numPr>
                <w:ilvl w:val="0"/>
                <w:numId w:val="7"/>
              </w:numPr>
              <w:tabs>
                <w:tab w:val="clear" w:pos="720"/>
              </w:tabs>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управління користуванням та охороною лісів</w:t>
            </w:r>
          </w:p>
        </w:tc>
      </w:tr>
      <w:tr w:rsidR="00441D35" w:rsidRPr="00441D35" w14:paraId="11E112B4" w14:textId="77777777" w:rsidTr="00205CB1">
        <w:tc>
          <w:tcPr>
            <w:tcW w:w="558" w:type="pct"/>
            <w:tcBorders>
              <w:top w:val="outset" w:sz="6" w:space="0" w:color="auto"/>
              <w:left w:val="outset" w:sz="6" w:space="0" w:color="auto"/>
              <w:bottom w:val="outset" w:sz="6" w:space="0" w:color="auto"/>
              <w:right w:val="outset" w:sz="6" w:space="0" w:color="auto"/>
            </w:tcBorders>
            <w:vAlign w:val="center"/>
            <w:hideMark/>
          </w:tcPr>
          <w:p w14:paraId="69DEA6EF" w14:textId="77777777" w:rsidR="00441D35" w:rsidRPr="00441D35" w:rsidRDefault="00441D35" w:rsidP="00205CB1">
            <w:pPr>
              <w:spacing w:after="0" w:line="240" w:lineRule="auto"/>
              <w:ind w:hanging="12"/>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i/>
                <w:iCs/>
                <w:sz w:val="24"/>
                <w:szCs w:val="24"/>
                <w:lang w:val="uk-UA" w:eastAsia="ru-UA"/>
              </w:rPr>
              <w:t>Державне агентство водних ресурсів</w:t>
            </w:r>
          </w:p>
        </w:tc>
        <w:tc>
          <w:tcPr>
            <w:tcW w:w="4442" w:type="pct"/>
            <w:tcBorders>
              <w:top w:val="outset" w:sz="6" w:space="0" w:color="auto"/>
              <w:left w:val="outset" w:sz="6" w:space="0" w:color="auto"/>
              <w:bottom w:val="outset" w:sz="6" w:space="0" w:color="auto"/>
              <w:right w:val="outset" w:sz="6" w:space="0" w:color="auto"/>
            </w:tcBorders>
            <w:hideMark/>
          </w:tcPr>
          <w:p w14:paraId="1DB70900" w14:textId="77777777" w:rsidR="00441D35" w:rsidRPr="00441D35" w:rsidRDefault="00441D35" w:rsidP="00205CB1">
            <w:pPr>
              <w:numPr>
                <w:ilvl w:val="0"/>
                <w:numId w:val="8"/>
              </w:numPr>
              <w:tabs>
                <w:tab w:val="clear" w:pos="720"/>
              </w:tabs>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управління в галузі використання і охорони поверхневих вод</w:t>
            </w:r>
          </w:p>
        </w:tc>
      </w:tr>
      <w:tr w:rsidR="00441D35" w:rsidRPr="00441D35" w14:paraId="78950CF3" w14:textId="77777777" w:rsidTr="00205CB1">
        <w:tc>
          <w:tcPr>
            <w:tcW w:w="558" w:type="pct"/>
            <w:tcBorders>
              <w:top w:val="outset" w:sz="6" w:space="0" w:color="auto"/>
              <w:left w:val="outset" w:sz="6" w:space="0" w:color="auto"/>
              <w:bottom w:val="outset" w:sz="6" w:space="0" w:color="auto"/>
              <w:right w:val="outset" w:sz="6" w:space="0" w:color="auto"/>
            </w:tcBorders>
            <w:vAlign w:val="center"/>
            <w:hideMark/>
          </w:tcPr>
          <w:p w14:paraId="029744BB" w14:textId="77777777" w:rsidR="00441D35" w:rsidRPr="00441D35" w:rsidRDefault="00441D35" w:rsidP="00205CB1">
            <w:pPr>
              <w:spacing w:after="0" w:line="240" w:lineRule="auto"/>
              <w:ind w:hanging="12"/>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i/>
                <w:iCs/>
                <w:sz w:val="24"/>
                <w:szCs w:val="24"/>
                <w:lang w:val="uk-UA" w:eastAsia="ru-UA"/>
              </w:rPr>
              <w:t>Державне агентство земельних ресурсів</w:t>
            </w:r>
          </w:p>
        </w:tc>
        <w:tc>
          <w:tcPr>
            <w:tcW w:w="4442" w:type="pct"/>
            <w:tcBorders>
              <w:top w:val="outset" w:sz="6" w:space="0" w:color="auto"/>
              <w:left w:val="outset" w:sz="6" w:space="0" w:color="auto"/>
              <w:bottom w:val="outset" w:sz="6" w:space="0" w:color="auto"/>
              <w:right w:val="outset" w:sz="6" w:space="0" w:color="auto"/>
            </w:tcBorders>
            <w:hideMark/>
          </w:tcPr>
          <w:p w14:paraId="00347C66" w14:textId="77777777" w:rsidR="00441D35" w:rsidRPr="00441D35" w:rsidRDefault="00441D35" w:rsidP="00205CB1">
            <w:pPr>
              <w:numPr>
                <w:ilvl w:val="0"/>
                <w:numId w:val="9"/>
              </w:numPr>
              <w:tabs>
                <w:tab w:val="clear" w:pos="720"/>
              </w:tabs>
              <w:spacing w:after="0" w:line="240" w:lineRule="auto"/>
              <w:ind w:left="0" w:hanging="3"/>
              <w:jc w:val="both"/>
              <w:rPr>
                <w:rFonts w:ascii="Times New Roman" w:eastAsia="Times New Roman" w:hAnsi="Times New Roman" w:cs="Times New Roman"/>
                <w:sz w:val="24"/>
                <w:szCs w:val="24"/>
                <w:lang w:val="uk-UA" w:eastAsia="ru-UA"/>
              </w:rPr>
            </w:pPr>
            <w:r w:rsidRPr="00441D35">
              <w:rPr>
                <w:rFonts w:ascii="Times New Roman" w:eastAsia="Times New Roman" w:hAnsi="Times New Roman" w:cs="Times New Roman"/>
                <w:sz w:val="24"/>
                <w:szCs w:val="24"/>
                <w:lang w:val="uk-UA" w:eastAsia="ru-UA"/>
              </w:rPr>
              <w:t>· провадження державної земельної політики і забезпечення раціонального використання і охорони земель</w:t>
            </w:r>
          </w:p>
        </w:tc>
      </w:tr>
    </w:tbl>
    <w:p w14:paraId="091ECA73"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Зокрема, законодавчі функції управління в галузі охорони навколишнього природного середовища здійснюють Верховна Рада України та органи місцевої влади. Функції виконавчих органів управління в галузі природокористування здійснюють Кабінет Міністрів України, виконавчі та розпорядчі органи місцевої влади, а також спеціально уповноважені на те державні органи.</w:t>
      </w:r>
    </w:p>
    <w:p w14:paraId="7D4950F3"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Спеціально уповноваженими державними органами управління в галузі охорони навколишнього середовища і використання природних  ресурсів є </w:t>
      </w:r>
      <w:r w:rsidRPr="00441D35">
        <w:rPr>
          <w:rFonts w:ascii="Times New Roman" w:eastAsia="Times New Roman" w:hAnsi="Times New Roman" w:cs="Times New Roman"/>
          <w:i/>
          <w:iCs/>
          <w:color w:val="1D2125"/>
          <w:sz w:val="28"/>
          <w:szCs w:val="28"/>
          <w:lang w:val="uk-UA" w:eastAsia="ru-UA"/>
        </w:rPr>
        <w:t>Міністерство енергетики та захисту довкілля України </w:t>
      </w:r>
      <w:r w:rsidRPr="00441D35">
        <w:rPr>
          <w:rFonts w:ascii="Times New Roman" w:eastAsia="Times New Roman" w:hAnsi="Times New Roman" w:cs="Times New Roman"/>
          <w:color w:val="1D2125"/>
          <w:sz w:val="28"/>
          <w:szCs w:val="28"/>
          <w:lang w:val="uk-UA" w:eastAsia="ru-UA"/>
        </w:rPr>
        <w:t>і його органи на місцях (управління обласних державних адміністрацій).</w:t>
      </w:r>
    </w:p>
    <w:p w14:paraId="00B37CCE"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 xml:space="preserve">Окрему категорію державних органів становлять ті, що здійснюють певні спеціальні функції екологічного управління в галузі охорони довкілля і забезпечення екологічної безпеки. Це передусім стосується екологічних </w:t>
      </w:r>
      <w:r w:rsidRPr="00441D35">
        <w:rPr>
          <w:rFonts w:ascii="Times New Roman" w:eastAsia="Times New Roman" w:hAnsi="Times New Roman" w:cs="Times New Roman"/>
          <w:color w:val="1D2125"/>
          <w:sz w:val="28"/>
          <w:szCs w:val="28"/>
          <w:lang w:val="uk-UA" w:eastAsia="ru-UA"/>
        </w:rPr>
        <w:lastRenderedPageBreak/>
        <w:t>повноважень </w:t>
      </w:r>
      <w:r w:rsidRPr="00441D35">
        <w:rPr>
          <w:rFonts w:ascii="Times New Roman" w:eastAsia="Times New Roman" w:hAnsi="Times New Roman" w:cs="Times New Roman"/>
          <w:i/>
          <w:iCs/>
          <w:color w:val="1D2125"/>
          <w:sz w:val="28"/>
          <w:szCs w:val="28"/>
          <w:lang w:val="uk-UA" w:eastAsia="ru-UA"/>
        </w:rPr>
        <w:t>Міністерства охорони здоров’я</w:t>
      </w:r>
      <w:r w:rsidRPr="00441D35">
        <w:rPr>
          <w:rFonts w:ascii="Times New Roman" w:eastAsia="Times New Roman" w:hAnsi="Times New Roman" w:cs="Times New Roman"/>
          <w:color w:val="1D2125"/>
          <w:sz w:val="28"/>
          <w:szCs w:val="28"/>
          <w:lang w:val="uk-UA" w:eastAsia="ru-UA"/>
        </w:rPr>
        <w:t> України, яке забезпечує санітарно-гігієнічну охорону довкілля. У країні діє розгалужена система Санітарно-епідеміологічної служби МОЗ України, яка здійснює відповідний державний нагляд і має для цього впливові повноваження, передбачені Законом України від 24 лютого 1994 року «Про забезпечення санітарного та епідемічного благополуччя населення» та іншими нормативними актами.</w:t>
      </w:r>
    </w:p>
    <w:p w14:paraId="00C7AE80"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i/>
          <w:iCs/>
          <w:color w:val="1D2125"/>
          <w:sz w:val="28"/>
          <w:szCs w:val="28"/>
          <w:lang w:val="uk-UA" w:eastAsia="ru-UA"/>
        </w:rPr>
        <w:t>Державна служба України з питань безпечності харчових продуктів та захисту споживачів </w:t>
      </w:r>
      <w:r w:rsidRPr="00441D35">
        <w:rPr>
          <w:rFonts w:ascii="Times New Roman" w:eastAsia="Times New Roman" w:hAnsi="Times New Roman" w:cs="Times New Roman"/>
          <w:color w:val="1D2125"/>
          <w:sz w:val="28"/>
          <w:szCs w:val="28"/>
          <w:lang w:val="uk-UA" w:eastAsia="ru-UA"/>
        </w:rPr>
        <w:t>здійснює державний фітосанітарний контроль за додержанням карантинного режиму на стадіях вирощування, переробки і реалізації рослин та продукції рослинного походження тощо.</w:t>
      </w:r>
    </w:p>
    <w:p w14:paraId="077E18CE"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 </w:t>
      </w:r>
    </w:p>
    <w:p w14:paraId="0B8A4D92" w14:textId="77777777" w:rsidR="00441D35" w:rsidRPr="00441D35" w:rsidRDefault="00441D35" w:rsidP="00441D35">
      <w:pPr>
        <w:shd w:val="clear" w:color="auto" w:fill="FFFFFF"/>
        <w:spacing w:after="0" w:line="360" w:lineRule="auto"/>
        <w:ind w:firstLine="709"/>
        <w:jc w:val="both"/>
        <w:outlineLvl w:val="1"/>
        <w:rPr>
          <w:rFonts w:ascii="Times New Roman" w:eastAsia="Times New Roman" w:hAnsi="Times New Roman" w:cs="Times New Roman"/>
          <w:b/>
          <w:bCs/>
          <w:color w:val="1D2125"/>
          <w:sz w:val="28"/>
          <w:szCs w:val="28"/>
          <w:lang w:val="uk-UA" w:eastAsia="ru-UA"/>
        </w:rPr>
      </w:pPr>
      <w:r w:rsidRPr="00441D35">
        <w:rPr>
          <w:rFonts w:ascii="Times New Roman" w:eastAsia="Times New Roman" w:hAnsi="Times New Roman" w:cs="Times New Roman"/>
          <w:b/>
          <w:bCs/>
          <w:color w:val="1D2125"/>
          <w:sz w:val="28"/>
          <w:szCs w:val="28"/>
          <w:lang w:val="uk-UA" w:eastAsia="ru-UA"/>
        </w:rPr>
        <w:t>2. Стандартизація та нормування якості довкілля</w:t>
      </w:r>
    </w:p>
    <w:p w14:paraId="53CEA41D"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Стандартизація та нормування є функцією державного управління в галузі охорони навколишнього природного середовища. Відповідно до ст. 31 Закону «Про охорону навколишнього природного середовища» екологічна стандартизація і нормування проводяться з метою встановлення комплексу обов'язкових норм, правил, вимог щодо охорони навколишнього природного середовища, використання природних ресурсів та забезпечення екологічної безпеки.</w:t>
      </w:r>
    </w:p>
    <w:p w14:paraId="397AD79E"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Ці норми (правила, вимоги) набувають форми нормативно-технічних документів – міжнародних, державних, галузевих, міжгалузевих стандартів та нормативів.</w:t>
      </w:r>
    </w:p>
    <w:p w14:paraId="38AEA0D1"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Ознаки стандартів конкретизуються ст. 32 Закону «Про охорону навколишнього природного середовища», яка визначає </w:t>
      </w:r>
      <w:r w:rsidRPr="00441D35">
        <w:rPr>
          <w:rFonts w:ascii="Times New Roman" w:eastAsia="Times New Roman" w:hAnsi="Times New Roman" w:cs="Times New Roman"/>
          <w:i/>
          <w:iCs/>
          <w:color w:val="1D2125"/>
          <w:sz w:val="28"/>
          <w:szCs w:val="28"/>
          <w:lang w:val="uk-UA" w:eastAsia="ru-UA"/>
        </w:rPr>
        <w:t>державні стандарти в галузі охорони навколишнього природного середовища</w:t>
      </w:r>
      <w:r w:rsidRPr="00441D35">
        <w:rPr>
          <w:rFonts w:ascii="Times New Roman" w:eastAsia="Times New Roman" w:hAnsi="Times New Roman" w:cs="Times New Roman"/>
          <w:color w:val="1D2125"/>
          <w:sz w:val="28"/>
          <w:szCs w:val="28"/>
          <w:lang w:val="uk-UA" w:eastAsia="ru-UA"/>
        </w:rPr>
        <w:t xml:space="preserve"> як обов'язкові для виконання документи, що визначають поняття і терміни, режим використання й охорони природних ресурсів, методи контролю за станом навколишнього природного середовища, вимоги щодо запобігання забрудненню навколишнього природного </w:t>
      </w:r>
      <w:r w:rsidRPr="00441D35">
        <w:rPr>
          <w:rFonts w:ascii="Times New Roman" w:eastAsia="Times New Roman" w:hAnsi="Times New Roman" w:cs="Times New Roman"/>
          <w:color w:val="1D2125"/>
          <w:sz w:val="28"/>
          <w:szCs w:val="28"/>
          <w:lang w:val="uk-UA" w:eastAsia="ru-UA"/>
        </w:rPr>
        <w:lastRenderedPageBreak/>
        <w:t>середовища, інші питання, пов'язані з охороною навколишнього природного середовища та використанням природних ресурсів.</w:t>
      </w:r>
    </w:p>
    <w:p w14:paraId="1E5C324B"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Система екологічної стандартизації в Україні містить такі </w:t>
      </w:r>
      <w:r w:rsidRPr="00441D35">
        <w:rPr>
          <w:rFonts w:ascii="Times New Roman" w:eastAsia="Times New Roman" w:hAnsi="Times New Roman" w:cs="Times New Roman"/>
          <w:i/>
          <w:iCs/>
          <w:color w:val="1D2125"/>
          <w:sz w:val="28"/>
          <w:szCs w:val="28"/>
          <w:lang w:val="uk-UA" w:eastAsia="ru-UA"/>
        </w:rPr>
        <w:t>види стандартів</w:t>
      </w:r>
      <w:r w:rsidRPr="00441D35">
        <w:rPr>
          <w:rFonts w:ascii="Times New Roman" w:eastAsia="Times New Roman" w:hAnsi="Times New Roman" w:cs="Times New Roman"/>
          <w:color w:val="1D2125"/>
          <w:sz w:val="28"/>
          <w:szCs w:val="28"/>
          <w:lang w:val="uk-UA" w:eastAsia="ru-UA"/>
        </w:rPr>
        <w:t>:</w:t>
      </w:r>
    </w:p>
    <w:p w14:paraId="52021BD8"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i/>
          <w:iCs/>
          <w:color w:val="1D2125"/>
          <w:sz w:val="28"/>
          <w:szCs w:val="28"/>
          <w:lang w:val="uk-UA" w:eastAsia="ru-UA"/>
        </w:rPr>
        <w:t>1. ГОСТи</w:t>
      </w:r>
      <w:r w:rsidRPr="00441D35">
        <w:rPr>
          <w:rFonts w:ascii="Times New Roman" w:eastAsia="Times New Roman" w:hAnsi="Times New Roman" w:cs="Times New Roman"/>
          <w:color w:val="1D2125"/>
          <w:sz w:val="28"/>
          <w:szCs w:val="28"/>
          <w:lang w:val="uk-UA" w:eastAsia="ru-UA"/>
        </w:rPr>
        <w:t> – колишні державні стандарти СРСР, які визнано чинними на території України як міждержавні стандарти із збереженням абревіатури «ГОСТ» (Угода СНД про проведення узгодженої політики в галузі стандартизації, метрології та сертифікації від 13 березня 1992р. з Протоколами до неї від 3 листопада 1995р. та 20 червня 2000р.). При цьому питання формування та реалізації власних систем стандартизації здійснюються на принципах повної самостійності. ГОСТи є чітко структурованою системою, що поділяється на певні класи. У галузі охорони довкілля діють ГОСТи класу 17 «Система стандартів у галузі охорони навколишнього середовища та поліпшення використання природних ресурсів». ГОСТи періодично переглядаються, щодо деяких поновлюється термін чинності. У сферах, де визнано за необхідне проводити узгоджену міждержавну політику, приймаються нові ГОСТи.</w:t>
      </w:r>
    </w:p>
    <w:p w14:paraId="35F31AF1"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i/>
          <w:iCs/>
          <w:color w:val="1D2125"/>
          <w:sz w:val="28"/>
          <w:szCs w:val="28"/>
          <w:lang w:val="uk-UA" w:eastAsia="ru-UA"/>
        </w:rPr>
        <w:t>2. Державні стандарти України</w:t>
      </w:r>
      <w:r w:rsidRPr="00441D35">
        <w:rPr>
          <w:rFonts w:ascii="Times New Roman" w:eastAsia="Times New Roman" w:hAnsi="Times New Roman" w:cs="Times New Roman"/>
          <w:color w:val="1D2125"/>
          <w:sz w:val="28"/>
          <w:szCs w:val="28"/>
          <w:lang w:val="uk-UA" w:eastAsia="ru-UA"/>
        </w:rPr>
        <w:t> – ДСТУ. Система таких стандартів, у тому числі у сфері охорони довкілля, почала розвиватись в Україні з 1992 року. За загальним правилом з набуттям чинності державного стандарту України (ДСТУ) міждержавний стандарт (ГОСТ), що регулював відповідні відносини у сфері охорони довкілля, втрачає чинність в Україні.</w:t>
      </w:r>
    </w:p>
    <w:p w14:paraId="4A5D517D"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i/>
          <w:iCs/>
          <w:color w:val="1D2125"/>
          <w:sz w:val="28"/>
          <w:szCs w:val="28"/>
          <w:lang w:val="uk-UA" w:eastAsia="ru-UA"/>
        </w:rPr>
        <w:t>3. Міжнародні стандарти (ISO).</w:t>
      </w:r>
    </w:p>
    <w:p w14:paraId="790BFC40"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Сьогодні чинними в Україні є такі міжнародні стандарти ISO: ДСТУ ISO 14004:2006. Системи екологічного управління. Загальні настанови щодо принципів, систем та засобів забезпечення (ISO 14004:2004, IDТ); ДСТУ ISO 14020:2003. Екологічні маркування та декларації. Загальні принципи (180 14020:2000, IDТ); ДСТУ ISO 19011:2003. Настанови щодо здійснення аудитів систем управління якістю і (або) екологічного управління.</w:t>
      </w:r>
    </w:p>
    <w:p w14:paraId="5BD92D44"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i/>
          <w:iCs/>
          <w:color w:val="1D2125"/>
          <w:sz w:val="28"/>
          <w:szCs w:val="28"/>
          <w:lang w:val="uk-UA" w:eastAsia="ru-UA"/>
        </w:rPr>
        <w:lastRenderedPageBreak/>
        <w:t>4. Галузеві стандарти/технічні умови</w:t>
      </w:r>
      <w:r w:rsidRPr="00441D35">
        <w:rPr>
          <w:rFonts w:ascii="Times New Roman" w:eastAsia="Times New Roman" w:hAnsi="Times New Roman" w:cs="Times New Roman"/>
          <w:color w:val="1D2125"/>
          <w:sz w:val="28"/>
          <w:szCs w:val="28"/>
          <w:lang w:val="uk-UA" w:eastAsia="ru-UA"/>
        </w:rPr>
        <w:t> – стандарти, дія яких поширюється на підприємства (установи, організації), підпорядковані певному міністерству чи іншому центральному органу виконавчої влади, яким вони затверджуються. Якщо дія стандартів поширюється на підприємства, що підпорядковані двом чи декільком центральним органам виконавчої влади, вони підлягають затвердженню всіма цими органами та набувають юридичної сили міжгалузевих стандартів.</w:t>
      </w:r>
    </w:p>
    <w:p w14:paraId="35AA7A06"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i/>
          <w:iCs/>
          <w:color w:val="1D2125"/>
          <w:sz w:val="28"/>
          <w:szCs w:val="28"/>
          <w:lang w:val="uk-UA" w:eastAsia="ru-UA"/>
        </w:rPr>
        <w:t>5. Стандарти підприємства</w:t>
      </w:r>
      <w:r w:rsidRPr="00441D35">
        <w:rPr>
          <w:rFonts w:ascii="Times New Roman" w:eastAsia="Times New Roman" w:hAnsi="Times New Roman" w:cs="Times New Roman"/>
          <w:color w:val="1D2125"/>
          <w:sz w:val="28"/>
          <w:szCs w:val="28"/>
          <w:lang w:val="uk-UA" w:eastAsia="ru-UA"/>
        </w:rPr>
        <w:t> – нормативно-технічні документи, затверджені наказом керівника (органу управління) конкретного підприємства, на яке і поширюється їх дія. Інколи дія таких екологічних стандартів може бути поширена на групу </w:t>
      </w:r>
      <w:hyperlink r:id="rId9" w:tooltip="Термінологічний словник: Аналог" w:history="1">
        <w:r w:rsidRPr="00441D35">
          <w:rPr>
            <w:rFonts w:ascii="Times New Roman" w:eastAsia="Times New Roman" w:hAnsi="Times New Roman" w:cs="Times New Roman"/>
            <w:b/>
            <w:bCs/>
            <w:color w:val="236588"/>
            <w:sz w:val="28"/>
            <w:szCs w:val="28"/>
            <w:u w:val="single"/>
            <w:lang w:val="uk-UA" w:eastAsia="ru-UA"/>
          </w:rPr>
          <w:t>аналог</w:t>
        </w:r>
      </w:hyperlink>
      <w:r w:rsidRPr="00441D35">
        <w:rPr>
          <w:rFonts w:ascii="Times New Roman" w:eastAsia="Times New Roman" w:hAnsi="Times New Roman" w:cs="Times New Roman"/>
          <w:color w:val="1D2125"/>
          <w:sz w:val="28"/>
          <w:szCs w:val="28"/>
          <w:lang w:val="uk-UA" w:eastAsia="ru-UA"/>
        </w:rPr>
        <w:t>ічних підприємств галузі (в цьому випадку необхідно затвердження стандарту вищими органами управління, він втрачає юридичну силу стандарту підприємства, набуваючи сили галузевого чи міжгалузевого стандарту).</w:t>
      </w:r>
    </w:p>
    <w:p w14:paraId="6817F65E"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Розроблення, затвердження, перегляд, скасування стандартів перших трьох груп, організація їх виконання та контроль за дотриманням покладається в Україні на Державний комітет з питань технічного регулювання та споживчої політики.</w:t>
      </w:r>
    </w:p>
    <w:p w14:paraId="7A536B35"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Діяльність спеціально уповноважених державних органів у галузі охорони навколишнього природного середовища щодо розроблення та затвердження меж допустимого впливу на довкілля хімічного забруднення, фізичних, біологічних й інших шкідливих факторів, що походять від стаціонарних та пересувних джерел, а також меж використання природних ресурсів і дозволених природо-перетворюючих заходів називається </w:t>
      </w:r>
      <w:r w:rsidRPr="00441D35">
        <w:rPr>
          <w:rFonts w:ascii="Times New Roman" w:eastAsia="Times New Roman" w:hAnsi="Times New Roman" w:cs="Times New Roman"/>
          <w:b/>
          <w:bCs/>
          <w:i/>
          <w:iCs/>
          <w:color w:val="1D2125"/>
          <w:sz w:val="28"/>
          <w:szCs w:val="28"/>
          <w:lang w:val="uk-UA" w:eastAsia="ru-UA"/>
        </w:rPr>
        <w:t>екологічним нормуванням.</w:t>
      </w:r>
    </w:p>
    <w:p w14:paraId="6D44C224"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b/>
          <w:bCs/>
          <w:color w:val="1D2125"/>
          <w:sz w:val="28"/>
          <w:szCs w:val="28"/>
          <w:lang w:val="uk-UA" w:eastAsia="ru-UA"/>
        </w:rPr>
        <w:t>Систему екологічних нормативів складають</w:t>
      </w:r>
      <w:r w:rsidRPr="00441D35">
        <w:rPr>
          <w:rFonts w:ascii="Times New Roman" w:eastAsia="Times New Roman" w:hAnsi="Times New Roman" w:cs="Times New Roman"/>
          <w:color w:val="1D2125"/>
          <w:sz w:val="28"/>
          <w:szCs w:val="28"/>
          <w:lang w:val="uk-UA" w:eastAsia="ru-UA"/>
        </w:rPr>
        <w:t>: </w:t>
      </w:r>
      <w:r w:rsidRPr="00441D35">
        <w:rPr>
          <w:rFonts w:ascii="Times New Roman" w:eastAsia="Times New Roman" w:hAnsi="Times New Roman" w:cs="Times New Roman"/>
          <w:i/>
          <w:iCs/>
          <w:color w:val="1D2125"/>
          <w:sz w:val="28"/>
          <w:szCs w:val="28"/>
          <w:lang w:val="uk-UA" w:eastAsia="ru-UA"/>
        </w:rPr>
        <w:t>нормативи екологічної безпеки </w:t>
      </w:r>
      <w:r w:rsidRPr="00441D35">
        <w:rPr>
          <w:rFonts w:ascii="Times New Roman" w:eastAsia="Times New Roman" w:hAnsi="Times New Roman" w:cs="Times New Roman"/>
          <w:color w:val="1D2125"/>
          <w:sz w:val="28"/>
          <w:szCs w:val="28"/>
          <w:lang w:val="uk-UA" w:eastAsia="ru-UA"/>
        </w:rPr>
        <w:t>(гранично допустимі </w:t>
      </w:r>
      <w:hyperlink r:id="rId10" w:tooltip="Термінологічний словник: Викид" w:history="1">
        <w:r w:rsidRPr="00441D35">
          <w:rPr>
            <w:rFonts w:ascii="Times New Roman" w:eastAsia="Times New Roman" w:hAnsi="Times New Roman" w:cs="Times New Roman"/>
            <w:b/>
            <w:bCs/>
            <w:color w:val="236588"/>
            <w:sz w:val="28"/>
            <w:szCs w:val="28"/>
            <w:u w:val="single"/>
            <w:lang w:val="uk-UA" w:eastAsia="ru-UA"/>
          </w:rPr>
          <w:t>викид</w:t>
        </w:r>
      </w:hyperlink>
      <w:r w:rsidRPr="00441D35">
        <w:rPr>
          <w:rFonts w:ascii="Times New Roman" w:eastAsia="Times New Roman" w:hAnsi="Times New Roman" w:cs="Times New Roman"/>
          <w:color w:val="1D2125"/>
          <w:sz w:val="28"/>
          <w:szCs w:val="28"/>
          <w:lang w:val="uk-UA" w:eastAsia="ru-UA"/>
        </w:rPr>
        <w:t>и і скиди у навколишнє природне середовище забруднюючих хімічних речовин (ГДВ у атмосферу, ГДС у воду та ґрунти); </w:t>
      </w:r>
      <w:r w:rsidRPr="00441D35">
        <w:rPr>
          <w:rFonts w:ascii="Times New Roman" w:eastAsia="Times New Roman" w:hAnsi="Times New Roman" w:cs="Times New Roman"/>
          <w:i/>
          <w:iCs/>
          <w:color w:val="1D2125"/>
          <w:sz w:val="28"/>
          <w:szCs w:val="28"/>
          <w:lang w:val="uk-UA" w:eastAsia="ru-UA"/>
        </w:rPr>
        <w:t>рівні шкідливого впливу фізичних та біологічних факторів</w:t>
      </w:r>
      <w:r w:rsidRPr="00441D35">
        <w:rPr>
          <w:rFonts w:ascii="Times New Roman" w:eastAsia="Times New Roman" w:hAnsi="Times New Roman" w:cs="Times New Roman"/>
          <w:color w:val="1D2125"/>
          <w:sz w:val="28"/>
          <w:szCs w:val="28"/>
          <w:lang w:val="uk-UA" w:eastAsia="ru-UA"/>
        </w:rPr>
        <w:t xml:space="preserve"> (шуму, вібрації, радіації, віруси, бактерії, грибки, </w:t>
      </w:r>
      <w:r w:rsidRPr="00441D35">
        <w:rPr>
          <w:rFonts w:ascii="Times New Roman" w:eastAsia="Times New Roman" w:hAnsi="Times New Roman" w:cs="Times New Roman"/>
          <w:color w:val="1D2125"/>
          <w:sz w:val="28"/>
          <w:szCs w:val="28"/>
          <w:lang w:val="uk-UA" w:eastAsia="ru-UA"/>
        </w:rPr>
        <w:lastRenderedPageBreak/>
        <w:t>токсини, чинники біохімічної дії, генетично модифіковані організми тощо); </w:t>
      </w:r>
      <w:r w:rsidRPr="00441D35">
        <w:rPr>
          <w:rFonts w:ascii="Times New Roman" w:eastAsia="Times New Roman" w:hAnsi="Times New Roman" w:cs="Times New Roman"/>
          <w:i/>
          <w:iCs/>
          <w:color w:val="1D2125"/>
          <w:sz w:val="28"/>
          <w:szCs w:val="28"/>
          <w:lang w:val="uk-UA" w:eastAsia="ru-UA"/>
        </w:rPr>
        <w:t>нормативи використання природних ресурсів</w:t>
      </w:r>
      <w:r w:rsidRPr="00441D35">
        <w:rPr>
          <w:rFonts w:ascii="Times New Roman" w:eastAsia="Times New Roman" w:hAnsi="Times New Roman" w:cs="Times New Roman"/>
          <w:color w:val="1D2125"/>
          <w:sz w:val="28"/>
          <w:szCs w:val="28"/>
          <w:lang w:val="uk-UA" w:eastAsia="ru-UA"/>
        </w:rPr>
        <w:t> та інші екологічні нормативи.</w:t>
      </w:r>
    </w:p>
    <w:p w14:paraId="01D8E2E2"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Ці нормативи є індивідуальними і встановлюються розрахунковим шляхом для кожного стаціонарного джерела можливих викидів, скидів чи інших негативних впливів на довкілля, а також для типів устаткування чи пересувних джерел.</w:t>
      </w:r>
    </w:p>
    <w:p w14:paraId="788498B1"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Відповідно до змін, внесених до Закону України «Про охорону навколишнього природного середовища» 6 квітня 2000р., до екологічних нормативів не відносять нормативи екологічної безпеки. Водночас саме ці нормативи є основними критеріями якості навколишнього природного середовища. Йдеться насамперед про нормативи гранично допустимих концентрацій (ГДК) забруднюючих речовин у воді, повітрі, ґрунті, у продуктах харчування та тваринних кормах, а також про рівні шкідливих фізичних та біологічних впливів на навколишнє природне середовище. Зараз нормативи цієї групи називаються «гігієнічними нормативами». Вони є диференційованими за видом забруднюючих речовин і типом природного ресурсу, в якому ці речовини поширюються. Водночас ці нормативи є єдиними для всієї території України. При цьому у разі необхідності для курортних, лікувально-оздоровчих, рекреаційних та інших окремих районів, для території АР Крим можуть встановлюватися більш суворі нормативи ГДК.</w:t>
      </w:r>
    </w:p>
    <w:p w14:paraId="11E2BF08"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b/>
          <w:bCs/>
          <w:i/>
          <w:iCs/>
          <w:color w:val="1D2125"/>
          <w:sz w:val="28"/>
          <w:szCs w:val="28"/>
          <w:lang w:val="uk-UA" w:eastAsia="ru-UA"/>
        </w:rPr>
        <w:t>Нормативи використання природних ресурсів</w:t>
      </w:r>
      <w:r w:rsidRPr="00441D35">
        <w:rPr>
          <w:rFonts w:ascii="Times New Roman" w:eastAsia="Times New Roman" w:hAnsi="Times New Roman" w:cs="Times New Roman"/>
          <w:color w:val="1D2125"/>
          <w:sz w:val="28"/>
          <w:szCs w:val="28"/>
          <w:lang w:val="uk-UA" w:eastAsia="ru-UA"/>
        </w:rPr>
        <w:t> або </w:t>
      </w:r>
      <w:r w:rsidRPr="00441D35">
        <w:rPr>
          <w:rFonts w:ascii="Times New Roman" w:eastAsia="Times New Roman" w:hAnsi="Times New Roman" w:cs="Times New Roman"/>
          <w:b/>
          <w:bCs/>
          <w:i/>
          <w:iCs/>
          <w:color w:val="1D2125"/>
          <w:sz w:val="28"/>
          <w:szCs w:val="28"/>
          <w:lang w:val="uk-UA" w:eastAsia="ru-UA"/>
        </w:rPr>
        <w:t>ліміти </w:t>
      </w:r>
      <w:r w:rsidRPr="00441D35">
        <w:rPr>
          <w:rFonts w:ascii="Times New Roman" w:eastAsia="Times New Roman" w:hAnsi="Times New Roman" w:cs="Times New Roman"/>
          <w:color w:val="1D2125"/>
          <w:sz w:val="28"/>
          <w:szCs w:val="28"/>
          <w:lang w:val="uk-UA" w:eastAsia="ru-UA"/>
        </w:rPr>
        <w:t>встановлюються, зокрема, щодо таких видів природокористування:</w:t>
      </w:r>
    </w:p>
    <w:p w14:paraId="42C762B5" w14:textId="77777777" w:rsidR="00441D35" w:rsidRPr="00441D35" w:rsidRDefault="00441D35" w:rsidP="00441D35">
      <w:pPr>
        <w:numPr>
          <w:ilvl w:val="0"/>
          <w:numId w:val="10"/>
        </w:numPr>
        <w:shd w:val="clear" w:color="auto" w:fill="FFFFFF"/>
        <w:spacing w:after="0" w:line="360" w:lineRule="auto"/>
        <w:ind w:left="0"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ліміти </w:t>
      </w:r>
      <w:hyperlink r:id="rId11" w:tooltip="Термінологічний словник: Використання води" w:history="1">
        <w:r w:rsidRPr="00441D35">
          <w:rPr>
            <w:rFonts w:ascii="Times New Roman" w:eastAsia="Times New Roman" w:hAnsi="Times New Roman" w:cs="Times New Roman"/>
            <w:b/>
            <w:bCs/>
            <w:color w:val="236588"/>
            <w:sz w:val="28"/>
            <w:szCs w:val="28"/>
            <w:u w:val="single"/>
            <w:lang w:val="uk-UA" w:eastAsia="ru-UA"/>
          </w:rPr>
          <w:t>використання води</w:t>
        </w:r>
      </w:hyperlink>
      <w:r w:rsidRPr="00441D35">
        <w:rPr>
          <w:rFonts w:ascii="Times New Roman" w:eastAsia="Times New Roman" w:hAnsi="Times New Roman" w:cs="Times New Roman"/>
          <w:color w:val="1D2125"/>
          <w:sz w:val="28"/>
          <w:szCs w:val="28"/>
          <w:lang w:val="uk-UA" w:eastAsia="ru-UA"/>
        </w:rPr>
        <w:t> – граничні обсяги використання води, які встановлюються дозволом на </w:t>
      </w:r>
      <w:hyperlink r:id="rId12" w:tooltip="Термінологічний словник: Спеціальне водокористування" w:history="1">
        <w:r w:rsidRPr="00441D35">
          <w:rPr>
            <w:rFonts w:ascii="Times New Roman" w:eastAsia="Times New Roman" w:hAnsi="Times New Roman" w:cs="Times New Roman"/>
            <w:b/>
            <w:bCs/>
            <w:color w:val="236588"/>
            <w:sz w:val="28"/>
            <w:szCs w:val="28"/>
            <w:u w:val="single"/>
            <w:lang w:val="uk-UA" w:eastAsia="ru-UA"/>
          </w:rPr>
          <w:t>спеціальне водокористування</w:t>
        </w:r>
      </w:hyperlink>
      <w:r w:rsidRPr="00441D35">
        <w:rPr>
          <w:rFonts w:ascii="Times New Roman" w:eastAsia="Times New Roman" w:hAnsi="Times New Roman" w:cs="Times New Roman"/>
          <w:color w:val="1D2125"/>
          <w:sz w:val="28"/>
          <w:szCs w:val="28"/>
          <w:lang w:val="uk-UA" w:eastAsia="ru-UA"/>
        </w:rPr>
        <w:t>;</w:t>
      </w:r>
    </w:p>
    <w:p w14:paraId="76229A8F" w14:textId="77777777" w:rsidR="00441D35" w:rsidRPr="00441D35" w:rsidRDefault="00441D35" w:rsidP="00441D35">
      <w:pPr>
        <w:numPr>
          <w:ilvl w:val="0"/>
          <w:numId w:val="10"/>
        </w:numPr>
        <w:shd w:val="clear" w:color="auto" w:fill="FFFFFF"/>
        <w:spacing w:after="0" w:line="360" w:lineRule="auto"/>
        <w:ind w:left="0"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lastRenderedPageBreak/>
        <w:t>ліміти використання мисливських тварин – дозволені обсяги вилучення (добування шляхом відстрілу або відлову) мисливських тварин певного виду, які перебувають у стані природної волі або утримуються в напіввільних умовах у межах мисливських угідь;</w:t>
      </w:r>
    </w:p>
    <w:p w14:paraId="289053DD" w14:textId="77777777" w:rsidR="00441D35" w:rsidRPr="00441D35" w:rsidRDefault="00441D35" w:rsidP="00441D35">
      <w:pPr>
        <w:numPr>
          <w:ilvl w:val="0"/>
          <w:numId w:val="10"/>
        </w:numPr>
        <w:shd w:val="clear" w:color="auto" w:fill="FFFFFF"/>
        <w:spacing w:after="0" w:line="360" w:lineRule="auto"/>
        <w:ind w:left="0"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ліміти використання рибних ресурсів – дозволені обсяги вилучення риби з природного середовища;</w:t>
      </w:r>
    </w:p>
    <w:p w14:paraId="43EE1F20" w14:textId="77777777" w:rsidR="00441D35" w:rsidRPr="00441D35" w:rsidRDefault="00441D35" w:rsidP="00441D35">
      <w:pPr>
        <w:numPr>
          <w:ilvl w:val="0"/>
          <w:numId w:val="10"/>
        </w:numPr>
        <w:shd w:val="clear" w:color="auto" w:fill="FFFFFF"/>
        <w:spacing w:after="0" w:line="360" w:lineRule="auto"/>
        <w:ind w:left="0"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ліміт заготівлі деревини в порядку рубок головного користування – затверджена в установленому порядку розрахункова лісосіка;</w:t>
      </w:r>
    </w:p>
    <w:p w14:paraId="212CE04D" w14:textId="77777777" w:rsidR="00441D35" w:rsidRPr="00441D35" w:rsidRDefault="00441D35" w:rsidP="00441D35">
      <w:pPr>
        <w:numPr>
          <w:ilvl w:val="0"/>
          <w:numId w:val="10"/>
        </w:numPr>
        <w:shd w:val="clear" w:color="auto" w:fill="FFFFFF"/>
        <w:spacing w:after="0" w:line="360" w:lineRule="auto"/>
        <w:ind w:left="0"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ліміт лісосічного фонду – максимально допустимий обсяг деревини, яку дозволяється заготовити у лісовому фонді при здійсненні рубок головного користування і лісовідновних рубок у черговому плановому році;</w:t>
      </w:r>
    </w:p>
    <w:p w14:paraId="51A59D00" w14:textId="77777777" w:rsidR="00441D35" w:rsidRPr="00441D35" w:rsidRDefault="00441D35" w:rsidP="00441D35">
      <w:pPr>
        <w:numPr>
          <w:ilvl w:val="0"/>
          <w:numId w:val="10"/>
        </w:numPr>
        <w:shd w:val="clear" w:color="auto" w:fill="FFFFFF"/>
        <w:spacing w:after="0" w:line="360" w:lineRule="auto"/>
        <w:ind w:left="0"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ліміти спеціального використання природних рослинних ресурсів загальнодержавного значення;</w:t>
      </w:r>
    </w:p>
    <w:p w14:paraId="5984D739" w14:textId="77777777" w:rsidR="00441D35" w:rsidRPr="00441D35" w:rsidRDefault="00441D35" w:rsidP="00441D35">
      <w:pPr>
        <w:numPr>
          <w:ilvl w:val="0"/>
          <w:numId w:val="10"/>
        </w:numPr>
        <w:shd w:val="clear" w:color="auto" w:fill="FFFFFF"/>
        <w:spacing w:after="0" w:line="360" w:lineRule="auto"/>
        <w:ind w:left="0"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ліміт на розміщення відходів – обсяг відходів (окремо для кожного класу небезпеки), на який у власника відходів є дозвіл на їх розміщення, виданий органами Мінприроди на місцях;</w:t>
      </w:r>
    </w:p>
    <w:p w14:paraId="584197D2" w14:textId="77777777" w:rsidR="00441D35" w:rsidRPr="00441D35" w:rsidRDefault="00441D35" w:rsidP="00441D35">
      <w:pPr>
        <w:numPr>
          <w:ilvl w:val="0"/>
          <w:numId w:val="10"/>
        </w:numPr>
        <w:shd w:val="clear" w:color="auto" w:fill="FFFFFF"/>
        <w:spacing w:after="0" w:line="360" w:lineRule="auto"/>
        <w:ind w:left="0"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ліміт на утворення відходів – максимальний обсяг відходів, на який у суб'єкта права власності на відходи є документально підтверджений дозвіл на передачу їх іншому власнику (на розміщення, утилізацію, знешкодження тощо) або на утилізацію чи розміщення на своїй території.</w:t>
      </w:r>
    </w:p>
    <w:p w14:paraId="676A45A1"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Екологічні нормативи розробляються і вводяться в дію спеціально уповноваженим центральним органом виконавчої влади в галузі охорони навколишнього природного середовища та іншими уповноваженими на те державними органами, насамперед МОЗ України, відповідно до вимог законодавства України. На ці органи покладено контроль за дотриманням відповідних нормативів.</w:t>
      </w:r>
    </w:p>
    <w:p w14:paraId="72FE125E"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lastRenderedPageBreak/>
        <w:t>На сьогодні в Україні вперше розроблено і затверджено Державний гігієнічний норматив «Перелік речовин, продуктів, виробничих процесів, побутових та природних факторів, канцерогенних (які утворюють ракові клітини) для людини». Цей норматив є обов’язковим для виконання усім населенням України. Він містить перелік основних хімічних сполук та факторів, які здатні викликати у людини утворення злоякісних та доброякісних пухлин.</w:t>
      </w:r>
    </w:p>
    <w:p w14:paraId="18139B09"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 </w:t>
      </w:r>
    </w:p>
    <w:p w14:paraId="432F578D"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b/>
          <w:bCs/>
          <w:color w:val="1D2125"/>
          <w:sz w:val="28"/>
          <w:szCs w:val="28"/>
          <w:lang w:val="uk-UA" w:eastAsia="ru-UA"/>
        </w:rPr>
        <w:t> </w:t>
      </w:r>
    </w:p>
    <w:p w14:paraId="0A3E874E" w14:textId="77777777" w:rsidR="00441D35" w:rsidRPr="00441D35" w:rsidRDefault="00441D35" w:rsidP="00441D35">
      <w:pPr>
        <w:shd w:val="clear" w:color="auto" w:fill="FFFFFF"/>
        <w:spacing w:after="0" w:line="360" w:lineRule="auto"/>
        <w:ind w:firstLine="709"/>
        <w:jc w:val="both"/>
        <w:outlineLvl w:val="1"/>
        <w:rPr>
          <w:rFonts w:ascii="Times New Roman" w:eastAsia="Times New Roman" w:hAnsi="Times New Roman" w:cs="Times New Roman"/>
          <w:b/>
          <w:bCs/>
          <w:color w:val="1D2125"/>
          <w:sz w:val="28"/>
          <w:szCs w:val="28"/>
          <w:lang w:val="uk-UA" w:eastAsia="ru-UA"/>
        </w:rPr>
      </w:pPr>
      <w:r w:rsidRPr="00441D35">
        <w:rPr>
          <w:rFonts w:ascii="Times New Roman" w:eastAsia="Times New Roman" w:hAnsi="Times New Roman" w:cs="Times New Roman"/>
          <w:b/>
          <w:bCs/>
          <w:color w:val="1D2125"/>
          <w:sz w:val="28"/>
          <w:szCs w:val="28"/>
          <w:lang w:val="uk-UA" w:eastAsia="ru-UA"/>
        </w:rPr>
        <w:t>3. Система екологічної сертифікації та ліцензування</w:t>
      </w:r>
    </w:p>
    <w:p w14:paraId="1BD96EF7"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З метою контролю за якістю виробленої продукції та дотриманням норм і вимог екологічної безпеки в процесі виробництва, запобігання шкідливого впливу забруднення навколишнього середовища на здоров’я людей вводиться система екологічної сертифікації.</w:t>
      </w:r>
    </w:p>
    <w:p w14:paraId="7F82B2F9"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b/>
          <w:bCs/>
          <w:i/>
          <w:iCs/>
          <w:color w:val="1D2125"/>
          <w:sz w:val="28"/>
          <w:szCs w:val="28"/>
          <w:lang w:val="uk-UA" w:eastAsia="ru-UA"/>
        </w:rPr>
        <w:t>Сертифікат</w:t>
      </w:r>
    </w:p>
    <w:p w14:paraId="5418F1F7"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b/>
          <w:bCs/>
          <w:i/>
          <w:iCs/>
          <w:color w:val="1D2125"/>
          <w:sz w:val="28"/>
          <w:szCs w:val="28"/>
          <w:lang w:val="uk-UA" w:eastAsia="ru-UA"/>
        </w:rPr>
        <w:t> </w:t>
      </w:r>
    </w:p>
    <w:p w14:paraId="5C078624"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b/>
          <w:bCs/>
          <w:i/>
          <w:iCs/>
          <w:color w:val="1D2125"/>
          <w:sz w:val="28"/>
          <w:szCs w:val="28"/>
          <w:lang w:val="uk-UA" w:eastAsia="ru-UA"/>
        </w:rPr>
        <w:t>це посвідчення на якість продукції, сировини, товару, технології виробництва тощо.</w:t>
      </w:r>
    </w:p>
    <w:p w14:paraId="27B2051F"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b/>
          <w:bCs/>
          <w:i/>
          <w:iCs/>
          <w:color w:val="1D2125"/>
          <w:sz w:val="28"/>
          <w:szCs w:val="28"/>
          <w:lang w:val="uk-UA" w:eastAsia="ru-UA"/>
        </w:rPr>
        <w:t> </w:t>
      </w:r>
    </w:p>
    <w:p w14:paraId="737B3B45"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Екологічна сертифікація може проводитися в обов'язковому і добровільному порядку. Відповідно до чинного законодавства, сертифікація продукції здійснюється уповноваженими на те органами з сертифікації – підприємствами, установами і організаціями з метою: запобігання реалізації продукції, небезпечної для життя, здоров’я та майна громадян і довкілля; сприяння споживачеві в компетентному виборі продукції; створення умов для участі суб’єктів підприємницької діяльності та в міжнародному економічному, науково-технічному співробітництві і міжнародній торгівлі.</w:t>
      </w:r>
    </w:p>
    <w:p w14:paraId="599DAB12"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lastRenderedPageBreak/>
        <w:t>Обов'язковій сертифікації в національній системі УкрСЕПРО підлягають об'єкти, що відповідно до чинного законодавства повинні відповідати вимогам з охорони навколишнього середовища, забезпеченню екологічної безпеки і збереженню біологічного розмаїття.</w:t>
      </w:r>
    </w:p>
    <w:p w14:paraId="10B8A5B0" w14:textId="77777777" w:rsidR="00441D35" w:rsidRPr="00441D35" w:rsidRDefault="00441D35" w:rsidP="00441D35">
      <w:pPr>
        <w:numPr>
          <w:ilvl w:val="0"/>
          <w:numId w:val="11"/>
        </w:numPr>
        <w:shd w:val="clear" w:color="auto" w:fill="FFFFFF"/>
        <w:spacing w:after="0" w:line="360" w:lineRule="auto"/>
        <w:ind w:left="0"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i/>
          <w:iCs/>
          <w:color w:val="1D2125"/>
          <w:sz w:val="28"/>
          <w:szCs w:val="28"/>
          <w:lang w:val="uk-UA" w:eastAsia="ru-UA"/>
        </w:rPr>
        <w:t>системи управління</w:t>
      </w:r>
      <w:r w:rsidRPr="00441D35">
        <w:rPr>
          <w:rFonts w:ascii="Times New Roman" w:eastAsia="Times New Roman" w:hAnsi="Times New Roman" w:cs="Times New Roman"/>
          <w:color w:val="1D2125"/>
          <w:sz w:val="28"/>
          <w:szCs w:val="28"/>
          <w:lang w:val="uk-UA" w:eastAsia="ru-UA"/>
        </w:rPr>
        <w:t> охороною навколишнього середовища, регламентовані міжнародними стандартами, що розроблюються в технічному комітеті ISO/TC207 «Управління охороною навколишнього середовища», у якому Україна бере участь;</w:t>
      </w:r>
    </w:p>
    <w:p w14:paraId="16B903BE" w14:textId="77777777" w:rsidR="00441D35" w:rsidRPr="00441D35" w:rsidRDefault="00441D35" w:rsidP="00441D35">
      <w:pPr>
        <w:numPr>
          <w:ilvl w:val="0"/>
          <w:numId w:val="11"/>
        </w:numPr>
        <w:shd w:val="clear" w:color="auto" w:fill="FFFFFF"/>
        <w:spacing w:after="0" w:line="360" w:lineRule="auto"/>
        <w:ind w:left="0"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i/>
          <w:iCs/>
          <w:color w:val="1D2125"/>
          <w:sz w:val="28"/>
          <w:szCs w:val="28"/>
          <w:lang w:val="uk-UA" w:eastAsia="ru-UA"/>
        </w:rPr>
        <w:t>продукція,</w:t>
      </w:r>
      <w:r w:rsidRPr="00441D35">
        <w:rPr>
          <w:rFonts w:ascii="Times New Roman" w:eastAsia="Times New Roman" w:hAnsi="Times New Roman" w:cs="Times New Roman"/>
          <w:color w:val="1D2125"/>
          <w:sz w:val="28"/>
          <w:szCs w:val="28"/>
          <w:lang w:val="uk-UA" w:eastAsia="ru-UA"/>
        </w:rPr>
        <w:t xml:space="preserve"> шкідлива для навколишнього середовища, включаючи </w:t>
      </w:r>
      <w:proofErr w:type="spellStart"/>
      <w:r w:rsidRPr="00441D35">
        <w:rPr>
          <w:rFonts w:ascii="Times New Roman" w:eastAsia="Times New Roman" w:hAnsi="Times New Roman" w:cs="Times New Roman"/>
          <w:color w:val="1D2125"/>
          <w:sz w:val="28"/>
          <w:szCs w:val="28"/>
          <w:lang w:val="uk-UA" w:eastAsia="ru-UA"/>
        </w:rPr>
        <w:t>озоноруйнівні</w:t>
      </w:r>
      <w:proofErr w:type="spellEnd"/>
      <w:r w:rsidRPr="00441D35">
        <w:rPr>
          <w:rFonts w:ascii="Times New Roman" w:eastAsia="Times New Roman" w:hAnsi="Times New Roman" w:cs="Times New Roman"/>
          <w:color w:val="1D2125"/>
          <w:sz w:val="28"/>
          <w:szCs w:val="28"/>
          <w:lang w:val="uk-UA" w:eastAsia="ru-UA"/>
        </w:rPr>
        <w:t xml:space="preserve"> речовини і продукція, що їх містить, передбачувані до ввозу і вивозу з України, а також товари, ввезені на митну територію України;</w:t>
      </w:r>
    </w:p>
    <w:p w14:paraId="52D14958" w14:textId="77777777" w:rsidR="00441D35" w:rsidRPr="00441D35" w:rsidRDefault="00441D35" w:rsidP="00441D35">
      <w:pPr>
        <w:numPr>
          <w:ilvl w:val="0"/>
          <w:numId w:val="11"/>
        </w:numPr>
        <w:shd w:val="clear" w:color="auto" w:fill="FFFFFF"/>
        <w:spacing w:after="0" w:line="360" w:lineRule="auto"/>
        <w:ind w:left="0"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i/>
          <w:iCs/>
          <w:color w:val="1D2125"/>
          <w:sz w:val="28"/>
          <w:szCs w:val="28"/>
          <w:lang w:val="uk-UA" w:eastAsia="ru-UA"/>
        </w:rPr>
        <w:t>екологічно шкідливі технології</w:t>
      </w:r>
      <w:r w:rsidRPr="00441D35">
        <w:rPr>
          <w:rFonts w:ascii="Times New Roman" w:eastAsia="Times New Roman" w:hAnsi="Times New Roman" w:cs="Times New Roman"/>
          <w:color w:val="1D2125"/>
          <w:sz w:val="28"/>
          <w:szCs w:val="28"/>
          <w:lang w:val="uk-UA" w:eastAsia="ru-UA"/>
        </w:rPr>
        <w:t>, включаючи ті, що ввезені на митну територію України і використовуються на промислових і дослідно-експериментальних об'єктах підприємств і організацій оборонних галузей промисловості;</w:t>
      </w:r>
    </w:p>
    <w:p w14:paraId="41F78D16" w14:textId="77777777" w:rsidR="00441D35" w:rsidRPr="00441D35" w:rsidRDefault="00441D35" w:rsidP="00441D35">
      <w:pPr>
        <w:numPr>
          <w:ilvl w:val="0"/>
          <w:numId w:val="11"/>
        </w:numPr>
        <w:shd w:val="clear" w:color="auto" w:fill="FFFFFF"/>
        <w:spacing w:after="0" w:line="360" w:lineRule="auto"/>
        <w:ind w:left="0"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i/>
          <w:iCs/>
          <w:color w:val="1D2125"/>
          <w:sz w:val="28"/>
          <w:szCs w:val="28"/>
          <w:lang w:val="uk-UA" w:eastAsia="ru-UA"/>
        </w:rPr>
        <w:t>відходи виробництва</w:t>
      </w:r>
      <w:r w:rsidRPr="00441D35">
        <w:rPr>
          <w:rFonts w:ascii="Times New Roman" w:eastAsia="Times New Roman" w:hAnsi="Times New Roman" w:cs="Times New Roman"/>
          <w:color w:val="1D2125"/>
          <w:sz w:val="28"/>
          <w:szCs w:val="28"/>
          <w:lang w:val="uk-UA" w:eastAsia="ru-UA"/>
        </w:rPr>
        <w:t> </w:t>
      </w:r>
      <w:r w:rsidRPr="00441D35">
        <w:rPr>
          <w:rFonts w:ascii="Times New Roman" w:eastAsia="Times New Roman" w:hAnsi="Times New Roman" w:cs="Times New Roman"/>
          <w:i/>
          <w:iCs/>
          <w:color w:val="1D2125"/>
          <w:sz w:val="28"/>
          <w:szCs w:val="28"/>
          <w:lang w:val="uk-UA" w:eastAsia="ru-UA"/>
        </w:rPr>
        <w:t>і споживання</w:t>
      </w:r>
      <w:r w:rsidRPr="00441D35">
        <w:rPr>
          <w:rFonts w:ascii="Times New Roman" w:eastAsia="Times New Roman" w:hAnsi="Times New Roman" w:cs="Times New Roman"/>
          <w:color w:val="1D2125"/>
          <w:sz w:val="28"/>
          <w:szCs w:val="28"/>
          <w:lang w:val="uk-UA" w:eastAsia="ru-UA"/>
        </w:rPr>
        <w:t>, включаючи небезпечні й інші відходи, які є об'єктом транскордонного перевезення, і діяльність у сфері поводження з відходами;</w:t>
      </w:r>
    </w:p>
    <w:p w14:paraId="50EC4FD8" w14:textId="77777777" w:rsidR="00441D35" w:rsidRPr="00441D35" w:rsidRDefault="00441D35" w:rsidP="00441D35">
      <w:pPr>
        <w:numPr>
          <w:ilvl w:val="0"/>
          <w:numId w:val="11"/>
        </w:numPr>
        <w:shd w:val="clear" w:color="auto" w:fill="FFFFFF"/>
        <w:spacing w:after="0" w:line="360" w:lineRule="auto"/>
        <w:ind w:left="0"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i/>
          <w:iCs/>
          <w:color w:val="1D2125"/>
          <w:sz w:val="28"/>
          <w:szCs w:val="28"/>
          <w:lang w:val="uk-UA" w:eastAsia="ru-UA"/>
        </w:rPr>
        <w:t>види тварин і рослин</w:t>
      </w:r>
      <w:r w:rsidRPr="00441D35">
        <w:rPr>
          <w:rFonts w:ascii="Times New Roman" w:eastAsia="Times New Roman" w:hAnsi="Times New Roman" w:cs="Times New Roman"/>
          <w:color w:val="1D2125"/>
          <w:sz w:val="28"/>
          <w:szCs w:val="28"/>
          <w:lang w:val="uk-UA" w:eastAsia="ru-UA"/>
        </w:rPr>
        <w:t>, їхні частини, що підпадають під дію Конвенції про міжнародну торгівлю видами дикої фауни і флори, які знаходяться під загрозою зникнення, здобуті у відкритому морі суднами під прапорами України.</w:t>
      </w:r>
    </w:p>
    <w:p w14:paraId="14BFFCEB"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Добровільній сертифікації можуть бути піддані інші об'єкти з урахуванням сформованої міжнародної практики у відповідності зі ст. 17, 18 і 19 Закону України «Про стандартизацію і сертифікацію».</w:t>
      </w:r>
    </w:p>
    <w:p w14:paraId="245688FB"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У разі позитивних результатів перевірки органи із сертифікації видають заявникам екологічні сертифікати встановленого зразка і дозвіл на право маркування об'єктів сертифікації екологічним знаком відповідності.</w:t>
      </w:r>
    </w:p>
    <w:p w14:paraId="26D1D535"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lastRenderedPageBreak/>
        <w:t>З метою визначення впливу підприємств на довкілля і контролю за дотриманням природоохоронних норм та правил у процесі господарської діяльності розробляється </w:t>
      </w:r>
      <w:r w:rsidRPr="00441D35">
        <w:rPr>
          <w:rFonts w:ascii="Times New Roman" w:eastAsia="Times New Roman" w:hAnsi="Times New Roman" w:cs="Times New Roman"/>
          <w:b/>
          <w:bCs/>
          <w:i/>
          <w:iCs/>
          <w:color w:val="1D2125"/>
          <w:sz w:val="28"/>
          <w:szCs w:val="28"/>
          <w:lang w:val="uk-UA" w:eastAsia="ru-UA"/>
        </w:rPr>
        <w:t>екологічний паспорт</w:t>
      </w:r>
      <w:r w:rsidRPr="00441D35">
        <w:rPr>
          <w:rFonts w:ascii="Times New Roman" w:eastAsia="Times New Roman" w:hAnsi="Times New Roman" w:cs="Times New Roman"/>
          <w:color w:val="1D2125"/>
          <w:sz w:val="28"/>
          <w:szCs w:val="28"/>
          <w:lang w:val="uk-UA" w:eastAsia="ru-UA"/>
        </w:rPr>
        <w:t> </w:t>
      </w:r>
      <w:r w:rsidRPr="00441D35">
        <w:rPr>
          <w:rFonts w:ascii="Times New Roman" w:eastAsia="Times New Roman" w:hAnsi="Times New Roman" w:cs="Times New Roman"/>
          <w:b/>
          <w:bCs/>
          <w:i/>
          <w:iCs/>
          <w:color w:val="1D2125"/>
          <w:sz w:val="28"/>
          <w:szCs w:val="28"/>
          <w:lang w:val="uk-UA" w:eastAsia="ru-UA"/>
        </w:rPr>
        <w:t>підприємства</w:t>
      </w:r>
      <w:r w:rsidRPr="00441D35">
        <w:rPr>
          <w:rFonts w:ascii="Times New Roman" w:eastAsia="Times New Roman" w:hAnsi="Times New Roman" w:cs="Times New Roman"/>
          <w:color w:val="1D2125"/>
          <w:sz w:val="28"/>
          <w:szCs w:val="28"/>
          <w:lang w:val="uk-UA" w:eastAsia="ru-UA"/>
        </w:rPr>
        <w:t> – нормативно-технічний документ, у якому міститься інформація про використання природних ресурсів і визначається вплив виробництва на довкілля. Екологічний паспорт розробляє власник підприємства за рахунок власних коштів.</w:t>
      </w:r>
    </w:p>
    <w:p w14:paraId="5AED2BCB"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Узгоджений з органами місцевого самоврядування і природоохоронними органами екологічний паспорт підлягає реєстрації. Його основу становлять узгоджені та затверджені показники виробництва, розрахунки ГДВ і ГДС, дозволи на природокористування (ліцензії), паспорти пило-, газо- та водоочисних споруд, статистична звітність, результати інвентаризації джерел забруднення, нормативно-технічні документи тощо. Екологічний паспорт доповнюють і коригують при зміні технології виробництва, заміні устаткування.</w:t>
      </w:r>
    </w:p>
    <w:p w14:paraId="57B5E6E8"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b/>
          <w:bCs/>
          <w:i/>
          <w:iCs/>
          <w:color w:val="1D2125"/>
          <w:sz w:val="28"/>
          <w:szCs w:val="28"/>
          <w:lang w:val="uk-UA" w:eastAsia="ru-UA"/>
        </w:rPr>
        <w:t>Ліцензія</w:t>
      </w:r>
    </w:p>
    <w:p w14:paraId="51D89742"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b/>
          <w:bCs/>
          <w:i/>
          <w:iCs/>
          <w:color w:val="1D2125"/>
          <w:sz w:val="28"/>
          <w:szCs w:val="28"/>
          <w:lang w:val="uk-UA" w:eastAsia="ru-UA"/>
        </w:rPr>
        <w:t>документ, який засвідчує право її власника на використання природних ресурсів у визначених межах протягом встановленого строку при додержанні ним заздалегідь визначених вимог</w:t>
      </w:r>
      <w:r w:rsidRPr="00441D35">
        <w:rPr>
          <w:rFonts w:ascii="Times New Roman" w:eastAsia="Times New Roman" w:hAnsi="Times New Roman" w:cs="Times New Roman"/>
          <w:color w:val="1D2125"/>
          <w:sz w:val="28"/>
          <w:szCs w:val="28"/>
          <w:lang w:val="uk-UA" w:eastAsia="ru-UA"/>
        </w:rPr>
        <w:t>.</w:t>
      </w:r>
    </w:p>
    <w:p w14:paraId="26065B99"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 xml:space="preserve">Вона включає: дані про цільове призначення робіт, пов’язаних із використанням природних ресурсів; певні просторові межі природного об’єкта, надані в користування; строки дії ліцензії і термін початку робіт; умови, пов’язані з </w:t>
      </w:r>
      <w:proofErr w:type="spellStart"/>
      <w:r w:rsidRPr="00441D35">
        <w:rPr>
          <w:rFonts w:ascii="Times New Roman" w:eastAsia="Times New Roman" w:hAnsi="Times New Roman" w:cs="Times New Roman"/>
          <w:color w:val="1D2125"/>
          <w:sz w:val="28"/>
          <w:szCs w:val="28"/>
          <w:lang w:val="uk-UA" w:eastAsia="ru-UA"/>
        </w:rPr>
        <w:t>платежами</w:t>
      </w:r>
      <w:proofErr w:type="spellEnd"/>
      <w:r w:rsidRPr="00441D35">
        <w:rPr>
          <w:rFonts w:ascii="Times New Roman" w:eastAsia="Times New Roman" w:hAnsi="Times New Roman" w:cs="Times New Roman"/>
          <w:color w:val="1D2125"/>
          <w:sz w:val="28"/>
          <w:szCs w:val="28"/>
          <w:lang w:val="uk-UA" w:eastAsia="ru-UA"/>
        </w:rPr>
        <w:t xml:space="preserve"> за забруднення навколишнього природного середовища і користуванням природними ресурсами; узгоджений рівень виробництва первинної природної сировини; умови виконання, встановлені законодавством, щодо охорони природних ресурсів і навколишнього середовища.</w:t>
      </w:r>
    </w:p>
    <w:p w14:paraId="5CF4D61F"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lastRenderedPageBreak/>
        <w:t>За своїм змістом ліцензування є елементом адміністративно-правового управління, оскільки в ліцензіях фіксуються відповідні умови та обмеження щодо користування природними ресурсами. Проте ліцензія може бути і елементом економічних відносин, якщо вона стає товаром, тобто може продаватись іншим користувачам, наприклад, на аукціонах.</w:t>
      </w:r>
    </w:p>
    <w:p w14:paraId="37C73F6D" w14:textId="77777777" w:rsidR="00441D35" w:rsidRPr="00441D35" w:rsidRDefault="00441D35" w:rsidP="00441D35">
      <w:pPr>
        <w:shd w:val="clear" w:color="auto" w:fill="FFFFFF"/>
        <w:spacing w:after="0" w:line="360" w:lineRule="auto"/>
        <w:ind w:firstLine="709"/>
        <w:jc w:val="both"/>
        <w:rPr>
          <w:rFonts w:ascii="Times New Roman" w:eastAsia="Times New Roman" w:hAnsi="Times New Roman" w:cs="Times New Roman"/>
          <w:color w:val="1D2125"/>
          <w:sz w:val="28"/>
          <w:szCs w:val="28"/>
          <w:lang w:val="uk-UA" w:eastAsia="ru-UA"/>
        </w:rPr>
      </w:pPr>
      <w:r w:rsidRPr="00441D35">
        <w:rPr>
          <w:rFonts w:ascii="Times New Roman" w:eastAsia="Times New Roman" w:hAnsi="Times New Roman" w:cs="Times New Roman"/>
          <w:color w:val="1D2125"/>
          <w:sz w:val="28"/>
          <w:szCs w:val="28"/>
          <w:lang w:val="uk-UA" w:eastAsia="ru-UA"/>
        </w:rPr>
        <w:t>Ринкові механізми і використання системи екологічної сертифікації та ліцензування створюють підґрунтя для розвитку нових напрямків економічної діяльності в галузі природокористування, таких, як екологічний маркетинг та екологічний аудит.</w:t>
      </w:r>
    </w:p>
    <w:p w14:paraId="02CAB90B" w14:textId="77777777" w:rsidR="000D39AA" w:rsidRPr="00441D35" w:rsidRDefault="000D39AA" w:rsidP="00441D35">
      <w:pPr>
        <w:spacing w:after="0" w:line="360" w:lineRule="auto"/>
        <w:ind w:firstLine="709"/>
        <w:jc w:val="both"/>
        <w:rPr>
          <w:rFonts w:ascii="Times New Roman" w:hAnsi="Times New Roman" w:cs="Times New Roman"/>
          <w:sz w:val="28"/>
          <w:szCs w:val="28"/>
          <w:lang w:val="uk-UA"/>
        </w:rPr>
      </w:pPr>
    </w:p>
    <w:sectPr w:rsidR="000D39AA" w:rsidRPr="00441D35" w:rsidSect="00205CB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5E2"/>
    <w:multiLevelType w:val="multilevel"/>
    <w:tmpl w:val="7616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93D5E"/>
    <w:multiLevelType w:val="multilevel"/>
    <w:tmpl w:val="FA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82DF3"/>
    <w:multiLevelType w:val="multilevel"/>
    <w:tmpl w:val="0D6C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95C64"/>
    <w:multiLevelType w:val="multilevel"/>
    <w:tmpl w:val="42E6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24437"/>
    <w:multiLevelType w:val="multilevel"/>
    <w:tmpl w:val="6EB6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54A82"/>
    <w:multiLevelType w:val="multilevel"/>
    <w:tmpl w:val="55F2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7F32C4"/>
    <w:multiLevelType w:val="multilevel"/>
    <w:tmpl w:val="B04A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2448D2"/>
    <w:multiLevelType w:val="multilevel"/>
    <w:tmpl w:val="E18C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C1478"/>
    <w:multiLevelType w:val="multilevel"/>
    <w:tmpl w:val="EC2C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5964D5"/>
    <w:multiLevelType w:val="multilevel"/>
    <w:tmpl w:val="20D8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7D3E65"/>
    <w:multiLevelType w:val="multilevel"/>
    <w:tmpl w:val="D754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
  </w:num>
  <w:num w:numId="4">
    <w:abstractNumId w:val="6"/>
  </w:num>
  <w:num w:numId="5">
    <w:abstractNumId w:val="2"/>
  </w:num>
  <w:num w:numId="6">
    <w:abstractNumId w:val="0"/>
  </w:num>
  <w:num w:numId="7">
    <w:abstractNumId w:val="3"/>
  </w:num>
  <w:num w:numId="8">
    <w:abstractNumId w:val="9"/>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35"/>
    <w:rsid w:val="000D39AA"/>
    <w:rsid w:val="00205CB1"/>
    <w:rsid w:val="00441D3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B744"/>
  <w15:chartTrackingRefBased/>
  <w15:docId w15:val="{5B49F5DA-7B3F-49CF-8C97-5E4F3AB9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41D35"/>
    <w:pPr>
      <w:spacing w:before="100" w:beforeAutospacing="1" w:after="100" w:afterAutospacing="1" w:line="240" w:lineRule="auto"/>
      <w:outlineLvl w:val="1"/>
    </w:pPr>
    <w:rPr>
      <w:rFonts w:ascii="Times New Roman" w:eastAsia="Times New Roman" w:hAnsi="Times New Roman" w:cs="Times New Roman"/>
      <w:b/>
      <w:bCs/>
      <w:sz w:val="36"/>
      <w:szCs w:val="36"/>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1D35"/>
    <w:rPr>
      <w:rFonts w:ascii="Times New Roman" w:eastAsia="Times New Roman" w:hAnsi="Times New Roman" w:cs="Times New Roman"/>
      <w:b/>
      <w:bCs/>
      <w:sz w:val="36"/>
      <w:szCs w:val="36"/>
      <w:lang w:eastAsia="ru-UA"/>
    </w:rPr>
  </w:style>
  <w:style w:type="paragraph" w:styleId="a3">
    <w:name w:val="Normal (Web)"/>
    <w:basedOn w:val="a"/>
    <w:uiPriority w:val="99"/>
    <w:semiHidden/>
    <w:unhideWhenUsed/>
    <w:rsid w:val="00441D35"/>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4">
    <w:name w:val="Hyperlink"/>
    <w:basedOn w:val="a0"/>
    <w:uiPriority w:val="99"/>
    <w:semiHidden/>
    <w:unhideWhenUsed/>
    <w:rsid w:val="00441D35"/>
    <w:rPr>
      <w:color w:val="0000FF"/>
      <w:u w:val="single"/>
    </w:rPr>
  </w:style>
  <w:style w:type="paragraph" w:customStyle="1" w:styleId="just">
    <w:name w:val="just"/>
    <w:basedOn w:val="a"/>
    <w:rsid w:val="00441D35"/>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81270">
      <w:bodyDiv w:val="1"/>
      <w:marLeft w:val="0"/>
      <w:marRight w:val="0"/>
      <w:marTop w:val="0"/>
      <w:marBottom w:val="0"/>
      <w:divBdr>
        <w:top w:val="none" w:sz="0" w:space="0" w:color="auto"/>
        <w:left w:val="none" w:sz="0" w:space="0" w:color="auto"/>
        <w:bottom w:val="none" w:sz="0" w:space="0" w:color="auto"/>
        <w:right w:val="none" w:sz="0" w:space="0" w:color="auto"/>
      </w:divBdr>
      <w:divsChild>
        <w:div w:id="1295794169">
          <w:marLeft w:val="0"/>
          <w:marRight w:val="0"/>
          <w:marTop w:val="0"/>
          <w:marBottom w:val="0"/>
          <w:divBdr>
            <w:top w:val="none" w:sz="0" w:space="0" w:color="auto"/>
            <w:left w:val="none" w:sz="0" w:space="0" w:color="auto"/>
            <w:bottom w:val="none" w:sz="0" w:space="0" w:color="auto"/>
            <w:right w:val="none" w:sz="0" w:space="0" w:color="auto"/>
          </w:divBdr>
        </w:div>
        <w:div w:id="781801623">
          <w:marLeft w:val="0"/>
          <w:marRight w:val="0"/>
          <w:marTop w:val="0"/>
          <w:marBottom w:val="0"/>
          <w:divBdr>
            <w:top w:val="none" w:sz="0" w:space="0" w:color="auto"/>
            <w:left w:val="none" w:sz="0" w:space="0" w:color="auto"/>
            <w:bottom w:val="none" w:sz="0" w:space="0" w:color="auto"/>
            <w:right w:val="none" w:sz="0" w:space="0" w:color="auto"/>
          </w:divBdr>
        </w:div>
        <w:div w:id="1844121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39910&amp;displayformat=dictio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learn.nubip.edu.ua/mod/glossary/showentry.php?eid=39905&amp;displayformat=dictionary" TargetMode="External"/><Relationship Id="rId12" Type="http://schemas.openxmlformats.org/officeDocument/2006/relationships/hyperlink" Target="https://elearn.nubip.edu.ua/mod/glossary/showentry.php?eid=39923&amp;displayformat=diction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earn.nubip.edu.ua/mod/forum/view.php?id=46652" TargetMode="External"/><Relationship Id="rId11" Type="http://schemas.openxmlformats.org/officeDocument/2006/relationships/hyperlink" Target="https://elearn.nubip.edu.ua/mod/glossary/showentry.php?eid=39826&amp;displayformat=dictionary" TargetMode="External"/><Relationship Id="rId5" Type="http://schemas.openxmlformats.org/officeDocument/2006/relationships/webSettings" Target="webSettings.xml"/><Relationship Id="rId10" Type="http://schemas.openxmlformats.org/officeDocument/2006/relationships/hyperlink" Target="https://elearn.nubip.edu.ua/mod/glossary/showentry.php?eid=39824&amp;displayformat=dictionary" TargetMode="External"/><Relationship Id="rId4" Type="http://schemas.openxmlformats.org/officeDocument/2006/relationships/settings" Target="settings.xml"/><Relationship Id="rId9" Type="http://schemas.openxmlformats.org/officeDocument/2006/relationships/hyperlink" Target="https://elearn.nubip.edu.ua/mod/glossary/showentry.php?eid=39802&amp;displayformat=dictiona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77522-9A36-4F4F-8710-A114BCEC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2943</Words>
  <Characters>16777</Characters>
  <Application>Microsoft Office Word</Application>
  <DocSecurity>0</DocSecurity>
  <Lines>139</Lines>
  <Paragraphs>39</Paragraphs>
  <ScaleCrop>false</ScaleCrop>
  <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2</cp:revision>
  <dcterms:created xsi:type="dcterms:W3CDTF">2023-10-20T07:20:00Z</dcterms:created>
  <dcterms:modified xsi:type="dcterms:W3CDTF">2023-10-20T07:26:00Z</dcterms:modified>
</cp:coreProperties>
</file>