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F3" w:rsidRPr="008B1CF3" w:rsidRDefault="008B1CF3" w:rsidP="008B1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F3">
        <w:rPr>
          <w:rFonts w:ascii="Times New Roman" w:hAnsi="Times New Roman" w:cs="Times New Roman"/>
          <w:b/>
          <w:sz w:val="28"/>
          <w:szCs w:val="28"/>
        </w:rPr>
        <w:t xml:space="preserve">КОНТРОЛЬНІ ЗАПИТАННЯ ДО </w:t>
      </w:r>
      <w:r w:rsidRPr="008B1CF3">
        <w:rPr>
          <w:rFonts w:ascii="Times New Roman" w:hAnsi="Times New Roman" w:cs="Times New Roman"/>
          <w:b/>
          <w:sz w:val="28"/>
          <w:szCs w:val="28"/>
        </w:rPr>
        <w:t>ЗАЛІКУ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1. Теорії становлення інновацій. Об’єктивні причини переходу господарських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систем до інноваційного типу розвитку.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2. Теорії циклічного економічного розвитку.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3. Класифікація хвиль, які мали місце в</w:t>
      </w:r>
      <w:r w:rsidRPr="008B1CF3">
        <w:rPr>
          <w:rFonts w:ascii="Times New Roman" w:hAnsi="Times New Roman" w:cs="Times New Roman"/>
          <w:sz w:val="28"/>
          <w:szCs w:val="28"/>
        </w:rPr>
        <w:t xml:space="preserve"> історії людства, та їх ключові </w:t>
      </w:r>
      <w:r w:rsidRPr="008B1CF3">
        <w:rPr>
          <w:rFonts w:ascii="Times New Roman" w:hAnsi="Times New Roman" w:cs="Times New Roman"/>
          <w:sz w:val="28"/>
          <w:szCs w:val="28"/>
        </w:rPr>
        <w:t>фактори.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4. Основні структурні джерела економічного розвитку за теорією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американського вченого Майклом Портером.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 xml:space="preserve">5. Теорія інноваційного розвитку Й. </w:t>
      </w:r>
      <w:proofErr w:type="spellStart"/>
      <w:r w:rsidRPr="008B1CF3"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 w:rsidRPr="008B1CF3">
        <w:rPr>
          <w:rFonts w:ascii="Times New Roman" w:hAnsi="Times New Roman" w:cs="Times New Roman"/>
          <w:sz w:val="28"/>
          <w:szCs w:val="28"/>
        </w:rPr>
        <w:t>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6. Сутність інноваційного підприємництва.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7. Фактори, що сприяють розвитку інноваційного підприємництва.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8. Види інноваційного підприємництва.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9. Моделі інноваційного підприємництва.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10.Інноваційний тип розвитку. Високі технології. Інноваційне підприємство.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11.Інноваційний тип розвитку як мета економічної політики держави.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12.Сучасні світові тенденції та особливості інноваційного розвитку в Україні.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13.Пріоритетні напрями інноваційної діяльності в Україні відповідно до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«Стратегії інноваційного розвитку України на період до 2030 року».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14.Сутність та зміст інноваційної діяльності.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15.Сутність та класифікацій інновацій.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16.Етапи, стадії і форми інноваційного процесу.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17.Життєвий цикл інновацій.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18.Сутність і завдання інноваційної політики підприємства.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19.Наступально-ризиковий тип інноваційної політики та її завдання.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20.Сутність і завдання інноваційної політики наступального типу.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21.Стратегія стабільності та її роль у забезпеченні умов для підвищення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конкурентоспроможності продукції та утримання позицій і частки на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ринку.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22.Еволюційний тип інноваційної політики та її роль у формуванні умови для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поточної діяльності підприємства.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23.Зміст захисної стратегії підприємства та її роль в утрима</w:t>
      </w:r>
      <w:bookmarkStart w:id="0" w:name="_GoBack"/>
      <w:bookmarkEnd w:id="0"/>
      <w:r w:rsidRPr="008B1CF3">
        <w:rPr>
          <w:rFonts w:ascii="Times New Roman" w:hAnsi="Times New Roman" w:cs="Times New Roman"/>
          <w:sz w:val="28"/>
          <w:szCs w:val="28"/>
        </w:rPr>
        <w:t>нні позицій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lastRenderedPageBreak/>
        <w:t>підприємства на ринку і попередженні банкрутства.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24.Принципи формування інноваційної політики підприємства.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25.Складові інноваційної політики підприємства.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26.Інфраструктура інноваційної діяльності. Складові інноваційної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інфраструктури.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 xml:space="preserve">27.Ринкові суб’єкти інноваційної діяльності: </w:t>
      </w:r>
      <w:proofErr w:type="spellStart"/>
      <w:r w:rsidRPr="008B1CF3">
        <w:rPr>
          <w:rFonts w:ascii="Times New Roman" w:hAnsi="Times New Roman" w:cs="Times New Roman"/>
          <w:sz w:val="28"/>
          <w:szCs w:val="28"/>
        </w:rPr>
        <w:t>експлеренти</w:t>
      </w:r>
      <w:proofErr w:type="spellEnd"/>
      <w:r w:rsidRPr="008B1C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CF3">
        <w:rPr>
          <w:rFonts w:ascii="Times New Roman" w:hAnsi="Times New Roman" w:cs="Times New Roman"/>
          <w:sz w:val="28"/>
          <w:szCs w:val="28"/>
        </w:rPr>
        <w:t>патієнти</w:t>
      </w:r>
      <w:proofErr w:type="spellEnd"/>
      <w:r w:rsidRPr="008B1CF3">
        <w:rPr>
          <w:rFonts w:ascii="Times New Roman" w:hAnsi="Times New Roman" w:cs="Times New Roman"/>
          <w:sz w:val="28"/>
          <w:szCs w:val="28"/>
        </w:rPr>
        <w:t>,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 xml:space="preserve">комутанти, </w:t>
      </w:r>
      <w:proofErr w:type="spellStart"/>
      <w:r w:rsidRPr="008B1CF3">
        <w:rPr>
          <w:rFonts w:ascii="Times New Roman" w:hAnsi="Times New Roman" w:cs="Times New Roman"/>
          <w:sz w:val="28"/>
          <w:szCs w:val="28"/>
        </w:rPr>
        <w:t>віоленти</w:t>
      </w:r>
      <w:proofErr w:type="spellEnd"/>
      <w:r w:rsidRPr="008B1CF3">
        <w:rPr>
          <w:rFonts w:ascii="Times New Roman" w:hAnsi="Times New Roman" w:cs="Times New Roman"/>
          <w:sz w:val="28"/>
          <w:szCs w:val="28"/>
        </w:rPr>
        <w:t>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28.Венчурне підприємництво та основні форми його розвитку.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29.Організаційні структури підтримання інноваційного підприємництва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(бізнес-інкубатор).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30.Організаційні форми інтеграції науки і виробництва.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31. Технополіси як найсучасніші форми інтеграції науки і виробництва, що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створюють умови для технологічного поштовху.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32.Регіональні науково-технологічні центри (РНТЦ) як засоби формування та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реалізації регіональної інноваційної політики. Види РНТЦ.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33. Науково-технічні парки: сутність, шляхи створення та їх роль у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комерціалізації нововведень.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34. Поняття і зміст інноваційного партнерства.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35.Ключові принципи встановлення і підтримки партнерських відносин.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36.Форми інноваційного партнерства.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 xml:space="preserve">37.Формування некомерційних інноваційних </w:t>
      </w:r>
      <w:proofErr w:type="spellStart"/>
      <w:r w:rsidRPr="008B1CF3">
        <w:rPr>
          <w:rFonts w:ascii="Times New Roman" w:hAnsi="Times New Roman" w:cs="Times New Roman"/>
          <w:sz w:val="28"/>
          <w:szCs w:val="28"/>
        </w:rPr>
        <w:t>партнерств</w:t>
      </w:r>
      <w:proofErr w:type="spellEnd"/>
      <w:r w:rsidRPr="008B1CF3">
        <w:rPr>
          <w:rFonts w:ascii="Times New Roman" w:hAnsi="Times New Roman" w:cs="Times New Roman"/>
          <w:sz w:val="28"/>
          <w:szCs w:val="28"/>
        </w:rPr>
        <w:t xml:space="preserve"> та цілі їх діяльності.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38.Інжинірингові партнерства як різновид некомерційного партнерства.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39.Державно-приватні партнерства (ДПП) як інституційний та організаційний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альянс між державою і бізнесом.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40.Партнерство на міжнародному рівні та його роль у формуванні внутрішньо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фірмового підприємництва (</w:t>
      </w:r>
      <w:proofErr w:type="spellStart"/>
      <w:r w:rsidRPr="008B1CF3">
        <w:rPr>
          <w:rFonts w:ascii="Times New Roman" w:hAnsi="Times New Roman" w:cs="Times New Roman"/>
          <w:sz w:val="28"/>
          <w:szCs w:val="28"/>
        </w:rPr>
        <w:t>интрапренерства</w:t>
      </w:r>
      <w:proofErr w:type="spellEnd"/>
      <w:r w:rsidRPr="008B1CF3">
        <w:rPr>
          <w:rFonts w:ascii="Times New Roman" w:hAnsi="Times New Roman" w:cs="Times New Roman"/>
          <w:sz w:val="28"/>
          <w:szCs w:val="28"/>
        </w:rPr>
        <w:t>).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 xml:space="preserve">41.Сутність </w:t>
      </w:r>
      <w:proofErr w:type="spellStart"/>
      <w:r w:rsidRPr="008B1CF3">
        <w:rPr>
          <w:rFonts w:ascii="Times New Roman" w:hAnsi="Times New Roman" w:cs="Times New Roman"/>
          <w:sz w:val="28"/>
          <w:szCs w:val="28"/>
        </w:rPr>
        <w:t>інтрапренерства</w:t>
      </w:r>
      <w:proofErr w:type="spellEnd"/>
      <w:r w:rsidRPr="008B1CF3">
        <w:rPr>
          <w:rFonts w:ascii="Times New Roman" w:hAnsi="Times New Roman" w:cs="Times New Roman"/>
          <w:sz w:val="28"/>
          <w:szCs w:val="28"/>
        </w:rPr>
        <w:t xml:space="preserve">. Передумови та умови розвитку </w:t>
      </w:r>
      <w:proofErr w:type="spellStart"/>
      <w:r w:rsidRPr="008B1CF3">
        <w:rPr>
          <w:rFonts w:ascii="Times New Roman" w:hAnsi="Times New Roman" w:cs="Times New Roman"/>
          <w:sz w:val="28"/>
          <w:szCs w:val="28"/>
        </w:rPr>
        <w:t>інтрапренерства</w:t>
      </w:r>
      <w:proofErr w:type="spellEnd"/>
      <w:r w:rsidRPr="008B1CF3">
        <w:rPr>
          <w:rFonts w:ascii="Times New Roman" w:hAnsi="Times New Roman" w:cs="Times New Roman"/>
          <w:sz w:val="28"/>
          <w:szCs w:val="28"/>
        </w:rPr>
        <w:t>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42.Завдання и принципи системи фінансування інноваційної діяльності.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43.Види і джерела фінансування інноваційної діяльності, їх переваги та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недоліки.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lastRenderedPageBreak/>
        <w:t xml:space="preserve">44.Сутність та можливості використання </w:t>
      </w:r>
      <w:proofErr w:type="spellStart"/>
      <w:r w:rsidRPr="008B1CF3">
        <w:rPr>
          <w:rFonts w:ascii="Times New Roman" w:hAnsi="Times New Roman" w:cs="Times New Roman"/>
          <w:sz w:val="28"/>
          <w:szCs w:val="28"/>
        </w:rPr>
        <w:t>форфейтингу</w:t>
      </w:r>
      <w:proofErr w:type="spellEnd"/>
      <w:r w:rsidRPr="008B1CF3">
        <w:rPr>
          <w:rFonts w:ascii="Times New Roman" w:hAnsi="Times New Roman" w:cs="Times New Roman"/>
          <w:sz w:val="28"/>
          <w:szCs w:val="28"/>
        </w:rPr>
        <w:t xml:space="preserve"> та факторингу для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акумулювання фінансових коштів у процесі реалізації інноваційного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проекту.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45.Франчайзинг як найповніша фінансова схема залучення інвестиційних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ресурсів в інноваційну діяльність.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46.Фінансування інноваційної діяльності венчурним капіталом. Типи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венчурних підприємств.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47.Форми та особливості лізингового фінансування.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48.Фінансування інноваційних проектів. Визначення Ціни власного і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залученого капіталу для реалізації проектів.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49. Бізнес-план інноваційного проекту: зміст, структура, призначення.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50.Фінансовий план та його функції як бюджету та інструменту розподілу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грошей у часі.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51.Поняття та завдання управління інноваційними процесами.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52.Механізм управління інноваціями.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53.Розроблення концепції інноваційної стратегії.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54.Інноваційний потенціал підприємства.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55.Принципи оцінювання і показники ефективності інноваційної діяльності.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56.Види ефекту від реалізації інновацій.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57.Основні показники економічної ефективності інноваційних проектів.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58.Показники ефективності використання інновацій.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59.Сутність і завдання державної інноваційної політики.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60.Методи й інструменти державного регулювання інноваційної діяльності.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61.Правові аспекти охорони інтелектуальної власності.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62.Механізм передавання права на об’єкти промислової власності.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63. Характеристика ризиків в інноваційному підприємництві і причини їх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виникнення.</w:t>
      </w:r>
    </w:p>
    <w:p w:rsidR="008B1CF3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64.Класифікація ризиків в інноваційної діяльності.</w:t>
      </w:r>
    </w:p>
    <w:p w:rsidR="00DC10CC" w:rsidRPr="008B1CF3" w:rsidRDefault="008B1CF3" w:rsidP="008B1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F3">
        <w:rPr>
          <w:rFonts w:ascii="Times New Roman" w:hAnsi="Times New Roman" w:cs="Times New Roman"/>
          <w:sz w:val="28"/>
          <w:szCs w:val="28"/>
        </w:rPr>
        <w:t>65.Ризик-менеджмент в інноваційному підприємництві.</w:t>
      </w:r>
      <w:r w:rsidRPr="008B1CF3">
        <w:rPr>
          <w:rFonts w:ascii="Times New Roman" w:hAnsi="Times New Roman" w:cs="Times New Roman"/>
          <w:sz w:val="28"/>
          <w:szCs w:val="28"/>
        </w:rPr>
        <w:cr/>
      </w:r>
    </w:p>
    <w:sectPr w:rsidR="00DC10CC" w:rsidRPr="008B1CF3" w:rsidSect="008B1C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D9"/>
    <w:rsid w:val="008B1CF3"/>
    <w:rsid w:val="00C019D9"/>
    <w:rsid w:val="00D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2023-10-23T00:04:00Z</dcterms:created>
  <dcterms:modified xsi:type="dcterms:W3CDTF">2023-10-23T00:07:00Z</dcterms:modified>
</cp:coreProperties>
</file>