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Журналістика та висвітлення конфліктних питань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проблематик</w:t>
      </w:r>
    </w:p>
    <w:p>
      <w:pPr>
        <w:pStyle w:val="Типовий"/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bidi w:val="0"/>
        <w:spacing w:before="0" w:line="240" w:lineRule="auto"/>
        <w:ind w:left="458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Стратегія медіа під час висвітлення конфлікту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458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Жанрові модифікації до яких вдається журналіст при описі конфліктної ситуації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458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Аспекти освіти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досвіду та підготовленості до роботи над відповідними тематиками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458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Висвітлення конфлікту в українських медіа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установки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практики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пошук рішень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Fonts w:ascii="Times New Roman" w:hAnsi="Times New Roman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 :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instrText xml:space="preserve"> HYPERLINK "http://osvita.mediasapiens.ua/mediaprosvita/researchvisvitlennya_konfliktu_v_ukrainskikh_media_ustanovki_praktiki_poshuk_rishen_rezultati_doslidzhennya/"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http://osvita.mediasapiens.ua/mediaprosvita/researchvisvitlennya_konfliktu_v_ukrainskikh_media_ustanovki_praktiki_poshuk_rishen_rezultati_doslidzhennya/</w:t>
      </w: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Горчинська О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Висвітлення збройного конфлікту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Поради для журналістів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instrText xml:space="preserve"> HYPERLINK "http://osvita.mediasapiens.ua/mediaprosvita/how_to/visvitlennya_zbroynogo_konfliktu_poradi_dlya_zhurnalistiv/"</w:instrText>
      </w:r>
      <w:r>
        <w:rPr>
          <w:rStyle w:val="Hyperlink.1"/>
          <w:rFonts w:ascii="Times New Roman" w:cs="Times New Roman" w:hAnsi="Times New Roman" w:eastAsia="Times New Roman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1"/>
          <w:rFonts w:ascii="Times New Roman" w:hAnsi="Times New Roman"/>
          <w:sz w:val="28"/>
          <w:szCs w:val="28"/>
          <w:u w:val="single" w:color="000000"/>
          <w:rtl w:val="0"/>
          <w:lang w:val="ru-RU"/>
          <w14:textOutline w14:w="12700" w14:cap="flat">
            <w14:noFill/>
            <w14:miter w14:lim="400000"/>
          </w14:textOutline>
        </w:rPr>
        <w:t>http://osvita.mediasapiens.ua/mediaprosvita/how_to/visvitlennya_zbroynogo_konfliktu_poradi_dlya_zhurnalistiv/</w:t>
      </w:r>
      <w:r>
        <w:rPr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tl w:val="0"/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Дорош М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Роль журналістів в умовах конфлікту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як не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роз’єднати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 відновити довіру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 http://osvita.mediasapiens.ua/ethics/standards/rol_zhurnalistiv_v_umovakh_konfliktu_yak_ne_rozednati_a_vidnoviti_doviru.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rFonts w:ascii="Times New Roman" w:cs="Times New Roman" w:hAnsi="Times New Roman" w:eastAsia="Times New Roman"/>
      <w:sz w:val="28"/>
      <w:szCs w:val="28"/>
      <w:lang w:val="ru-RU"/>
    </w:rPr>
  </w:style>
  <w:style w:type="character" w:styleId="Hyperlink.1">
    <w:name w:val="Hyperlink.1"/>
    <w:basedOn w:val="Немає"/>
    <w:next w:val="Hyperlink.1"/>
    <w:rPr>
      <w:rFonts w:ascii="Times New Roman" w:cs="Times New Roman" w:hAnsi="Times New Roman" w:eastAsia="Times New Roman"/>
      <w:sz w:val="28"/>
      <w:szCs w:val="28"/>
      <w:u w:val="singl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