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Лекція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Розуміння та трактування конфліктних ситуацій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відповідальність журналіста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Типи конфліктів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згідно норм Міжнародного гуманітарного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Дотримання журналістських стандартів у ході висвітлення воєнних подій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Конфліктно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чуттєва журналістика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09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Література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Детектор медіа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Стандарти і етика журналістики в умовах конфлікту та кри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зових ситуацій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Рекомендації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 https://go.detector.media/standarti- i-etika-zhurnalistiki-v-umovah-konfliktu-ta-krizovih-situatsij-rekomendatsiyi/.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Куляс 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Стандарти й етика журналістики в умовах неоголошеної війни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URL: https://ms.detector.media/profstandarti/post/11691/2014-10-30- standarty-y-etyka-zhurnalistyky-v-umovakh-neogoloshenoi-viyny/.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Чоповський 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Журналістські стандарти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інформаційна довідка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URL : https://imi.org.ua/monitorings/jurnalistski-standarti-informatsiyna- dovidka-i28623.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