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9B" w:rsidRDefault="00A8249B" w:rsidP="00A8249B">
      <w:pPr>
        <w:pStyle w:val="a3"/>
        <w:ind w:left="567" w:firstLine="0"/>
        <w:jc w:val="center"/>
        <w:rPr>
          <w:szCs w:val="28"/>
        </w:rPr>
      </w:pPr>
      <w:r>
        <w:rPr>
          <w:b/>
          <w:szCs w:val="28"/>
        </w:rPr>
        <w:t>Семінар</w:t>
      </w:r>
      <w:r w:rsidRPr="0086366E">
        <w:rPr>
          <w:b/>
          <w:szCs w:val="28"/>
        </w:rPr>
        <w:t xml:space="preserve"> </w:t>
      </w:r>
      <w:r w:rsidR="000008FC">
        <w:rPr>
          <w:b/>
          <w:szCs w:val="28"/>
        </w:rPr>
        <w:t>№2</w:t>
      </w:r>
      <w:r>
        <w:rPr>
          <w:b/>
          <w:szCs w:val="28"/>
        </w:rPr>
        <w:t xml:space="preserve"> </w:t>
      </w:r>
    </w:p>
    <w:p w:rsidR="00A8249B" w:rsidRPr="0086366E" w:rsidRDefault="00A8249B" w:rsidP="00A8249B">
      <w:pPr>
        <w:pStyle w:val="a3"/>
        <w:ind w:left="567" w:firstLine="0"/>
        <w:jc w:val="center"/>
        <w:rPr>
          <w:b/>
          <w:szCs w:val="28"/>
        </w:rPr>
      </w:pPr>
      <w:r w:rsidRPr="0086366E">
        <w:rPr>
          <w:b/>
          <w:szCs w:val="28"/>
        </w:rPr>
        <w:t>Основні політичні виклики сучасній системі міжнародної безпеки світу.</w:t>
      </w:r>
    </w:p>
    <w:p w:rsidR="00A8249B" w:rsidRPr="00582E91" w:rsidRDefault="00A8249B" w:rsidP="00A8249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bCs/>
          <w:sz w:val="28"/>
          <w:szCs w:val="28"/>
        </w:rPr>
        <w:t xml:space="preserve">Система забезпечення національної безпеки. </w:t>
      </w:r>
    </w:p>
    <w:p w:rsidR="001B38E7" w:rsidRDefault="001B38E7" w:rsidP="001B38E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iCs/>
          <w:sz w:val="28"/>
          <w:szCs w:val="28"/>
        </w:rPr>
        <w:t>Види, ієрархія та класифікація небезпек національним інтересам.</w:t>
      </w:r>
    </w:p>
    <w:p w:rsidR="00A8249B" w:rsidRPr="00582E91" w:rsidRDefault="001B38E7" w:rsidP="001B38E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iCs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>Структура та завдання системи забезпечення національної безпеки.</w:t>
      </w:r>
    </w:p>
    <w:p w:rsidR="00A8249B" w:rsidRPr="001B38E7" w:rsidRDefault="001B38E7" w:rsidP="001B38E7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Потенціал держави щодо забезпечення національної безпеки та сумарна міць держави. </w:t>
      </w:r>
    </w:p>
    <w:p w:rsidR="00A8249B" w:rsidRPr="00582E91" w:rsidRDefault="00A8249B" w:rsidP="00A8249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582E91">
        <w:rPr>
          <w:rFonts w:eastAsia="Times New Roman,Bold"/>
          <w:sz w:val="28"/>
          <w:szCs w:val="28"/>
        </w:rPr>
        <w:t xml:space="preserve">Комплексна оцінка загроз національній безпеці та її використання у діяльності органів державного управління. </w:t>
      </w:r>
    </w:p>
    <w:p w:rsidR="000171DA" w:rsidRDefault="000171DA" w:rsidP="000171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A" w:rsidRDefault="000171DA" w:rsidP="000171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1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DE9"/>
    <w:multiLevelType w:val="hybridMultilevel"/>
    <w:tmpl w:val="E2382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9B"/>
    <w:rsid w:val="000008FC"/>
    <w:rsid w:val="000171DA"/>
    <w:rsid w:val="001B38E7"/>
    <w:rsid w:val="0083629D"/>
    <w:rsid w:val="00863D09"/>
    <w:rsid w:val="00A8249B"/>
    <w:rsid w:val="00B8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330F4"/>
  <w15:docId w15:val="{5B196292-46FC-4835-A399-BCE8368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249B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A8249B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1"/>
    <w:qFormat/>
    <w:rsid w:val="00A824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3</cp:revision>
  <dcterms:created xsi:type="dcterms:W3CDTF">2022-09-25T09:46:00Z</dcterms:created>
  <dcterms:modified xsi:type="dcterms:W3CDTF">2023-10-23T10:12:00Z</dcterms:modified>
</cp:coreProperties>
</file>