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78AE" w14:textId="6BE0A1EB" w:rsidR="002B005B" w:rsidRPr="004A35B2" w:rsidRDefault="004A35B2" w:rsidP="004A35B2">
      <w:pPr>
        <w:spacing w:after="0" w:line="360" w:lineRule="auto"/>
        <w:ind w:firstLine="720"/>
        <w:jc w:val="center"/>
        <w:rPr>
          <w:rFonts w:ascii="Times New Roman" w:hAnsi="Times New Roman" w:cs="Times New Roman"/>
          <w:b/>
          <w:bCs/>
          <w:sz w:val="28"/>
          <w:szCs w:val="28"/>
          <w:lang w:val="uk-UA"/>
        </w:rPr>
      </w:pPr>
      <w:r w:rsidRPr="004A35B2">
        <w:rPr>
          <w:rFonts w:ascii="Times New Roman" w:hAnsi="Times New Roman" w:cs="Times New Roman"/>
          <w:b/>
          <w:bCs/>
          <w:sz w:val="28"/>
          <w:szCs w:val="28"/>
          <w:lang w:val="uk-UA"/>
        </w:rPr>
        <w:t>ОЦІНЮВАННЯ ПАЦІЄНТА З АМПУТОВАНИМИ КІНЦІВКАМИ</w:t>
      </w:r>
    </w:p>
    <w:p w14:paraId="7D361534" w14:textId="77777777" w:rsidR="004A35B2" w:rsidRPr="004A35B2" w:rsidRDefault="004A35B2" w:rsidP="004A35B2">
      <w:pPr>
        <w:spacing w:after="0" w:line="360" w:lineRule="auto"/>
        <w:ind w:firstLine="720"/>
        <w:jc w:val="both"/>
        <w:rPr>
          <w:rFonts w:ascii="Times New Roman" w:hAnsi="Times New Roman" w:cs="Times New Roman"/>
          <w:sz w:val="28"/>
          <w:szCs w:val="28"/>
          <w:lang w:val="uk-UA"/>
        </w:rPr>
      </w:pPr>
    </w:p>
    <w:p w14:paraId="06E79A7C" w14:textId="4D70D8B2"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Оцінювання</w:t>
      </w:r>
    </w:p>
    <w:p w14:paraId="7E1E307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Оцінювання пацієнта, якому проводиться </w:t>
      </w:r>
      <w:hyperlink r:id="rId5" w:tooltip="Amputations" w:history="1">
        <w:r w:rsidRPr="004A35B2">
          <w:rPr>
            <w:rStyle w:val="a4"/>
            <w:rFonts w:ascii="Times New Roman" w:hAnsi="Times New Roman" w:cs="Times New Roman"/>
            <w:color w:val="auto"/>
            <w:sz w:val="28"/>
            <w:szCs w:val="28"/>
            <w:u w:val="none"/>
            <w:lang w:val="uk-UA"/>
          </w:rPr>
          <w:t>ампутація</w:t>
        </w:r>
      </w:hyperlink>
      <w:r w:rsidRPr="004A35B2">
        <w:rPr>
          <w:rFonts w:ascii="Times New Roman" w:hAnsi="Times New Roman" w:cs="Times New Roman"/>
          <w:sz w:val="28"/>
          <w:szCs w:val="28"/>
          <w:lang w:val="uk-UA"/>
        </w:rPr>
        <w:t xml:space="preserve">, повинне розпочинатися якомога раніше, в ідеалі перед операцією, усією </w:t>
      </w:r>
      <w:proofErr w:type="spellStart"/>
      <w:r w:rsidRPr="004A35B2">
        <w:rPr>
          <w:rFonts w:ascii="Times New Roman" w:hAnsi="Times New Roman" w:cs="Times New Roman"/>
          <w:sz w:val="28"/>
          <w:szCs w:val="28"/>
          <w:lang w:val="uk-UA"/>
        </w:rPr>
        <w:t>мультициплінарною</w:t>
      </w:r>
      <w:proofErr w:type="spellEnd"/>
      <w:r w:rsidRPr="004A35B2">
        <w:rPr>
          <w:rFonts w:ascii="Times New Roman" w:hAnsi="Times New Roman" w:cs="Times New Roman"/>
          <w:sz w:val="28"/>
          <w:szCs w:val="28"/>
          <w:lang w:val="uk-UA"/>
        </w:rPr>
        <w:t xml:space="preserve"> командою, щоб підготувати пацієнта та максимізувати потенційний результат процедури як хірургічний, так і функціональний. Насправді рішення про ампутацію має приймати ця команда, якщо це можливо</w:t>
      </w:r>
      <w:hyperlink r:id="rId6" w:anchor="cite_note-1" w:history="1">
        <w:r w:rsidRPr="004A35B2">
          <w:rPr>
            <w:rStyle w:val="a4"/>
            <w:rFonts w:ascii="Times New Roman" w:hAnsi="Times New Roman" w:cs="Times New Roman"/>
            <w:color w:val="auto"/>
            <w:sz w:val="28"/>
            <w:szCs w:val="28"/>
            <w:u w:val="none"/>
            <w:lang w:val="uk-UA"/>
          </w:rPr>
          <w:t>(1)</w:t>
        </w:r>
      </w:hyperlink>
      <w:hyperlink r:id="rId7" w:anchor="cite_note-2" w:history="1">
        <w:r w:rsidRPr="004A35B2">
          <w:rPr>
            <w:rStyle w:val="a4"/>
            <w:rFonts w:ascii="Times New Roman" w:hAnsi="Times New Roman" w:cs="Times New Roman"/>
            <w:color w:val="auto"/>
            <w:sz w:val="28"/>
            <w:szCs w:val="28"/>
            <w:u w:val="none"/>
            <w:lang w:val="uk-UA"/>
          </w:rPr>
          <w:t>(2)</w:t>
        </w:r>
      </w:hyperlink>
      <w:r w:rsidRPr="004A35B2">
        <w:rPr>
          <w:rFonts w:ascii="Times New Roman" w:hAnsi="Times New Roman" w:cs="Times New Roman"/>
          <w:sz w:val="28"/>
          <w:szCs w:val="28"/>
          <w:lang w:val="uk-UA"/>
        </w:rPr>
        <w:t>. Це може бути навіть перед поступленням до лікарні для операції, особливо важливо, якщо є проблеми, пов’язані з доступністю крісла колісного до/вдома та, ймовірно, потрібна підтримка. Як до операції, так і після неї надзвичайно важливо обговорити з пацієнтом його/її короткострокові та довгострокові завдання, а також конкретні очікування та почуття, які вони можуть мати щодо операції, реабілітації тощо.</w:t>
      </w:r>
      <w:hyperlink r:id="rId8" w:anchor="cite_note-:0-3" w:history="1">
        <w:r w:rsidRPr="004A35B2">
          <w:rPr>
            <w:rStyle w:val="a4"/>
            <w:rFonts w:ascii="Times New Roman" w:hAnsi="Times New Roman" w:cs="Times New Roman"/>
            <w:color w:val="auto"/>
            <w:sz w:val="28"/>
            <w:szCs w:val="28"/>
            <w:u w:val="none"/>
            <w:lang w:val="uk-UA"/>
          </w:rPr>
          <w:t>(3)</w:t>
        </w:r>
      </w:hyperlink>
    </w:p>
    <w:p w14:paraId="6736C9A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Навіщо оцінювати?</w:t>
      </w:r>
    </w:p>
    <w:p w14:paraId="3BE400BD"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Щоб оцінити найбільш відповідний рівень ампутації для особи, не лише відповідно до життєздатності тканин, але й ймовірної майбутньої потенційної мобільності пацієнта. Наприклад: чи є збереження </w:t>
      </w:r>
      <w:hyperlink r:id="rId9" w:tooltip="Knee" w:history="1">
        <w:r w:rsidRPr="004A35B2">
          <w:rPr>
            <w:rStyle w:val="a4"/>
            <w:rFonts w:ascii="Times New Roman" w:hAnsi="Times New Roman" w:cs="Times New Roman"/>
            <w:color w:val="auto"/>
            <w:sz w:val="28"/>
            <w:szCs w:val="28"/>
            <w:u w:val="none"/>
            <w:lang w:val="uk-UA"/>
          </w:rPr>
          <w:t>колінного суглоба</w:t>
        </w:r>
      </w:hyperlink>
      <w:r w:rsidRPr="004A35B2">
        <w:rPr>
          <w:rFonts w:ascii="Times New Roman" w:hAnsi="Times New Roman" w:cs="Times New Roman"/>
          <w:sz w:val="28"/>
          <w:szCs w:val="28"/>
          <w:lang w:val="uk-UA"/>
        </w:rPr>
        <w:t xml:space="preserve"> першочерговим? Зазвичай це було б ідеальним для того, щоб максимізувати функцію та майбутній потенціал мобільності, але, якщо воно фіксоване у згинанні та </w:t>
      </w:r>
      <w:proofErr w:type="spellStart"/>
      <w:r w:rsidRPr="004A35B2">
        <w:rPr>
          <w:rFonts w:ascii="Times New Roman" w:hAnsi="Times New Roman" w:cs="Times New Roman"/>
          <w:sz w:val="28"/>
          <w:szCs w:val="28"/>
          <w:lang w:val="uk-UA"/>
        </w:rPr>
        <w:t>дистально</w:t>
      </w:r>
      <w:proofErr w:type="spellEnd"/>
      <w:r w:rsidRPr="004A35B2">
        <w:rPr>
          <w:rFonts w:ascii="Times New Roman" w:hAnsi="Times New Roman" w:cs="Times New Roman"/>
          <w:sz w:val="28"/>
          <w:szCs w:val="28"/>
          <w:lang w:val="uk-UA"/>
        </w:rPr>
        <w:t xml:space="preserve">, ймовірно, буде зоною тиску, якщо пацієнт не мобільний, це може бути не так. З іншого боку, можливо, все ще варто його зберегти, якщо </w:t>
      </w:r>
      <w:proofErr w:type="spellStart"/>
      <w:r w:rsidRPr="004A35B2">
        <w:rPr>
          <w:rFonts w:ascii="Times New Roman" w:hAnsi="Times New Roman" w:cs="Times New Roman"/>
          <w:sz w:val="28"/>
          <w:szCs w:val="28"/>
          <w:lang w:val="uk-UA"/>
        </w:rPr>
        <w:t>контралатеральна</w:t>
      </w:r>
      <w:proofErr w:type="spellEnd"/>
      <w:r w:rsidRPr="004A35B2">
        <w:rPr>
          <w:rFonts w:ascii="Times New Roman" w:hAnsi="Times New Roman" w:cs="Times New Roman"/>
          <w:sz w:val="28"/>
          <w:szCs w:val="28"/>
          <w:lang w:val="uk-UA"/>
        </w:rPr>
        <w:t xml:space="preserve"> кінцівка також, імовірно, потребуватиме ампутації в найближчому майбутньому на вищому рівні, а використання </w:t>
      </w:r>
      <w:proofErr w:type="spellStart"/>
      <w:r w:rsidRPr="004A35B2">
        <w:rPr>
          <w:rFonts w:ascii="Times New Roman" w:hAnsi="Times New Roman" w:cs="Times New Roman"/>
          <w:sz w:val="28"/>
          <w:szCs w:val="28"/>
          <w:lang w:val="uk-UA"/>
        </w:rPr>
        <w:t>транстібіального</w:t>
      </w:r>
      <w:proofErr w:type="spellEnd"/>
      <w:r w:rsidRPr="004A35B2">
        <w:rPr>
          <w:rFonts w:ascii="Times New Roman" w:hAnsi="Times New Roman" w:cs="Times New Roman"/>
          <w:sz w:val="28"/>
          <w:szCs w:val="28"/>
          <w:lang w:val="uk-UA"/>
        </w:rPr>
        <w:t xml:space="preserve"> протеза з першого боку полегшить незалежне переміщення та безпечне сидіння.</w:t>
      </w:r>
    </w:p>
    <w:p w14:paraId="34FD150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Підготувати та поінформувати пацієнта та його родину/опікунів про операцію, перебування в лікарні та реабілітацію. Для підтримки місцевої інформації доступні листівки, наприклад, створені </w:t>
      </w:r>
      <w:proofErr w:type="spellStart"/>
      <w:r w:rsidRPr="004A35B2">
        <w:rPr>
          <w:rFonts w:ascii="Times New Roman" w:hAnsi="Times New Roman" w:cs="Times New Roman"/>
          <w:sz w:val="28"/>
          <w:szCs w:val="28"/>
          <w:lang w:val="uk-UA"/>
        </w:rPr>
        <w:fldChar w:fldCharType="begin"/>
      </w:r>
      <w:r w:rsidRPr="004A35B2">
        <w:rPr>
          <w:rFonts w:ascii="Times New Roman" w:hAnsi="Times New Roman" w:cs="Times New Roman"/>
          <w:sz w:val="28"/>
          <w:szCs w:val="28"/>
          <w:lang w:val="uk-UA"/>
        </w:rPr>
        <w:instrText xml:space="preserve"> HYPERLINK "http://www.circulationfoundation.org.uk/medical-professionals/patient-information/" </w:instrText>
      </w:r>
      <w:r w:rsidRPr="004A35B2">
        <w:rPr>
          <w:rFonts w:ascii="Times New Roman" w:hAnsi="Times New Roman" w:cs="Times New Roman"/>
          <w:sz w:val="28"/>
          <w:szCs w:val="28"/>
          <w:lang w:val="uk-UA"/>
        </w:rPr>
        <w:fldChar w:fldCharType="separate"/>
      </w:r>
      <w:r w:rsidRPr="004A35B2">
        <w:rPr>
          <w:rStyle w:val="a4"/>
          <w:rFonts w:ascii="Times New Roman" w:hAnsi="Times New Roman" w:cs="Times New Roman"/>
          <w:color w:val="auto"/>
          <w:sz w:val="28"/>
          <w:szCs w:val="28"/>
          <w:u w:val="none"/>
          <w:lang w:val="uk-UA"/>
        </w:rPr>
        <w:t>Circulation</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Foundation</w:t>
      </w:r>
      <w:proofErr w:type="spellEnd"/>
      <w:r w:rsidRPr="004A35B2">
        <w:rPr>
          <w:rStyle w:val="a4"/>
          <w:rFonts w:ascii="Times New Roman" w:hAnsi="Times New Roman" w:cs="Times New Roman"/>
          <w:color w:val="auto"/>
          <w:sz w:val="28"/>
          <w:szCs w:val="28"/>
          <w:u w:val="none"/>
          <w:lang w:val="uk-UA"/>
        </w:rPr>
        <w:t>,</w:t>
      </w:r>
      <w:r w:rsidRPr="004A35B2">
        <w:rPr>
          <w:rFonts w:ascii="Times New Roman" w:hAnsi="Times New Roman" w:cs="Times New Roman"/>
          <w:sz w:val="28"/>
          <w:szCs w:val="28"/>
          <w:lang w:val="uk-UA"/>
        </w:rPr>
        <w:fldChar w:fldCharType="end"/>
      </w:r>
      <w:r w:rsidRPr="004A35B2">
        <w:rPr>
          <w:rFonts w:ascii="Times New Roman" w:hAnsi="Times New Roman" w:cs="Times New Roman"/>
          <w:sz w:val="28"/>
          <w:szCs w:val="28"/>
          <w:lang w:val="uk-UA"/>
        </w:rPr>
        <w:t xml:space="preserve"> з </w:t>
      </w:r>
      <w:r w:rsidRPr="004A35B2">
        <w:rPr>
          <w:rFonts w:ascii="Times New Roman" w:hAnsi="Times New Roman" w:cs="Times New Roman"/>
          <w:sz w:val="28"/>
          <w:szCs w:val="28"/>
          <w:lang w:val="uk-UA"/>
        </w:rPr>
        <w:lastRenderedPageBreak/>
        <w:t xml:space="preserve">багатьох питань, таких як захворювання периферичних судин, переміжна кульгавість, </w:t>
      </w:r>
      <w:proofErr w:type="spellStart"/>
      <w:r w:rsidRPr="004A35B2">
        <w:rPr>
          <w:rFonts w:ascii="Times New Roman" w:hAnsi="Times New Roman" w:cs="Times New Roman"/>
          <w:sz w:val="28"/>
          <w:szCs w:val="28"/>
          <w:lang w:val="uk-UA"/>
        </w:rPr>
        <w:t>ангіопластика</w:t>
      </w:r>
      <w:proofErr w:type="spellEnd"/>
      <w:r w:rsidRPr="004A35B2">
        <w:rPr>
          <w:rFonts w:ascii="Times New Roman" w:hAnsi="Times New Roman" w:cs="Times New Roman"/>
          <w:sz w:val="28"/>
          <w:szCs w:val="28"/>
          <w:lang w:val="uk-UA"/>
        </w:rPr>
        <w:t xml:space="preserve"> та </w:t>
      </w:r>
      <w:proofErr w:type="spellStart"/>
      <w:r w:rsidRPr="004A35B2">
        <w:rPr>
          <w:rFonts w:ascii="Times New Roman" w:hAnsi="Times New Roman" w:cs="Times New Roman"/>
          <w:sz w:val="28"/>
          <w:szCs w:val="28"/>
          <w:lang w:val="uk-UA"/>
        </w:rPr>
        <w:t>стентування</w:t>
      </w:r>
      <w:proofErr w:type="spellEnd"/>
      <w:r w:rsidRPr="004A35B2">
        <w:rPr>
          <w:rFonts w:ascii="Times New Roman" w:hAnsi="Times New Roman" w:cs="Times New Roman"/>
          <w:sz w:val="28"/>
          <w:szCs w:val="28"/>
          <w:lang w:val="uk-UA"/>
        </w:rPr>
        <w:t>, шунтування та ампутація.</w:t>
      </w:r>
    </w:p>
    <w:p w14:paraId="6C1D44A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Щоб обговорити реалістичний потенційний рівень мобільності з пацієнтом, сім’єю та особами, які ним опікуються, залежно від результатів оцінювання, чи буде це використання крісла колісного чи протеза. Важливо бути відкритим і реалістичним із самого початку, щоб полегшити адаптацію до нової ситуації та мінімізувати проблеми, які виникають через дезінформацію. Зазвичай пацієнти відчувають нижчий рівень функцій після ампутації, ніж раніше, особливо якщо у них вищий рівень ампутації, наприклад </w:t>
      </w:r>
      <w:proofErr w:type="spellStart"/>
      <w:r w:rsidRPr="004A35B2">
        <w:rPr>
          <w:rFonts w:ascii="Times New Roman" w:hAnsi="Times New Roman" w:cs="Times New Roman"/>
          <w:sz w:val="28"/>
          <w:szCs w:val="28"/>
          <w:lang w:val="uk-UA"/>
        </w:rPr>
        <w:t>трансфеморальна</w:t>
      </w:r>
      <w:proofErr w:type="spellEnd"/>
      <w:r w:rsidRPr="004A35B2">
        <w:rPr>
          <w:rFonts w:ascii="Times New Roman" w:hAnsi="Times New Roman" w:cs="Times New Roman"/>
          <w:sz w:val="28"/>
          <w:szCs w:val="28"/>
          <w:lang w:val="uk-UA"/>
        </w:rPr>
        <w:t>.</w:t>
      </w:r>
    </w:p>
    <w:p w14:paraId="39DF859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Щоб замовити відповідне </w:t>
      </w:r>
      <w:hyperlink r:id="rId10" w:tooltip="Wheelchair Assessment - Body Measurements" w:history="1">
        <w:r w:rsidRPr="004A35B2">
          <w:rPr>
            <w:rStyle w:val="a4"/>
            <w:rFonts w:ascii="Times New Roman" w:hAnsi="Times New Roman" w:cs="Times New Roman"/>
            <w:color w:val="auto"/>
            <w:sz w:val="28"/>
            <w:szCs w:val="28"/>
            <w:u w:val="none"/>
            <w:lang w:val="uk-UA"/>
          </w:rPr>
          <w:t>крісло колісне</w:t>
        </w:r>
      </w:hyperlink>
      <w:r w:rsidRPr="004A35B2">
        <w:rPr>
          <w:rFonts w:ascii="Times New Roman" w:hAnsi="Times New Roman" w:cs="Times New Roman"/>
          <w:sz w:val="28"/>
          <w:szCs w:val="28"/>
          <w:lang w:val="uk-UA"/>
        </w:rPr>
        <w:t> і дошку для кукси якщо це необхідно, щоб вони були доступні якомога швидше.</w:t>
      </w:r>
    </w:p>
    <w:p w14:paraId="4F150AA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Для оптимізації знеболення до і після операції. Обговоріть полегшення болю та можливе відчуття фантомних кінцівок і болю після операції.</w:t>
      </w:r>
    </w:p>
    <w:p w14:paraId="7545D0B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Звертатись до інших членів команди за потреби, наприклад до </w:t>
      </w:r>
      <w:proofErr w:type="spellStart"/>
      <w:r w:rsidRPr="004A35B2">
        <w:rPr>
          <w:rFonts w:ascii="Times New Roman" w:hAnsi="Times New Roman" w:cs="Times New Roman"/>
          <w:sz w:val="28"/>
          <w:szCs w:val="28"/>
          <w:lang w:val="uk-UA"/>
        </w:rPr>
        <w:t>ерготерапевта</w:t>
      </w:r>
      <w:proofErr w:type="spellEnd"/>
      <w:r w:rsidRPr="004A35B2">
        <w:rPr>
          <w:rFonts w:ascii="Times New Roman" w:hAnsi="Times New Roman" w:cs="Times New Roman"/>
          <w:sz w:val="28"/>
          <w:szCs w:val="28"/>
          <w:lang w:val="uk-UA"/>
        </w:rPr>
        <w:t xml:space="preserve">, психолога чи консультанта, ортопеда, послуг з протезування, дієтолога, </w:t>
      </w:r>
      <w:proofErr w:type="spellStart"/>
      <w:r w:rsidRPr="004A35B2">
        <w:rPr>
          <w:rFonts w:ascii="Times New Roman" w:hAnsi="Times New Roman" w:cs="Times New Roman"/>
          <w:sz w:val="28"/>
          <w:szCs w:val="28"/>
          <w:lang w:val="uk-UA"/>
        </w:rPr>
        <w:t>медсестер</w:t>
      </w:r>
      <w:proofErr w:type="spellEnd"/>
      <w:r w:rsidRPr="004A35B2">
        <w:rPr>
          <w:rFonts w:ascii="Times New Roman" w:hAnsi="Times New Roman" w:cs="Times New Roman"/>
          <w:sz w:val="28"/>
          <w:szCs w:val="28"/>
          <w:lang w:val="uk-UA"/>
        </w:rPr>
        <w:t xml:space="preserve">-спеціалістів з життєздатності тканин або дільничних </w:t>
      </w:r>
      <w:proofErr w:type="spellStart"/>
      <w:r w:rsidRPr="004A35B2">
        <w:rPr>
          <w:rFonts w:ascii="Times New Roman" w:hAnsi="Times New Roman" w:cs="Times New Roman"/>
          <w:sz w:val="28"/>
          <w:szCs w:val="28"/>
          <w:lang w:val="uk-UA"/>
        </w:rPr>
        <w:t>медсестер</w:t>
      </w:r>
      <w:proofErr w:type="spellEnd"/>
      <w:r w:rsidRPr="004A35B2">
        <w:rPr>
          <w:rFonts w:ascii="Times New Roman" w:hAnsi="Times New Roman" w:cs="Times New Roman"/>
          <w:sz w:val="28"/>
          <w:szCs w:val="28"/>
          <w:lang w:val="uk-UA"/>
        </w:rPr>
        <w:t>, служб з крісел колісних, соціальних служб та інших медичних спеціальностей, таких як діабетологія, психіатрія , догляд за людьми похилого віку, неврологія або реабілітаційна медицина.</w:t>
      </w:r>
    </w:p>
    <w:p w14:paraId="126459C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Запропонувати підтримку з боку інших людей з ампутованими кінцівками, якщо це доцільно, на місцевому рівні або через національні організації, такі як </w:t>
      </w:r>
      <w:proofErr w:type="spellStart"/>
      <w:r w:rsidRPr="004A35B2">
        <w:rPr>
          <w:rFonts w:ascii="Times New Roman" w:hAnsi="Times New Roman" w:cs="Times New Roman"/>
          <w:sz w:val="28"/>
          <w:szCs w:val="28"/>
          <w:lang w:val="uk-UA"/>
        </w:rPr>
        <w:fldChar w:fldCharType="begin"/>
      </w:r>
      <w:r w:rsidRPr="004A35B2">
        <w:rPr>
          <w:rFonts w:ascii="Times New Roman" w:hAnsi="Times New Roman" w:cs="Times New Roman"/>
          <w:sz w:val="28"/>
          <w:szCs w:val="28"/>
          <w:lang w:val="uk-UA"/>
        </w:rPr>
        <w:instrText xml:space="preserve"> HYPERLINK "http://www.limbless-association.org/" </w:instrText>
      </w:r>
      <w:r w:rsidRPr="004A35B2">
        <w:rPr>
          <w:rFonts w:ascii="Times New Roman" w:hAnsi="Times New Roman" w:cs="Times New Roman"/>
          <w:sz w:val="28"/>
          <w:szCs w:val="28"/>
          <w:lang w:val="uk-UA"/>
        </w:rPr>
        <w:fldChar w:fldCharType="separate"/>
      </w:r>
      <w:r w:rsidRPr="004A35B2">
        <w:rPr>
          <w:rStyle w:val="a4"/>
          <w:rFonts w:ascii="Times New Roman" w:hAnsi="Times New Roman" w:cs="Times New Roman"/>
          <w:color w:val="auto"/>
          <w:sz w:val="28"/>
          <w:szCs w:val="28"/>
          <w:u w:val="none"/>
          <w:lang w:val="uk-UA"/>
        </w:rPr>
        <w:t>The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Limbless</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Association</w:t>
      </w:r>
      <w:proofErr w:type="spellEnd"/>
      <w:r w:rsidRPr="004A35B2">
        <w:rPr>
          <w:rFonts w:ascii="Times New Roman" w:hAnsi="Times New Roman" w:cs="Times New Roman"/>
          <w:sz w:val="28"/>
          <w:szCs w:val="28"/>
          <w:lang w:val="uk-UA"/>
        </w:rPr>
        <w:fldChar w:fldCharType="end"/>
      </w:r>
      <w:r w:rsidRPr="004A35B2">
        <w:rPr>
          <w:rFonts w:ascii="Times New Roman" w:hAnsi="Times New Roman" w:cs="Times New Roman"/>
          <w:sz w:val="28"/>
          <w:szCs w:val="28"/>
          <w:lang w:val="uk-UA"/>
        </w:rPr>
        <w:t> у Великобританії та </w:t>
      </w:r>
      <w:proofErr w:type="spellStart"/>
      <w:r w:rsidRPr="004A35B2">
        <w:rPr>
          <w:rFonts w:ascii="Times New Roman" w:hAnsi="Times New Roman" w:cs="Times New Roman"/>
          <w:sz w:val="28"/>
          <w:szCs w:val="28"/>
          <w:lang w:val="uk-UA"/>
        </w:rPr>
        <w:fldChar w:fldCharType="begin"/>
      </w:r>
      <w:r w:rsidRPr="004A35B2">
        <w:rPr>
          <w:rFonts w:ascii="Times New Roman" w:hAnsi="Times New Roman" w:cs="Times New Roman"/>
          <w:sz w:val="28"/>
          <w:szCs w:val="28"/>
          <w:lang w:val="uk-UA"/>
        </w:rPr>
        <w:instrText xml:space="preserve"> HYPERLINK "http://www.amputee-coalition.org/" </w:instrText>
      </w:r>
      <w:r w:rsidRPr="004A35B2">
        <w:rPr>
          <w:rFonts w:ascii="Times New Roman" w:hAnsi="Times New Roman" w:cs="Times New Roman"/>
          <w:sz w:val="28"/>
          <w:szCs w:val="28"/>
          <w:lang w:val="uk-UA"/>
        </w:rPr>
        <w:fldChar w:fldCharType="separate"/>
      </w:r>
      <w:r w:rsidRPr="004A35B2">
        <w:rPr>
          <w:rStyle w:val="a4"/>
          <w:rFonts w:ascii="Times New Roman" w:hAnsi="Times New Roman" w:cs="Times New Roman"/>
          <w:color w:val="auto"/>
          <w:sz w:val="28"/>
          <w:szCs w:val="28"/>
          <w:u w:val="none"/>
          <w:lang w:val="uk-UA"/>
        </w:rPr>
        <w:t>The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Amputee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Coalition</w:t>
      </w:r>
      <w:proofErr w:type="spellEnd"/>
      <w:r w:rsidRPr="004A35B2">
        <w:rPr>
          <w:rFonts w:ascii="Times New Roman" w:hAnsi="Times New Roman" w:cs="Times New Roman"/>
          <w:sz w:val="28"/>
          <w:szCs w:val="28"/>
          <w:lang w:val="uk-UA"/>
        </w:rPr>
        <w:fldChar w:fldCharType="end"/>
      </w:r>
      <w:r w:rsidRPr="004A35B2">
        <w:rPr>
          <w:rFonts w:ascii="Times New Roman" w:hAnsi="Times New Roman" w:cs="Times New Roman"/>
          <w:sz w:val="28"/>
          <w:szCs w:val="28"/>
          <w:lang w:val="uk-UA"/>
        </w:rPr>
        <w:t> в Америці, або мережі підтримки онлайн.</w:t>
      </w:r>
    </w:p>
    <w:p w14:paraId="2ED5707A"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Щоб розпочати планування виписки – чи зможе пацієнт повернутися додому, чи йому знадобиться переселення чи адаптація, пакет догляду чи госпіталізація до інтернату чи будинку престарілих.</w:t>
      </w:r>
    </w:p>
    <w:p w14:paraId="4D48C6D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Планувати до- та післяопераційне фізіотерапевтичне втручання шляхом постановки реалістичних завдань з пацієнтом.</w:t>
      </w:r>
    </w:p>
    <w:p w14:paraId="7C01341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 xml:space="preserve">Інформацію можна отримати з багатьох джерел, а також з медичних записів і довідок </w:t>
      </w:r>
      <w:proofErr w:type="spellStart"/>
      <w:r w:rsidRPr="004A35B2">
        <w:rPr>
          <w:rFonts w:ascii="Times New Roman" w:hAnsi="Times New Roman" w:cs="Times New Roman"/>
          <w:sz w:val="28"/>
          <w:szCs w:val="28"/>
          <w:lang w:val="uk-UA"/>
        </w:rPr>
        <w:t>медсестер</w:t>
      </w:r>
      <w:proofErr w:type="spellEnd"/>
      <w:r w:rsidRPr="004A35B2">
        <w:rPr>
          <w:rFonts w:ascii="Times New Roman" w:hAnsi="Times New Roman" w:cs="Times New Roman"/>
          <w:sz w:val="28"/>
          <w:szCs w:val="28"/>
          <w:lang w:val="uk-UA"/>
        </w:rPr>
        <w:t>, пацієнтів, осіб, які доглядають за ними, і тих, хто залучений до догляду за пацієнтом до госпіталізації. Оцінювання ніколи не є одноразовою вправою, а постійним процесом. Див. </w:t>
      </w:r>
      <w:hyperlink r:id="rId11" w:tooltip="Bacpar guidelines 2006.pdf" w:history="1">
        <w:r w:rsidRPr="004A35B2">
          <w:rPr>
            <w:rStyle w:val="a4"/>
            <w:rFonts w:ascii="Times New Roman" w:hAnsi="Times New Roman" w:cs="Times New Roman"/>
            <w:color w:val="auto"/>
            <w:sz w:val="28"/>
            <w:szCs w:val="28"/>
            <w:u w:val="none"/>
            <w:lang w:val="uk-UA"/>
          </w:rPr>
          <w:t>Клінічні рекомендації з до- та післяопераційного менеджменту фізичної терапії дорослих з ампутацією нижніх кінцівок (</w:t>
        </w:r>
        <w:proofErr w:type="spellStart"/>
        <w:r w:rsidRPr="004A35B2">
          <w:rPr>
            <w:rStyle w:val="a4"/>
            <w:rFonts w:ascii="Times New Roman" w:hAnsi="Times New Roman" w:cs="Times New Roman"/>
            <w:color w:val="auto"/>
            <w:sz w:val="28"/>
            <w:szCs w:val="28"/>
            <w:u w:val="none"/>
            <w:lang w:val="uk-UA"/>
          </w:rPr>
          <w:t>Clinical</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guidelines</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for</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the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pre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and</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post</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operative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physiotherapy</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management</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of</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adults</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with</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lower</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limb</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amputation</w:t>
        </w:r>
        <w:proofErr w:type="spellEnd"/>
        <w:r w:rsidRPr="004A35B2">
          <w:rPr>
            <w:rStyle w:val="a4"/>
            <w:rFonts w:ascii="Times New Roman" w:hAnsi="Times New Roman" w:cs="Times New Roman"/>
            <w:color w:val="auto"/>
            <w:sz w:val="28"/>
            <w:szCs w:val="28"/>
            <w:u w:val="none"/>
            <w:lang w:val="uk-UA"/>
          </w:rPr>
          <w:t>)</w:t>
        </w:r>
      </w:hyperlink>
      <w:r w:rsidRPr="004A35B2">
        <w:rPr>
          <w:rFonts w:ascii="Times New Roman" w:hAnsi="Times New Roman" w:cs="Times New Roman"/>
          <w:sz w:val="28"/>
          <w:szCs w:val="28"/>
          <w:lang w:val="uk-UA"/>
        </w:rPr>
        <w:t> </w:t>
      </w:r>
      <w:hyperlink r:id="rId12" w:anchor="cite_note-4" w:history="1">
        <w:r w:rsidRPr="004A35B2">
          <w:rPr>
            <w:rStyle w:val="a4"/>
            <w:rFonts w:ascii="Times New Roman" w:hAnsi="Times New Roman" w:cs="Times New Roman"/>
            <w:color w:val="auto"/>
            <w:sz w:val="28"/>
            <w:szCs w:val="28"/>
            <w:u w:val="none"/>
            <w:lang w:val="uk-UA"/>
          </w:rPr>
          <w:t>(4)</w:t>
        </w:r>
      </w:hyperlink>
      <w:r w:rsidRPr="004A35B2">
        <w:rPr>
          <w:rFonts w:ascii="Times New Roman" w:hAnsi="Times New Roman" w:cs="Times New Roman"/>
          <w:sz w:val="28"/>
          <w:szCs w:val="28"/>
          <w:lang w:val="uk-UA"/>
        </w:rPr>
        <w:t>.</w:t>
      </w:r>
    </w:p>
    <w:p w14:paraId="55385E9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Прикладом елементів оцінювання можуть бути такі:</w:t>
      </w:r>
    </w:p>
    <w:p w14:paraId="6E910FE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Суб’єктивне оцінювання</w:t>
      </w:r>
    </w:p>
    <w:p w14:paraId="4E1D183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Минула історія хвороби</w:t>
      </w:r>
    </w:p>
    <w:p w14:paraId="4D35FE05"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13" w:tooltip="Diabetes" w:history="1">
        <w:r w:rsidR="002B005B" w:rsidRPr="004A35B2">
          <w:rPr>
            <w:rStyle w:val="a4"/>
            <w:rFonts w:ascii="Times New Roman" w:hAnsi="Times New Roman" w:cs="Times New Roman"/>
            <w:color w:val="auto"/>
            <w:sz w:val="28"/>
            <w:szCs w:val="28"/>
            <w:u w:val="none"/>
            <w:lang w:val="uk-UA"/>
          </w:rPr>
          <w:t>Діабет</w:t>
        </w:r>
      </w:hyperlink>
      <w:r w:rsidR="002B005B" w:rsidRPr="004A35B2">
        <w:rPr>
          <w:rFonts w:ascii="Times New Roman" w:hAnsi="Times New Roman" w:cs="Times New Roman"/>
          <w:sz w:val="28"/>
          <w:szCs w:val="28"/>
          <w:lang w:val="uk-UA"/>
        </w:rPr>
        <w:t xml:space="preserve"> та пов’язані з ним ускладнення: особливо ті, які можуть вплинути на функціональну здатність пацієнта та можливість використання протезів кінцівок, такі як </w:t>
      </w:r>
      <w:proofErr w:type="spellStart"/>
      <w:r w:rsidR="002B005B" w:rsidRPr="004A35B2">
        <w:rPr>
          <w:rFonts w:ascii="Times New Roman" w:hAnsi="Times New Roman" w:cs="Times New Roman"/>
          <w:sz w:val="28"/>
          <w:szCs w:val="28"/>
          <w:lang w:val="uk-UA"/>
        </w:rPr>
        <w:t>нейропатія</w:t>
      </w:r>
      <w:proofErr w:type="spellEnd"/>
      <w:r w:rsidR="002B005B" w:rsidRPr="004A35B2">
        <w:rPr>
          <w:rFonts w:ascii="Times New Roman" w:hAnsi="Times New Roman" w:cs="Times New Roman"/>
          <w:sz w:val="28"/>
          <w:szCs w:val="28"/>
          <w:lang w:val="uk-UA"/>
        </w:rPr>
        <w:t xml:space="preserve"> (верхніх і нижніх кінцівок), ретинопатія, поганий контроль глікемії та стан </w:t>
      </w:r>
      <w:proofErr w:type="spellStart"/>
      <w:r w:rsidR="002B005B" w:rsidRPr="004A35B2">
        <w:rPr>
          <w:rFonts w:ascii="Times New Roman" w:hAnsi="Times New Roman" w:cs="Times New Roman"/>
          <w:sz w:val="28"/>
          <w:szCs w:val="28"/>
          <w:lang w:val="uk-UA"/>
        </w:rPr>
        <w:t>контралатеральної</w:t>
      </w:r>
      <w:proofErr w:type="spellEnd"/>
      <w:r w:rsidR="002B005B" w:rsidRPr="004A35B2">
        <w:rPr>
          <w:rFonts w:ascii="Times New Roman" w:hAnsi="Times New Roman" w:cs="Times New Roman"/>
          <w:sz w:val="28"/>
          <w:szCs w:val="28"/>
          <w:lang w:val="uk-UA"/>
        </w:rPr>
        <w:t xml:space="preserve"> кінцівки.</w:t>
      </w:r>
    </w:p>
    <w:p w14:paraId="2B5EE71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Серцева історія/толерантність до фізичних навантажень</w:t>
      </w:r>
    </w:p>
    <w:p w14:paraId="72D394E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Ниркова функція/діаліз потенційно може призвести до коливання об’єму кукси</w:t>
      </w:r>
    </w:p>
    <w:p w14:paraId="3A0422F5"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Дихальна функція/толерантність до фізичного навантаження/задишка під час фізичного навантаження</w:t>
      </w:r>
    </w:p>
    <w:p w14:paraId="4BBDDDF4"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Попередній </w:t>
      </w:r>
      <w:hyperlink r:id="rId14" w:tooltip="Stroke" w:history="1">
        <w:r w:rsidRPr="004A35B2">
          <w:rPr>
            <w:rStyle w:val="a4"/>
            <w:rFonts w:ascii="Times New Roman" w:hAnsi="Times New Roman" w:cs="Times New Roman"/>
            <w:color w:val="auto"/>
            <w:sz w:val="28"/>
            <w:szCs w:val="28"/>
            <w:u w:val="none"/>
            <w:lang w:val="uk-UA"/>
          </w:rPr>
          <w:t>інсульт</w:t>
        </w:r>
      </w:hyperlink>
      <w:r w:rsidRPr="004A35B2">
        <w:rPr>
          <w:rFonts w:ascii="Times New Roman" w:hAnsi="Times New Roman" w:cs="Times New Roman"/>
          <w:sz w:val="28"/>
          <w:szCs w:val="28"/>
          <w:lang w:val="uk-UA"/>
        </w:rPr>
        <w:t> і будь-які залишкові явища</w:t>
      </w:r>
    </w:p>
    <w:p w14:paraId="4DF8C86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Попередні травми та пов’язані з ними операції</w:t>
      </w:r>
    </w:p>
    <w:p w14:paraId="5C2C4346"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15" w:tooltip="Arthritis" w:history="1">
        <w:r w:rsidR="002B005B" w:rsidRPr="004A35B2">
          <w:rPr>
            <w:rStyle w:val="a4"/>
            <w:rFonts w:ascii="Times New Roman" w:hAnsi="Times New Roman" w:cs="Times New Roman"/>
            <w:color w:val="auto"/>
            <w:sz w:val="28"/>
            <w:szCs w:val="28"/>
            <w:u w:val="none"/>
            <w:lang w:val="uk-UA"/>
          </w:rPr>
          <w:t>Артрит</w:t>
        </w:r>
      </w:hyperlink>
      <w:r w:rsidR="002B005B" w:rsidRPr="004A35B2">
        <w:rPr>
          <w:rFonts w:ascii="Times New Roman" w:hAnsi="Times New Roman" w:cs="Times New Roman"/>
          <w:sz w:val="28"/>
          <w:szCs w:val="28"/>
          <w:lang w:val="uk-UA"/>
        </w:rPr>
        <w:t> і пов’язане з ним обмеження рухів, біль або слабкість</w:t>
      </w:r>
    </w:p>
    <w:p w14:paraId="291DAEF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Попередня операція на суглобі</w:t>
      </w:r>
    </w:p>
    <w:p w14:paraId="72CD3D9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Попередні дослідження судин, такі як </w:t>
      </w:r>
      <w:proofErr w:type="spellStart"/>
      <w:r w:rsidRPr="004A35B2">
        <w:rPr>
          <w:rFonts w:ascii="Times New Roman" w:hAnsi="Times New Roman" w:cs="Times New Roman"/>
          <w:sz w:val="28"/>
          <w:szCs w:val="28"/>
          <w:lang w:val="uk-UA"/>
        </w:rPr>
        <w:t>доплер</w:t>
      </w:r>
      <w:proofErr w:type="spellEnd"/>
      <w:r w:rsidRPr="004A35B2">
        <w:rPr>
          <w:rFonts w:ascii="Times New Roman" w:hAnsi="Times New Roman" w:cs="Times New Roman"/>
          <w:sz w:val="28"/>
          <w:szCs w:val="28"/>
          <w:lang w:val="uk-UA"/>
        </w:rPr>
        <w:t>, ангіографія, КТ або МРА, наприклад </w:t>
      </w:r>
      <w:hyperlink r:id="rId16" w:history="1">
        <w:r w:rsidRPr="004A35B2">
          <w:rPr>
            <w:rStyle w:val="a4"/>
            <w:rFonts w:ascii="Times New Roman" w:hAnsi="Times New Roman" w:cs="Times New Roman"/>
            <w:color w:val="auto"/>
            <w:sz w:val="28"/>
            <w:szCs w:val="28"/>
            <w:u w:val="none"/>
            <w:lang w:val="uk-UA"/>
          </w:rPr>
          <w:t>відео МРА показ оклюзії та колатерального кровообігу</w:t>
        </w:r>
      </w:hyperlink>
    </w:p>
    <w:p w14:paraId="46C00B1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Попередні судинні втручання, такі як </w:t>
      </w:r>
      <w:proofErr w:type="spellStart"/>
      <w:r w:rsidRPr="004A35B2">
        <w:rPr>
          <w:rFonts w:ascii="Times New Roman" w:hAnsi="Times New Roman" w:cs="Times New Roman"/>
          <w:sz w:val="28"/>
          <w:szCs w:val="28"/>
          <w:lang w:val="uk-UA"/>
        </w:rPr>
        <w:t>ангіопластика</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тромболізис</w:t>
      </w:r>
      <w:proofErr w:type="spellEnd"/>
      <w:r w:rsidRPr="004A35B2">
        <w:rPr>
          <w:rFonts w:ascii="Times New Roman" w:hAnsi="Times New Roman" w:cs="Times New Roman"/>
          <w:sz w:val="28"/>
          <w:szCs w:val="28"/>
          <w:lang w:val="uk-UA"/>
        </w:rPr>
        <w:t>, відновлення аневризми та шунтування</w:t>
      </w:r>
    </w:p>
    <w:p w14:paraId="50755CE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Алергія: може вплинути на лікування (особливо на перев’язки), терапію та використовувані протезні матеріали</w:t>
      </w:r>
    </w:p>
    <w:p w14:paraId="417AAA18" w14:textId="51CEBFB4"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drawing>
          <wp:inline distT="0" distB="0" distL="0" distR="0" wp14:anchorId="09115F80" wp14:editId="1D6549D9">
            <wp:extent cx="1905000" cy="1266825"/>
            <wp:effectExtent l="0" t="0" r="0" b="9525"/>
            <wp:docPr id="1" name="Рисунок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p w14:paraId="19DC24D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Ліки</w:t>
      </w:r>
    </w:p>
    <w:p w14:paraId="2D7D7EC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Особливо:</w:t>
      </w:r>
    </w:p>
    <w:p w14:paraId="4275871D"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Контроль діабету</w:t>
      </w:r>
    </w:p>
    <w:p w14:paraId="31CD2FD0"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Статини</w:t>
      </w:r>
      <w:proofErr w:type="spellEnd"/>
    </w:p>
    <w:p w14:paraId="27B014F5"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Антигіпертензивні</w:t>
      </w:r>
      <w:proofErr w:type="spellEnd"/>
    </w:p>
    <w:p w14:paraId="2920BF0A"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Антиагреганти</w:t>
      </w:r>
      <w:proofErr w:type="spellEnd"/>
    </w:p>
    <w:p w14:paraId="684DB9C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Аналгезія, вид і тривалість</w:t>
      </w:r>
    </w:p>
    <w:p w14:paraId="08DCC44A"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Вазоактивне</w:t>
      </w:r>
      <w:proofErr w:type="spellEnd"/>
      <w:r w:rsidRPr="004A35B2">
        <w:rPr>
          <w:rFonts w:ascii="Times New Roman" w:hAnsi="Times New Roman" w:cs="Times New Roman"/>
          <w:sz w:val="28"/>
          <w:szCs w:val="28"/>
          <w:lang w:val="uk-UA"/>
        </w:rPr>
        <w:t xml:space="preserve"> медикаментозне лікування, таке як </w:t>
      </w:r>
      <w:proofErr w:type="spellStart"/>
      <w:r w:rsidRPr="004A35B2">
        <w:rPr>
          <w:rFonts w:ascii="Times New Roman" w:hAnsi="Times New Roman" w:cs="Times New Roman"/>
          <w:sz w:val="28"/>
          <w:szCs w:val="28"/>
          <w:lang w:val="uk-UA"/>
        </w:rPr>
        <w:t>нафтидрофурил</w:t>
      </w:r>
      <w:proofErr w:type="spellEnd"/>
      <w:r w:rsidRPr="004A35B2">
        <w:rPr>
          <w:rFonts w:ascii="Times New Roman" w:hAnsi="Times New Roman" w:cs="Times New Roman"/>
          <w:sz w:val="28"/>
          <w:szCs w:val="28"/>
          <w:lang w:val="uk-UA"/>
        </w:rPr>
        <w:t xml:space="preserve"> оксалат – </w:t>
      </w:r>
      <w:hyperlink r:id="rId19" w:history="1">
        <w:r w:rsidRPr="004A35B2">
          <w:rPr>
            <w:rStyle w:val="a4"/>
            <w:rFonts w:ascii="Times New Roman" w:hAnsi="Times New Roman" w:cs="Times New Roman"/>
            <w:color w:val="auto"/>
            <w:sz w:val="28"/>
            <w:szCs w:val="28"/>
            <w:u w:val="none"/>
            <w:lang w:val="uk-UA"/>
          </w:rPr>
          <w:t xml:space="preserve">рекомендоване NICE для лікування болю в ногах, спричиненого фізичними навантаженнями (переміжна кульгавість) у людей із захворюванням </w:t>
        </w:r>
        <w:proofErr w:type="spellStart"/>
        <w:r w:rsidRPr="004A35B2">
          <w:rPr>
            <w:rStyle w:val="a4"/>
            <w:rFonts w:ascii="Times New Roman" w:hAnsi="Times New Roman" w:cs="Times New Roman"/>
            <w:color w:val="auto"/>
            <w:sz w:val="28"/>
            <w:szCs w:val="28"/>
            <w:u w:val="none"/>
            <w:lang w:val="uk-UA"/>
          </w:rPr>
          <w:t>переферичних</w:t>
        </w:r>
        <w:proofErr w:type="spellEnd"/>
        <w:r w:rsidRPr="004A35B2">
          <w:rPr>
            <w:rStyle w:val="a4"/>
            <w:rFonts w:ascii="Times New Roman" w:hAnsi="Times New Roman" w:cs="Times New Roman"/>
            <w:color w:val="auto"/>
            <w:sz w:val="28"/>
            <w:szCs w:val="28"/>
            <w:u w:val="none"/>
            <w:lang w:val="uk-UA"/>
          </w:rPr>
          <w:t xml:space="preserve"> артерій</w:t>
        </w:r>
      </w:hyperlink>
    </w:p>
    <w:p w14:paraId="1862F8D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Сучасна історія хвороби</w:t>
      </w:r>
    </w:p>
    <w:p w14:paraId="27F02AAA"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Дата ампутації або планована дата ампутації </w:t>
      </w:r>
      <w:hyperlink r:id="rId20" w:anchor="cite_note-:0-3" w:history="1">
        <w:r w:rsidRPr="004A35B2">
          <w:rPr>
            <w:rStyle w:val="a4"/>
            <w:rFonts w:ascii="Times New Roman" w:hAnsi="Times New Roman" w:cs="Times New Roman"/>
            <w:color w:val="auto"/>
            <w:sz w:val="28"/>
            <w:szCs w:val="28"/>
            <w:u w:val="none"/>
            <w:lang w:val="uk-UA"/>
          </w:rPr>
          <w:t>(3)</w:t>
        </w:r>
      </w:hyperlink>
    </w:p>
    <w:p w14:paraId="43A1933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Передопераційна: рівень і сторона запланованої ампутації</w:t>
      </w:r>
    </w:p>
    <w:p w14:paraId="2898E465"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Причина ампутації: захворювання периферичних артерій, травма, пухлина, вроджена деформація</w:t>
      </w:r>
    </w:p>
    <w:p w14:paraId="0C7EBA8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Супутні захворювання: виразки, </w:t>
      </w:r>
      <w:hyperlink r:id="rId21" w:tooltip="Fracture" w:history="1">
        <w:r w:rsidRPr="004A35B2">
          <w:rPr>
            <w:rStyle w:val="a4"/>
            <w:rFonts w:ascii="Times New Roman" w:hAnsi="Times New Roman" w:cs="Times New Roman"/>
            <w:color w:val="auto"/>
            <w:sz w:val="28"/>
            <w:szCs w:val="28"/>
            <w:u w:val="none"/>
            <w:lang w:val="uk-UA"/>
          </w:rPr>
          <w:t>переломи</w:t>
        </w:r>
      </w:hyperlink>
      <w:r w:rsidRPr="004A35B2">
        <w:rPr>
          <w:rFonts w:ascii="Times New Roman" w:hAnsi="Times New Roman" w:cs="Times New Roman"/>
          <w:sz w:val="28"/>
          <w:szCs w:val="28"/>
          <w:lang w:val="uk-UA"/>
        </w:rPr>
        <w:t> , пошкодження м’яких тканин</w:t>
      </w:r>
    </w:p>
    <w:p w14:paraId="74C5A91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Погіршення стану кінцівки в анамнезі: гостре або хронічне</w:t>
      </w:r>
    </w:p>
    <w:p w14:paraId="5DF513C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Стан шкіри, кровообіг, відчуття, біль у спокої</w:t>
      </w:r>
    </w:p>
    <w:p w14:paraId="1E0572B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Стан інтактних кінцівок або </w:t>
      </w:r>
      <w:proofErr w:type="spellStart"/>
      <w:r w:rsidRPr="004A35B2">
        <w:rPr>
          <w:rFonts w:ascii="Times New Roman" w:hAnsi="Times New Roman" w:cs="Times New Roman"/>
          <w:sz w:val="28"/>
          <w:szCs w:val="28"/>
          <w:lang w:val="uk-UA"/>
        </w:rPr>
        <w:t>контралатеральної</w:t>
      </w:r>
      <w:proofErr w:type="spellEnd"/>
      <w:r w:rsidRPr="004A35B2">
        <w:rPr>
          <w:rFonts w:ascii="Times New Roman" w:hAnsi="Times New Roman" w:cs="Times New Roman"/>
          <w:sz w:val="28"/>
          <w:szCs w:val="28"/>
          <w:lang w:val="uk-UA"/>
        </w:rPr>
        <w:t xml:space="preserve"> ампутації та функції протезування, рівень рухливості, здатність ходити та знімати/надягати протези </w:t>
      </w:r>
      <w:hyperlink r:id="rId22" w:anchor="cite_note-:0-3" w:history="1">
        <w:r w:rsidRPr="004A35B2">
          <w:rPr>
            <w:rStyle w:val="a4"/>
            <w:rFonts w:ascii="Times New Roman" w:hAnsi="Times New Roman" w:cs="Times New Roman"/>
            <w:color w:val="auto"/>
            <w:sz w:val="28"/>
            <w:szCs w:val="28"/>
            <w:u w:val="none"/>
            <w:lang w:val="uk-UA"/>
          </w:rPr>
          <w:t>(3)</w:t>
        </w:r>
      </w:hyperlink>
    </w:p>
    <w:p w14:paraId="520ECF1D"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Поточна функціональна можливість: самообслуговування, мобільність (використання допоміжних засобів, відстань, причини обмежень), повсякденна діяльність</w:t>
      </w:r>
    </w:p>
    <w:p w14:paraId="1D2C764F"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Історія паління</w:t>
      </w:r>
    </w:p>
    <w:p w14:paraId="4DC3885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Біль</w:t>
      </w:r>
    </w:p>
    <w:p w14:paraId="6151808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Пізнавальні здібності</w:t>
      </w:r>
    </w:p>
    <w:p w14:paraId="0EBD044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Історія кульгавості</w:t>
      </w:r>
    </w:p>
    <w:p w14:paraId="045AD37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Зір і слух</w:t>
      </w:r>
    </w:p>
    <w:p w14:paraId="2B6F5FBD"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Вага пацієнта</w:t>
      </w:r>
    </w:p>
    <w:p w14:paraId="6AB8918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Очікування пацієнтів щодо запланованої операції: для деяких це буде планова ампутація після тривалої непрацездатності або періоду лікування, для інших це може бути гострий епізод, що призведе до екстреної ампутації. Очікування пацієнтів можуть бути добре поінформованими та реалістичними, але не завжди. Іноді вони можуть бути надмірно оптимістичними щодо легкості та швидкості протезної реабілітації, відсутності дискомфорту, майбутнього рівня мобільності, але в той же час вони можуть бути занадто песимістичними та реалістичними планами, і встановлення завдань є важливим.</w:t>
      </w:r>
    </w:p>
    <w:p w14:paraId="45B3C6E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Психологічний та емоційний стан: під час реабілітації поради та підтримка, яку надає команда, сім’я та інші люди з ампутованими кінцівками, є дуже корисними. Це означає, що їм може не знадобитися консультація спеціаліста, але деякі пацієнти потребують додаткової підтримки. Реакція кожного пацієнта на ампутацію буде унікальною. Їхні стратегії подолання або реакції можуть змінюватися протягом періоду реабілітації та після нього, і як терапевти ми повинні знати про можливі реакції, які можуть викликати занепокоєння, такі як заперечення, відмова, придушення, регресія, проекція та витіснення </w:t>
      </w:r>
      <w:hyperlink r:id="rId23" w:anchor="cite_note-5" w:history="1">
        <w:r w:rsidRPr="004A35B2">
          <w:rPr>
            <w:rStyle w:val="a4"/>
            <w:rFonts w:ascii="Times New Roman" w:hAnsi="Times New Roman" w:cs="Times New Roman"/>
            <w:color w:val="auto"/>
            <w:sz w:val="28"/>
            <w:szCs w:val="28"/>
            <w:u w:val="none"/>
            <w:lang w:val="uk-UA"/>
          </w:rPr>
          <w:t>(5)</w:t>
        </w:r>
      </w:hyperlink>
      <w:r w:rsidRPr="004A35B2">
        <w:rPr>
          <w:rFonts w:ascii="Times New Roman" w:hAnsi="Times New Roman" w:cs="Times New Roman"/>
          <w:sz w:val="28"/>
          <w:szCs w:val="28"/>
          <w:lang w:val="uk-UA"/>
        </w:rPr>
        <w:t> . При необхідності необхідне своєчасне направлення до відповідного фахівця.</w:t>
      </w:r>
    </w:p>
    <w:p w14:paraId="1CE2641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Попередня функціональна мобільність</w:t>
      </w:r>
    </w:p>
    <w:p w14:paraId="342757FF"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Мобільність у ліжку, переміщення, перехід з положення сидячи в положення стоячи </w:t>
      </w:r>
      <w:hyperlink r:id="rId24" w:anchor="cite_note-:0-3" w:history="1">
        <w:r w:rsidRPr="004A35B2">
          <w:rPr>
            <w:rStyle w:val="a4"/>
            <w:rFonts w:ascii="Times New Roman" w:hAnsi="Times New Roman" w:cs="Times New Roman"/>
            <w:color w:val="auto"/>
            <w:sz w:val="28"/>
            <w:szCs w:val="28"/>
            <w:u w:val="none"/>
            <w:lang w:val="uk-UA"/>
          </w:rPr>
          <w:t>(3)</w:t>
        </w:r>
      </w:hyperlink>
    </w:p>
    <w:p w14:paraId="6467929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Використання допоміжних пристроїв, таких як милиці або крісло колісне </w:t>
      </w:r>
      <w:hyperlink r:id="rId25" w:anchor="cite_note-:0-3" w:history="1">
        <w:r w:rsidRPr="004A35B2">
          <w:rPr>
            <w:rStyle w:val="a4"/>
            <w:rFonts w:ascii="Times New Roman" w:hAnsi="Times New Roman" w:cs="Times New Roman"/>
            <w:color w:val="auto"/>
            <w:sz w:val="28"/>
            <w:szCs w:val="28"/>
            <w:u w:val="none"/>
            <w:lang w:val="uk-UA"/>
          </w:rPr>
          <w:t>(3)</w:t>
        </w:r>
      </w:hyperlink>
    </w:p>
    <w:p w14:paraId="746FE3ED"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Хода або відстань/витривалість у кріслі колісному </w:t>
      </w:r>
      <w:hyperlink r:id="rId26" w:anchor="cite_note-:0-3" w:history="1">
        <w:r w:rsidRPr="004A35B2">
          <w:rPr>
            <w:rStyle w:val="a4"/>
            <w:rFonts w:ascii="Times New Roman" w:hAnsi="Times New Roman" w:cs="Times New Roman"/>
            <w:color w:val="auto"/>
            <w:sz w:val="28"/>
            <w:szCs w:val="28"/>
            <w:u w:val="none"/>
            <w:lang w:val="uk-UA"/>
          </w:rPr>
          <w:t>(3)</w:t>
        </w:r>
      </w:hyperlink>
    </w:p>
    <w:p w14:paraId="0387EDF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Фактори, що обмежують мобільність </w:t>
      </w:r>
      <w:hyperlink r:id="rId27" w:anchor="cite_note-:0-3" w:history="1">
        <w:r w:rsidRPr="004A35B2">
          <w:rPr>
            <w:rStyle w:val="a4"/>
            <w:rFonts w:ascii="Times New Roman" w:hAnsi="Times New Roman" w:cs="Times New Roman"/>
            <w:color w:val="auto"/>
            <w:sz w:val="28"/>
            <w:szCs w:val="28"/>
            <w:u w:val="none"/>
            <w:lang w:val="uk-UA"/>
          </w:rPr>
          <w:t>(3)</w:t>
        </w:r>
      </w:hyperlink>
    </w:p>
    <w:p w14:paraId="10C0E1B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Обговорення факторів навколишнього середовища, таких як сходи, пандуси, нерівна місцевість, бордюри, натовп, перешкоди тощо.</w:t>
      </w:r>
      <w:hyperlink r:id="rId28" w:anchor="cite_note-:0-3" w:history="1">
        <w:r w:rsidRPr="004A35B2">
          <w:rPr>
            <w:rStyle w:val="a4"/>
            <w:rFonts w:ascii="Times New Roman" w:hAnsi="Times New Roman" w:cs="Times New Roman"/>
            <w:color w:val="auto"/>
            <w:sz w:val="28"/>
            <w:szCs w:val="28"/>
            <w:u w:val="none"/>
            <w:lang w:val="uk-UA"/>
          </w:rPr>
          <w:t>(3)</w:t>
        </w:r>
      </w:hyperlink>
    </w:p>
    <w:p w14:paraId="52A0F4AA"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Соціальна історія</w:t>
      </w:r>
    </w:p>
    <w:p w14:paraId="03D6F1E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Співмешканці/утриманці: вік, стан здоров’я, здатність допомагати/доглядати/підтримувати пацієнта чи пацієнт доглядає?</w:t>
      </w:r>
    </w:p>
    <w:p w14:paraId="680B0415"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Житло: тип нерухомості, право власності, внутрішній і зовнішній доступ, попередні адаптації, планування, розташування ванної кімнати та спальні.</w:t>
      </w:r>
    </w:p>
    <w:p w14:paraId="09A8795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Професія: Тип роботи, необхідна мобільність, доступність для крісел колісних, поїздки туди-сюди, тиск щодо повернення, потрібна адаптація, необхідна перекваліфікація</w:t>
      </w:r>
    </w:p>
    <w:p w14:paraId="1F42CA2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Хобі та інтереси: Сидячий, соціальний і більш активний, включаючи спорт</w:t>
      </w:r>
    </w:p>
    <w:p w14:paraId="60531190"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Водіння: ручна або автоматична коробка передач, тип автомобіля</w:t>
      </w:r>
    </w:p>
    <w:p w14:paraId="6DD5ACC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Поточна підтримка соціальних служб/підтримка з боку родини та друзів</w:t>
      </w:r>
    </w:p>
    <w:p w14:paraId="39517A7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Існуюче використання крісла колісного, тривалість, з якою метою</w:t>
      </w:r>
    </w:p>
    <w:p w14:paraId="05D35DE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Об’єктивне оцінювання</w:t>
      </w:r>
    </w:p>
    <w:p w14:paraId="18C53AE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Фізикальне</w:t>
      </w:r>
      <w:proofErr w:type="spellEnd"/>
      <w:r w:rsidRPr="004A35B2">
        <w:rPr>
          <w:rFonts w:ascii="Times New Roman" w:hAnsi="Times New Roman" w:cs="Times New Roman"/>
          <w:sz w:val="28"/>
          <w:szCs w:val="28"/>
          <w:lang w:val="uk-UA"/>
        </w:rPr>
        <w:t xml:space="preserve"> оцінювання</w:t>
      </w:r>
    </w:p>
    <w:p w14:paraId="6170C824"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Фізикальне</w:t>
      </w:r>
      <w:proofErr w:type="spellEnd"/>
      <w:r w:rsidRPr="004A35B2">
        <w:rPr>
          <w:rFonts w:ascii="Times New Roman" w:hAnsi="Times New Roman" w:cs="Times New Roman"/>
          <w:sz w:val="28"/>
          <w:szCs w:val="28"/>
          <w:lang w:val="uk-UA"/>
        </w:rPr>
        <w:t xml:space="preserve"> оцінювання може проводитися до або після ампутації та має бути адаптовано до конкретного пацієнта.</w:t>
      </w:r>
    </w:p>
    <w:p w14:paraId="3EBAF754"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Обстеження органів грудної клітки та дихання (за потреби) </w:t>
      </w:r>
      <w:hyperlink r:id="rId29" w:anchor="cite_note-:0-3" w:history="1">
        <w:r w:rsidRPr="004A35B2">
          <w:rPr>
            <w:rStyle w:val="a4"/>
            <w:rFonts w:ascii="Times New Roman" w:hAnsi="Times New Roman" w:cs="Times New Roman"/>
            <w:color w:val="auto"/>
            <w:sz w:val="28"/>
            <w:szCs w:val="28"/>
            <w:u w:val="none"/>
            <w:lang w:val="uk-UA"/>
          </w:rPr>
          <w:t>(3)</w:t>
        </w:r>
      </w:hyperlink>
    </w:p>
    <w:p w14:paraId="25AF1AB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Огляд кінцівок, що залишилися, зон тиску та болю </w:t>
      </w:r>
      <w:hyperlink r:id="rId30" w:anchor="cite_note-:0-3" w:history="1">
        <w:r w:rsidRPr="004A35B2">
          <w:rPr>
            <w:rStyle w:val="a4"/>
            <w:rFonts w:ascii="Times New Roman" w:hAnsi="Times New Roman" w:cs="Times New Roman"/>
            <w:color w:val="auto"/>
            <w:sz w:val="28"/>
            <w:szCs w:val="28"/>
            <w:u w:val="none"/>
            <w:lang w:val="uk-UA"/>
          </w:rPr>
          <w:t>(3)</w:t>
        </w:r>
      </w:hyperlink>
    </w:p>
    <w:p w14:paraId="49A0F07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Оцінювання </w:t>
      </w:r>
      <w:hyperlink r:id="rId31" w:tooltip="Wound Assessment" w:history="1">
        <w:r w:rsidRPr="004A35B2">
          <w:rPr>
            <w:rStyle w:val="a4"/>
            <w:rFonts w:ascii="Times New Roman" w:hAnsi="Times New Roman" w:cs="Times New Roman"/>
            <w:color w:val="auto"/>
            <w:sz w:val="28"/>
            <w:szCs w:val="28"/>
            <w:u w:val="none"/>
            <w:lang w:val="uk-UA"/>
          </w:rPr>
          <w:t>рани</w:t>
        </w:r>
      </w:hyperlink>
      <w:r w:rsidRPr="004A35B2">
        <w:rPr>
          <w:rFonts w:ascii="Times New Roman" w:hAnsi="Times New Roman" w:cs="Times New Roman"/>
          <w:sz w:val="28"/>
          <w:szCs w:val="28"/>
          <w:lang w:val="uk-UA"/>
        </w:rPr>
        <w:t> </w:t>
      </w:r>
      <w:hyperlink r:id="rId32" w:anchor="cite_note-:2-6" w:history="1">
        <w:r w:rsidRPr="004A35B2">
          <w:rPr>
            <w:rStyle w:val="a4"/>
            <w:rFonts w:ascii="Times New Roman" w:hAnsi="Times New Roman" w:cs="Times New Roman"/>
            <w:color w:val="auto"/>
            <w:sz w:val="28"/>
            <w:szCs w:val="28"/>
            <w:u w:val="none"/>
            <w:lang w:val="uk-UA"/>
          </w:rPr>
          <w:t>(6)</w:t>
        </w:r>
      </w:hyperlink>
    </w:p>
    <w:p w14:paraId="3E34F29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Апроксимація рани</w:t>
      </w:r>
    </w:p>
    <w:p w14:paraId="104B9F5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Еритема навколо рани – зазвичай через 72 години еритема внаслідок операції не зменшується, збільшення може бути ознакою інфекції</w:t>
      </w:r>
    </w:p>
    <w:p w14:paraId="402D8D1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 xml:space="preserve">Дренаж рани – Зверніть увагу на будь-які зміни якості або кількості. </w:t>
      </w:r>
      <w:proofErr w:type="spellStart"/>
      <w:r w:rsidRPr="004A35B2">
        <w:rPr>
          <w:rFonts w:ascii="Times New Roman" w:hAnsi="Times New Roman" w:cs="Times New Roman"/>
          <w:sz w:val="28"/>
          <w:szCs w:val="28"/>
          <w:lang w:val="uk-UA"/>
        </w:rPr>
        <w:t>Серозно</w:t>
      </w:r>
      <w:proofErr w:type="spellEnd"/>
      <w:r w:rsidRPr="004A35B2">
        <w:rPr>
          <w:rFonts w:ascii="Times New Roman" w:hAnsi="Times New Roman" w:cs="Times New Roman"/>
          <w:sz w:val="28"/>
          <w:szCs w:val="28"/>
          <w:lang w:val="uk-UA"/>
        </w:rPr>
        <w:t>-кров’яний дренаж є нормальним у фазі загоєння і з часом зменшується</w:t>
      </w:r>
    </w:p>
    <w:p w14:paraId="2E89E70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Вологість області навколо рани: вологе середовище (наприклад, пов’язка) може схилити рану до інфекцій, тоді як дуже суха рана може стримувати процес загоєння.</w:t>
      </w:r>
    </w:p>
    <w:p w14:paraId="7B7091D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Наявність рубцевої тканини/шкіри</w:t>
      </w:r>
    </w:p>
    <w:p w14:paraId="2897DBF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Стан </w:t>
      </w:r>
      <w:proofErr w:type="spellStart"/>
      <w:r w:rsidRPr="004A35B2">
        <w:rPr>
          <w:rFonts w:ascii="Times New Roman" w:hAnsi="Times New Roman" w:cs="Times New Roman"/>
          <w:sz w:val="28"/>
          <w:szCs w:val="28"/>
          <w:lang w:val="uk-UA"/>
        </w:rPr>
        <w:t>контралатеральної</w:t>
      </w:r>
      <w:proofErr w:type="spellEnd"/>
      <w:r w:rsidRPr="004A35B2">
        <w:rPr>
          <w:rFonts w:ascii="Times New Roman" w:hAnsi="Times New Roman" w:cs="Times New Roman"/>
          <w:sz w:val="28"/>
          <w:szCs w:val="28"/>
          <w:lang w:val="uk-UA"/>
        </w:rPr>
        <w:t xml:space="preserve"> кінцівки/стопи</w:t>
      </w:r>
    </w:p>
    <w:p w14:paraId="64DD89AF"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Обстеження судин (якщо ампутація викликана </w:t>
      </w:r>
      <w:proofErr w:type="spellStart"/>
      <w:r w:rsidRPr="004A35B2">
        <w:rPr>
          <w:rFonts w:ascii="Times New Roman" w:hAnsi="Times New Roman" w:cs="Times New Roman"/>
          <w:sz w:val="28"/>
          <w:szCs w:val="28"/>
          <w:lang w:val="uk-UA"/>
        </w:rPr>
        <w:t>васкулопатією</w:t>
      </w:r>
      <w:proofErr w:type="spellEnd"/>
      <w:r w:rsidRPr="004A35B2">
        <w:rPr>
          <w:rFonts w:ascii="Times New Roman" w:hAnsi="Times New Roman" w:cs="Times New Roman"/>
          <w:sz w:val="28"/>
          <w:szCs w:val="28"/>
          <w:lang w:val="uk-UA"/>
        </w:rPr>
        <w:t>, це обстеження слід проводити під час кожного візиту) </w:t>
      </w:r>
      <w:hyperlink r:id="rId33" w:anchor="cite_note-:2-6" w:history="1">
        <w:r w:rsidRPr="004A35B2">
          <w:rPr>
            <w:rStyle w:val="a4"/>
            <w:rFonts w:ascii="Times New Roman" w:hAnsi="Times New Roman" w:cs="Times New Roman"/>
            <w:color w:val="auto"/>
            <w:sz w:val="28"/>
            <w:szCs w:val="28"/>
            <w:u w:val="none"/>
            <w:lang w:val="uk-UA"/>
          </w:rPr>
          <w:t>(6)</w:t>
        </w:r>
      </w:hyperlink>
    </w:p>
    <w:p w14:paraId="21F7F650"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Наявність та якість дистального пульсу на кінцівці</w:t>
      </w:r>
    </w:p>
    <w:p w14:paraId="40B11894"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Колір</w:t>
      </w:r>
    </w:p>
    <w:p w14:paraId="6508C47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Температура шкіри</w:t>
      </w:r>
    </w:p>
    <w:p w14:paraId="1C664694"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Цілісність та обсяг рухів суглобів, наявність контрактур, особливо згиначів кульшових і колінних суглобів.</w:t>
      </w:r>
    </w:p>
    <w:p w14:paraId="1AAE4F7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Сила м’язів і діапазон рухів верхніх і нижніх кінцівок, а також тулуба – особливо стабільність тулуба</w:t>
      </w:r>
    </w:p>
    <w:p w14:paraId="2C2B6ECF"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Функція руки – чи зможуть одягати та знімати протези, користуватись кріслом колісним з ручним керуванням</w:t>
      </w:r>
    </w:p>
    <w:p w14:paraId="1946C83A"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Неврологічний </w:t>
      </w:r>
      <w:hyperlink r:id="rId34" w:anchor="cite_note-:2-6" w:history="1">
        <w:r w:rsidRPr="004A35B2">
          <w:rPr>
            <w:rStyle w:val="a4"/>
            <w:rFonts w:ascii="Times New Roman" w:hAnsi="Times New Roman" w:cs="Times New Roman"/>
            <w:color w:val="auto"/>
            <w:sz w:val="28"/>
            <w:szCs w:val="28"/>
            <w:u w:val="none"/>
            <w:lang w:val="uk-UA"/>
          </w:rPr>
          <w:t>(6)</w:t>
        </w:r>
      </w:hyperlink>
    </w:p>
    <w:p w14:paraId="4B7C286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Периферійний</w:t>
      </w:r>
    </w:p>
    <w:p w14:paraId="7527786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Захисне відчуття за допомогою 10-граммової мононитки </w:t>
      </w:r>
      <w:proofErr w:type="spellStart"/>
      <w:r w:rsidRPr="004A35B2">
        <w:rPr>
          <w:rFonts w:ascii="Times New Roman" w:hAnsi="Times New Roman" w:cs="Times New Roman"/>
          <w:sz w:val="28"/>
          <w:szCs w:val="28"/>
          <w:lang w:val="uk-UA"/>
        </w:rPr>
        <w:t>Semmes-Weinstein</w:t>
      </w:r>
      <w:proofErr w:type="spellEnd"/>
      <w:r w:rsidRPr="004A35B2">
        <w:rPr>
          <w:rFonts w:ascii="Times New Roman" w:hAnsi="Times New Roman" w:cs="Times New Roman"/>
          <w:sz w:val="28"/>
          <w:szCs w:val="28"/>
          <w:lang w:val="uk-UA"/>
        </w:rPr>
        <w:t xml:space="preserve"> (це являє собою поріг тиску для захисту шкіри від виразок)</w:t>
      </w:r>
    </w:p>
    <w:p w14:paraId="0643A220"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Тест камертона 128 </w:t>
      </w:r>
      <w:proofErr w:type="spellStart"/>
      <w:r w:rsidRPr="004A35B2">
        <w:rPr>
          <w:rFonts w:ascii="Times New Roman" w:hAnsi="Times New Roman" w:cs="Times New Roman"/>
          <w:sz w:val="28"/>
          <w:szCs w:val="28"/>
          <w:lang w:val="uk-UA"/>
        </w:rPr>
        <w:t>Гц</w:t>
      </w:r>
      <w:proofErr w:type="spellEnd"/>
      <w:r w:rsidRPr="004A35B2">
        <w:rPr>
          <w:rFonts w:ascii="Times New Roman" w:hAnsi="Times New Roman" w:cs="Times New Roman"/>
          <w:sz w:val="28"/>
          <w:szCs w:val="28"/>
          <w:lang w:val="uk-UA"/>
        </w:rPr>
        <w:t xml:space="preserve"> на периферичну </w:t>
      </w:r>
      <w:proofErr w:type="spellStart"/>
      <w:r w:rsidRPr="004A35B2">
        <w:rPr>
          <w:rFonts w:ascii="Times New Roman" w:hAnsi="Times New Roman" w:cs="Times New Roman"/>
          <w:sz w:val="28"/>
          <w:szCs w:val="28"/>
          <w:lang w:val="uk-UA"/>
        </w:rPr>
        <w:t>нейропатію</w:t>
      </w:r>
      <w:proofErr w:type="spellEnd"/>
    </w:p>
    <w:p w14:paraId="6BAF65D6"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35" w:history="1">
        <w:r w:rsidR="002B005B" w:rsidRPr="004A35B2">
          <w:rPr>
            <w:rStyle w:val="a4"/>
            <w:rFonts w:ascii="Times New Roman" w:hAnsi="Times New Roman" w:cs="Times New Roman"/>
            <w:color w:val="auto"/>
            <w:sz w:val="28"/>
            <w:szCs w:val="28"/>
            <w:u w:val="none"/>
            <w:lang w:val="uk-UA"/>
          </w:rPr>
          <w:t>Тест на відчуття уколу (</w:t>
        </w:r>
        <w:proofErr w:type="spellStart"/>
        <w:r w:rsidR="002B005B" w:rsidRPr="004A35B2">
          <w:rPr>
            <w:rStyle w:val="a4"/>
            <w:rFonts w:ascii="Times New Roman" w:hAnsi="Times New Roman" w:cs="Times New Roman"/>
            <w:color w:val="auto"/>
            <w:sz w:val="28"/>
            <w:szCs w:val="28"/>
            <w:u w:val="none"/>
            <w:lang w:val="uk-UA"/>
          </w:rPr>
          <w:t>Pinprick</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sensation</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test</w:t>
        </w:r>
        <w:proofErr w:type="spellEnd"/>
        <w:r w:rsidR="002B005B" w:rsidRPr="004A35B2">
          <w:rPr>
            <w:rStyle w:val="a4"/>
            <w:rFonts w:ascii="Times New Roman" w:hAnsi="Times New Roman" w:cs="Times New Roman"/>
            <w:color w:val="auto"/>
            <w:sz w:val="28"/>
            <w:szCs w:val="28"/>
            <w:u w:val="none"/>
            <w:lang w:val="uk-UA"/>
          </w:rPr>
          <w:t>)</w:t>
        </w:r>
      </w:hyperlink>
    </w:p>
    <w:p w14:paraId="42E2B622"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36" w:history="1">
        <w:r w:rsidR="002B005B" w:rsidRPr="004A35B2">
          <w:rPr>
            <w:rStyle w:val="a4"/>
            <w:rFonts w:ascii="Times New Roman" w:hAnsi="Times New Roman" w:cs="Times New Roman"/>
            <w:color w:val="auto"/>
            <w:sz w:val="28"/>
            <w:szCs w:val="28"/>
            <w:u w:val="none"/>
            <w:lang w:val="uk-UA"/>
          </w:rPr>
          <w:t>Гомілковостопні рефлекси</w:t>
        </w:r>
      </w:hyperlink>
    </w:p>
    <w:p w14:paraId="0E7205B4"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37" w:tooltip="Tinel’s Test" w:history="1">
        <w:r w:rsidR="002B005B" w:rsidRPr="004A35B2">
          <w:rPr>
            <w:rStyle w:val="a4"/>
            <w:rFonts w:ascii="Times New Roman" w:hAnsi="Times New Roman" w:cs="Times New Roman"/>
            <w:color w:val="auto"/>
            <w:sz w:val="28"/>
            <w:szCs w:val="28"/>
            <w:u w:val="none"/>
            <w:lang w:val="uk-UA"/>
          </w:rPr>
          <w:t xml:space="preserve">Тест </w:t>
        </w:r>
        <w:proofErr w:type="spellStart"/>
        <w:r w:rsidR="002B005B" w:rsidRPr="004A35B2">
          <w:rPr>
            <w:rStyle w:val="a4"/>
            <w:rFonts w:ascii="Times New Roman" w:hAnsi="Times New Roman" w:cs="Times New Roman"/>
            <w:color w:val="auto"/>
            <w:sz w:val="28"/>
            <w:szCs w:val="28"/>
            <w:u w:val="none"/>
            <w:lang w:val="uk-UA"/>
          </w:rPr>
          <w:t>Тінеля</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Tinel’s</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Test</w:t>
        </w:r>
        <w:proofErr w:type="spellEnd"/>
        <w:r w:rsidR="002B005B" w:rsidRPr="004A35B2">
          <w:rPr>
            <w:rStyle w:val="a4"/>
            <w:rFonts w:ascii="Times New Roman" w:hAnsi="Times New Roman" w:cs="Times New Roman"/>
            <w:color w:val="auto"/>
            <w:sz w:val="28"/>
            <w:szCs w:val="28"/>
            <w:u w:val="none"/>
            <w:lang w:val="uk-UA"/>
          </w:rPr>
          <w:t>)</w:t>
        </w:r>
      </w:hyperlink>
      <w:r w:rsidR="002B005B" w:rsidRPr="004A35B2">
        <w:rPr>
          <w:rFonts w:ascii="Times New Roman" w:hAnsi="Times New Roman" w:cs="Times New Roman"/>
          <w:sz w:val="28"/>
          <w:szCs w:val="28"/>
          <w:lang w:val="uk-UA"/>
        </w:rPr>
        <w:t>, якщо є підозра на неврому</w:t>
      </w:r>
    </w:p>
    <w:p w14:paraId="47518B94"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Когнітивний</w:t>
      </w:r>
    </w:p>
    <w:p w14:paraId="1E6487A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Повсякденна діяльність </w:t>
      </w:r>
      <w:hyperlink r:id="rId38" w:anchor="cite_note-:2-6" w:history="1">
        <w:r w:rsidRPr="004A35B2">
          <w:rPr>
            <w:rStyle w:val="a4"/>
            <w:rFonts w:ascii="Times New Roman" w:hAnsi="Times New Roman" w:cs="Times New Roman"/>
            <w:color w:val="auto"/>
            <w:sz w:val="28"/>
            <w:szCs w:val="28"/>
            <w:u w:val="none"/>
            <w:lang w:val="uk-UA"/>
          </w:rPr>
          <w:t>(6)</w:t>
        </w:r>
      </w:hyperlink>
    </w:p>
    <w:p w14:paraId="11B4F82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Функціональна мобільність</w:t>
      </w:r>
    </w:p>
    <w:p w14:paraId="66A1760A"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Рівновага сидячи і стоячи</w:t>
      </w:r>
    </w:p>
    <w:p w14:paraId="5B3A577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Мобільність у ліжку</w:t>
      </w:r>
    </w:p>
    <w:p w14:paraId="683A576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Здатність до переміщення та мобілізації</w:t>
      </w:r>
    </w:p>
    <w:p w14:paraId="21380F3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Толерантність стоячи</w:t>
      </w:r>
    </w:p>
    <w:p w14:paraId="7EAB9F8B"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39" w:tooltip="Gait" w:history="1">
        <w:r w:rsidR="002B005B" w:rsidRPr="004A35B2">
          <w:rPr>
            <w:rStyle w:val="a4"/>
            <w:rFonts w:ascii="Times New Roman" w:hAnsi="Times New Roman" w:cs="Times New Roman"/>
            <w:color w:val="auto"/>
            <w:sz w:val="28"/>
            <w:szCs w:val="28"/>
            <w:u w:val="none"/>
            <w:lang w:val="uk-UA"/>
          </w:rPr>
          <w:t>Хода</w:t>
        </w:r>
      </w:hyperlink>
      <w:r w:rsidR="002B005B" w:rsidRPr="004A35B2">
        <w:rPr>
          <w:rFonts w:ascii="Times New Roman" w:hAnsi="Times New Roman" w:cs="Times New Roman"/>
          <w:sz w:val="28"/>
          <w:szCs w:val="28"/>
          <w:lang w:val="uk-UA"/>
        </w:rPr>
        <w:t> – оцінити здатність пацієнта користуватися допоміжними засобами та здатність підніматися сходами</w:t>
      </w:r>
    </w:p>
    <w:p w14:paraId="1914820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Післяопераційне оцінювання також повинно включати: </w:t>
      </w:r>
      <w:hyperlink r:id="rId40" w:anchor="cite_note-7" w:history="1">
        <w:r w:rsidRPr="004A35B2">
          <w:rPr>
            <w:rStyle w:val="a4"/>
            <w:rFonts w:ascii="Times New Roman" w:hAnsi="Times New Roman" w:cs="Times New Roman"/>
            <w:color w:val="auto"/>
            <w:sz w:val="28"/>
            <w:szCs w:val="28"/>
            <w:u w:val="none"/>
            <w:lang w:val="uk-UA"/>
          </w:rPr>
          <w:t>(7)</w:t>
        </w:r>
      </w:hyperlink>
    </w:p>
    <w:p w14:paraId="42CDC53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Інформація про якість кінцівки, що залишилася (кукси), оскільки це матиме вплив на потенціал протезної реабілітації пацієнта.</w:t>
      </w:r>
    </w:p>
    <w:p w14:paraId="6B1404C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Слід враховувати стан рани, набряк, довжину кукси, розрізаний кінець кістки (виступаючий чи ні), перфузію шкіри, відчуття, чутливість, форму кукси, надлишок тканини, рухливість рубця та біль.</w:t>
      </w:r>
    </w:p>
    <w:tbl>
      <w:tblPr>
        <w:tblW w:w="5000" w:type="pct"/>
        <w:tblCellMar>
          <w:top w:w="15" w:type="dxa"/>
          <w:left w:w="15" w:type="dxa"/>
          <w:bottom w:w="15" w:type="dxa"/>
          <w:right w:w="15" w:type="dxa"/>
        </w:tblCellMar>
        <w:tblLook w:val="04A0" w:firstRow="1" w:lastRow="0" w:firstColumn="1" w:lastColumn="0" w:noHBand="0" w:noVBand="1"/>
      </w:tblPr>
      <w:tblGrid>
        <w:gridCol w:w="9349"/>
      </w:tblGrid>
      <w:tr w:rsidR="004A35B2" w:rsidRPr="004A35B2" w14:paraId="0612ABAE" w14:textId="77777777" w:rsidTr="002B005B">
        <w:tc>
          <w:tcPr>
            <w:tcW w:w="0" w:type="auto"/>
            <w:tcBorders>
              <w:top w:val="single" w:sz="2" w:space="0" w:color="auto"/>
              <w:left w:val="single" w:sz="2" w:space="0" w:color="auto"/>
              <w:bottom w:val="single" w:sz="6" w:space="0" w:color="auto"/>
              <w:right w:val="single" w:sz="2" w:space="0" w:color="auto"/>
            </w:tcBorders>
            <w:vAlign w:val="center"/>
          </w:tcPr>
          <w:p w14:paraId="7A07534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
        </w:tc>
      </w:tr>
    </w:tbl>
    <w:p w14:paraId="7BA884C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Міжнародна класифікація функціонування</w:t>
      </w:r>
    </w:p>
    <w:p w14:paraId="0AFAEA5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Функціональні порушення впливають на багато аспектів життя, включаючи, але не обмежуючись ними, повсякденну активність, мобільність, функції та структуру тіла. Запровадження Всесвітньою асамблеєю охорони здоров’я у травні 2001 року </w:t>
      </w:r>
      <w:hyperlink r:id="rId41" w:tooltip="International Classification of Functioning, Disability and Health (ICF)" w:history="1">
        <w:r w:rsidRPr="004A35B2">
          <w:rPr>
            <w:rStyle w:val="a4"/>
            <w:rFonts w:ascii="Times New Roman" w:hAnsi="Times New Roman" w:cs="Times New Roman"/>
            <w:color w:val="auto"/>
            <w:sz w:val="28"/>
            <w:szCs w:val="28"/>
            <w:u w:val="none"/>
            <w:lang w:val="uk-UA"/>
          </w:rPr>
          <w:t xml:space="preserve">Міжнародної класифікації функціонування, обмеження </w:t>
        </w:r>
        <w:proofErr w:type="spellStart"/>
        <w:r w:rsidRPr="004A35B2">
          <w:rPr>
            <w:rStyle w:val="a4"/>
            <w:rFonts w:ascii="Times New Roman" w:hAnsi="Times New Roman" w:cs="Times New Roman"/>
            <w:color w:val="auto"/>
            <w:sz w:val="28"/>
            <w:szCs w:val="28"/>
            <w:u w:val="none"/>
            <w:lang w:val="uk-UA"/>
          </w:rPr>
          <w:t>життедіяльності</w:t>
        </w:r>
        <w:proofErr w:type="spellEnd"/>
        <w:r w:rsidRPr="004A35B2">
          <w:rPr>
            <w:rStyle w:val="a4"/>
            <w:rFonts w:ascii="Times New Roman" w:hAnsi="Times New Roman" w:cs="Times New Roman"/>
            <w:color w:val="auto"/>
            <w:sz w:val="28"/>
            <w:szCs w:val="28"/>
            <w:u w:val="none"/>
            <w:lang w:val="uk-UA"/>
          </w:rPr>
          <w:t xml:space="preserve"> та здоров’я (МКФ)</w:t>
        </w:r>
      </w:hyperlink>
      <w:r w:rsidRPr="004A35B2">
        <w:rPr>
          <w:rFonts w:ascii="Times New Roman" w:hAnsi="Times New Roman" w:cs="Times New Roman"/>
          <w:sz w:val="28"/>
          <w:szCs w:val="28"/>
          <w:lang w:val="uk-UA"/>
        </w:rPr>
        <w:t> забезпечує загальновизнану структуру та систему класифікації для опису, оцінки та порівняння функцій та обмежених можливостей. Стаття </w:t>
      </w:r>
      <w:hyperlink r:id="rId42" w:history="1">
        <w:r w:rsidRPr="004A35B2">
          <w:rPr>
            <w:rStyle w:val="a4"/>
            <w:rFonts w:ascii="Times New Roman" w:hAnsi="Times New Roman" w:cs="Times New Roman"/>
            <w:color w:val="auto"/>
            <w:sz w:val="28"/>
            <w:szCs w:val="28"/>
            <w:u w:val="none"/>
            <w:lang w:val="uk-UA"/>
          </w:rPr>
          <w:t>Зображення ампутації нижніх кінцівок: підхід із використанням МКФ (</w:t>
        </w:r>
        <w:proofErr w:type="spellStart"/>
        <w:r w:rsidRPr="004A35B2">
          <w:rPr>
            <w:rStyle w:val="a4"/>
            <w:rFonts w:ascii="Times New Roman" w:hAnsi="Times New Roman" w:cs="Times New Roman"/>
            <w:color w:val="auto"/>
            <w:sz w:val="28"/>
            <w:szCs w:val="28"/>
            <w:u w:val="none"/>
            <w:lang w:val="uk-UA"/>
          </w:rPr>
          <w:t>Portraying</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the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amputation</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of</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lower</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limbs</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an</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approach</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using</w:t>
        </w:r>
        <w:proofErr w:type="spellEnd"/>
        <w:r w:rsidRPr="004A35B2">
          <w:rPr>
            <w:rStyle w:val="a4"/>
            <w:rFonts w:ascii="Times New Roman" w:hAnsi="Times New Roman" w:cs="Times New Roman"/>
            <w:color w:val="auto"/>
            <w:sz w:val="28"/>
            <w:szCs w:val="28"/>
            <w:u w:val="none"/>
            <w:lang w:val="uk-UA"/>
          </w:rPr>
          <w:t xml:space="preserve"> ICF)</w:t>
        </w:r>
      </w:hyperlink>
      <w:r w:rsidRPr="004A35B2">
        <w:rPr>
          <w:rFonts w:ascii="Times New Roman" w:hAnsi="Times New Roman" w:cs="Times New Roman"/>
          <w:sz w:val="28"/>
          <w:szCs w:val="28"/>
          <w:lang w:val="uk-UA"/>
        </w:rPr>
        <w:t xml:space="preserve"> показує, як МКФ може керувати </w:t>
      </w:r>
      <w:proofErr w:type="spellStart"/>
      <w:r w:rsidRPr="004A35B2">
        <w:rPr>
          <w:rFonts w:ascii="Times New Roman" w:hAnsi="Times New Roman" w:cs="Times New Roman"/>
          <w:sz w:val="28"/>
          <w:szCs w:val="28"/>
          <w:lang w:val="uk-UA"/>
        </w:rPr>
        <w:t>мультиспрямованим</w:t>
      </w:r>
      <w:proofErr w:type="spellEnd"/>
      <w:r w:rsidRPr="004A35B2">
        <w:rPr>
          <w:rFonts w:ascii="Times New Roman" w:hAnsi="Times New Roman" w:cs="Times New Roman"/>
          <w:sz w:val="28"/>
          <w:szCs w:val="28"/>
          <w:lang w:val="uk-UA"/>
        </w:rPr>
        <w:t xml:space="preserve"> підходом під час реабілітації людини з ампутацією кінцівок. </w:t>
      </w:r>
      <w:hyperlink r:id="rId43" w:anchor="cite_note-8" w:history="1">
        <w:r w:rsidRPr="004A35B2">
          <w:rPr>
            <w:rStyle w:val="a4"/>
            <w:rFonts w:ascii="Times New Roman" w:hAnsi="Times New Roman" w:cs="Times New Roman"/>
            <w:color w:val="auto"/>
            <w:sz w:val="28"/>
            <w:szCs w:val="28"/>
            <w:u w:val="none"/>
            <w:lang w:val="uk-UA"/>
          </w:rPr>
          <w:t>(8)</w:t>
        </w:r>
      </w:hyperlink>
    </w:p>
    <w:p w14:paraId="56FBCA11" w14:textId="18E882A9"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drawing>
          <wp:inline distT="0" distB="0" distL="0" distR="0" wp14:anchorId="5989199D" wp14:editId="5C9D4838">
            <wp:extent cx="4762500" cy="3114675"/>
            <wp:effectExtent l="0" t="0" r="0" b="9525"/>
            <wp:docPr id="2" name="Рисунок 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62500" cy="3114675"/>
                    </a:xfrm>
                    <a:prstGeom prst="rect">
                      <a:avLst/>
                    </a:prstGeom>
                    <a:noFill/>
                    <a:ln>
                      <a:noFill/>
                    </a:ln>
                  </pic:spPr>
                </pic:pic>
              </a:graphicData>
            </a:graphic>
          </wp:inline>
        </w:drawing>
      </w:r>
    </w:p>
    <w:p w14:paraId="1483C13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Коротка версія буклету Міжнародної класифікації функціонування, обмеження </w:t>
      </w:r>
      <w:proofErr w:type="spellStart"/>
      <w:r w:rsidRPr="004A35B2">
        <w:rPr>
          <w:rFonts w:ascii="Times New Roman" w:hAnsi="Times New Roman" w:cs="Times New Roman"/>
          <w:sz w:val="28"/>
          <w:szCs w:val="28"/>
          <w:lang w:val="uk-UA"/>
        </w:rPr>
        <w:t>життедіяльності</w:t>
      </w:r>
      <w:proofErr w:type="spellEnd"/>
      <w:r w:rsidRPr="004A35B2">
        <w:rPr>
          <w:rFonts w:ascii="Times New Roman" w:hAnsi="Times New Roman" w:cs="Times New Roman"/>
          <w:sz w:val="28"/>
          <w:szCs w:val="28"/>
          <w:lang w:val="uk-UA"/>
        </w:rPr>
        <w:t xml:space="preserve"> та здоров’я</w:t>
      </w:r>
    </w:p>
    <w:p w14:paraId="1D977EE5"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У рамках МКФ Всесвітньої організації охорони здоров’я вони включили спеціальний «елемент ампутованих кінцівок»</w:t>
      </w:r>
    </w:p>
    <w:p w14:paraId="79987A9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Вимірювання результатів</w:t>
      </w:r>
    </w:p>
    <w:p w14:paraId="69A3062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Для того, щоб виміряти результат реабілітації після ампутації нижньої кінцівки, використовують вимірювальні прилади, що дозволяє кількісно оцінити результати, класифіковані за категорією функції або структури тіла за Міжнародною класифікацією функціонування, обмеження </w:t>
      </w:r>
      <w:proofErr w:type="spellStart"/>
      <w:r w:rsidRPr="004A35B2">
        <w:rPr>
          <w:rFonts w:ascii="Times New Roman" w:hAnsi="Times New Roman" w:cs="Times New Roman"/>
          <w:sz w:val="28"/>
          <w:szCs w:val="28"/>
          <w:lang w:val="uk-UA"/>
        </w:rPr>
        <w:t>життедіяльності</w:t>
      </w:r>
      <w:proofErr w:type="spellEnd"/>
      <w:r w:rsidRPr="004A35B2">
        <w:rPr>
          <w:rFonts w:ascii="Times New Roman" w:hAnsi="Times New Roman" w:cs="Times New Roman"/>
          <w:sz w:val="28"/>
          <w:szCs w:val="28"/>
          <w:lang w:val="uk-UA"/>
        </w:rPr>
        <w:t xml:space="preserve"> та здоров’я (МКФ).</w:t>
      </w:r>
    </w:p>
    <w:p w14:paraId="2E2F3120"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Важливо мати індивідуальний підхід (з урахуванням пацієнта та рівня його ампутації) для вибору відповідного </w:t>
      </w:r>
      <w:proofErr w:type="spellStart"/>
      <w:r w:rsidRPr="004A35B2">
        <w:rPr>
          <w:rFonts w:ascii="Times New Roman" w:hAnsi="Times New Roman" w:cs="Times New Roman"/>
          <w:sz w:val="28"/>
          <w:szCs w:val="28"/>
          <w:lang w:val="uk-UA"/>
        </w:rPr>
        <w:t>валідованого</w:t>
      </w:r>
      <w:proofErr w:type="spellEnd"/>
      <w:r w:rsidRPr="004A35B2">
        <w:rPr>
          <w:rFonts w:ascii="Times New Roman" w:hAnsi="Times New Roman" w:cs="Times New Roman"/>
          <w:sz w:val="28"/>
          <w:szCs w:val="28"/>
          <w:lang w:val="uk-UA"/>
        </w:rPr>
        <w:t xml:space="preserve"> інструменту вимірювання результату, оскільки деякі методи можуть не забезпечити конкретної оцінки або бути цінними для вашого пацієнта. Вибраний метод вимірювання результату може бути доповнений іншим інструментом. Використовуючи інструменти вимірювання результатів під час реабілітації людей з ампутованими кінцівками, терапевт може продемонструвати цінність терапії для пацієнта, сім’ї, опікунів і медичного страхування. </w:t>
      </w:r>
      <w:hyperlink r:id="rId46" w:anchor="cite_note-:1-9" w:history="1">
        <w:r w:rsidRPr="004A35B2">
          <w:rPr>
            <w:rStyle w:val="a4"/>
            <w:rFonts w:ascii="Times New Roman" w:hAnsi="Times New Roman" w:cs="Times New Roman"/>
            <w:color w:val="auto"/>
            <w:sz w:val="28"/>
            <w:szCs w:val="28"/>
            <w:u w:val="none"/>
            <w:lang w:val="uk-UA"/>
          </w:rPr>
          <w:t>(9)</w:t>
        </w:r>
      </w:hyperlink>
    </w:p>
    <w:p w14:paraId="637C6C3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 xml:space="preserve">«Включаючи вимірювання результатів у повсякденну практику, клініцисти можуть мати можливість оцінити різні аспекти клінічної допомоги, такі як рівень довіри до протеза, комфорт гільзи, функціональний рівень і якість життя з протезом. Результати оцінювання не тільки допомагають клініцистам визначити ефективність втручання, але вони також можуть виявити причину проблеми та в деяких випадках надати вказівки щодо потенційних рішень та терапевтичних </w:t>
      </w:r>
      <w:proofErr w:type="spellStart"/>
      <w:r w:rsidRPr="004A35B2">
        <w:rPr>
          <w:rFonts w:ascii="Times New Roman" w:hAnsi="Times New Roman" w:cs="Times New Roman"/>
          <w:sz w:val="28"/>
          <w:szCs w:val="28"/>
          <w:lang w:val="uk-UA"/>
        </w:rPr>
        <w:t>втручань</w:t>
      </w:r>
      <w:proofErr w:type="spellEnd"/>
      <w:r w:rsidRPr="004A35B2">
        <w:rPr>
          <w:rFonts w:ascii="Times New Roman" w:hAnsi="Times New Roman" w:cs="Times New Roman"/>
          <w:sz w:val="28"/>
          <w:szCs w:val="28"/>
          <w:lang w:val="uk-UA"/>
        </w:rPr>
        <w:t>».</w:t>
      </w:r>
      <w:hyperlink r:id="rId47" w:anchor="cite_note-:1-9" w:history="1">
        <w:r w:rsidRPr="004A35B2">
          <w:rPr>
            <w:rStyle w:val="a4"/>
            <w:rFonts w:ascii="Times New Roman" w:hAnsi="Times New Roman" w:cs="Times New Roman"/>
            <w:color w:val="auto"/>
            <w:sz w:val="28"/>
            <w:szCs w:val="28"/>
            <w:u w:val="none"/>
            <w:lang w:val="uk-UA"/>
          </w:rPr>
          <w:t>(9)</w:t>
        </w:r>
      </w:hyperlink>
    </w:p>
    <w:p w14:paraId="37517BA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Приклади інструментів вимірювання результатів:</w:t>
      </w:r>
    </w:p>
    <w:p w14:paraId="4C00F262"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48" w:tooltip="Activities-Specific Balance Confidence Scale" w:history="1">
        <w:r w:rsidR="002B005B" w:rsidRPr="004A35B2">
          <w:rPr>
            <w:rStyle w:val="a4"/>
            <w:rFonts w:ascii="Times New Roman" w:hAnsi="Times New Roman" w:cs="Times New Roman"/>
            <w:color w:val="auto"/>
            <w:sz w:val="28"/>
            <w:szCs w:val="28"/>
            <w:u w:val="none"/>
            <w:lang w:val="uk-UA"/>
          </w:rPr>
          <w:t>Шкала довірчої оцінки рівноваги за видами діяльності</w:t>
        </w:r>
      </w:hyperlink>
      <w:r w:rsidR="002B005B" w:rsidRPr="004A35B2">
        <w:rPr>
          <w:rFonts w:ascii="Times New Roman" w:hAnsi="Times New Roman" w:cs="Times New Roman"/>
          <w:sz w:val="28"/>
          <w:szCs w:val="28"/>
          <w:lang w:val="uk-UA"/>
        </w:rPr>
        <w:t xml:space="preserve"> – </w:t>
      </w:r>
      <w:proofErr w:type="spellStart"/>
      <w:r w:rsidR="002B005B" w:rsidRPr="004A35B2">
        <w:rPr>
          <w:rFonts w:ascii="Times New Roman" w:hAnsi="Times New Roman" w:cs="Times New Roman"/>
          <w:sz w:val="28"/>
          <w:szCs w:val="28"/>
          <w:lang w:val="uk-UA"/>
        </w:rPr>
        <w:t>Activities-specific</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Balance</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confidence</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scale</w:t>
      </w:r>
      <w:proofErr w:type="spellEnd"/>
      <w:r w:rsidR="002B005B" w:rsidRPr="004A35B2">
        <w:rPr>
          <w:rFonts w:ascii="Times New Roman" w:hAnsi="Times New Roman" w:cs="Times New Roman"/>
          <w:sz w:val="28"/>
          <w:szCs w:val="28"/>
          <w:lang w:val="uk-UA"/>
        </w:rPr>
        <w:t xml:space="preserve"> (ABC-UK); ABC – Великобританія , це самооцінка, вимірювання результатів якості життя, що пов’язує баланс впевненості з функціональною діяльністю.</w:t>
      </w:r>
    </w:p>
    <w:p w14:paraId="5B5F6F18"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49" w:tooltip="Amputee Mobility Predictor" w:history="1">
        <w:r w:rsidR="002B005B" w:rsidRPr="004A35B2">
          <w:rPr>
            <w:rStyle w:val="a4"/>
            <w:rFonts w:ascii="Times New Roman" w:hAnsi="Times New Roman" w:cs="Times New Roman"/>
            <w:color w:val="auto"/>
            <w:sz w:val="28"/>
            <w:szCs w:val="28"/>
            <w:u w:val="none"/>
            <w:lang w:val="uk-UA"/>
          </w:rPr>
          <w:t>Прогноз мобільності пацієнта з ампутованими кінцівками (</w:t>
        </w:r>
        <w:proofErr w:type="spellStart"/>
        <w:r w:rsidR="002B005B" w:rsidRPr="004A35B2">
          <w:rPr>
            <w:rStyle w:val="a4"/>
            <w:rFonts w:ascii="Times New Roman" w:hAnsi="Times New Roman" w:cs="Times New Roman"/>
            <w:color w:val="auto"/>
            <w:sz w:val="28"/>
            <w:szCs w:val="28"/>
            <w:u w:val="none"/>
            <w:lang w:val="uk-UA"/>
          </w:rPr>
          <w:t>The</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Amputee</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Mobility</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Predictor</w:t>
        </w:r>
        <w:proofErr w:type="spellEnd"/>
        <w:r w:rsidR="002B005B" w:rsidRPr="004A35B2">
          <w:rPr>
            <w:rStyle w:val="a4"/>
            <w:rFonts w:ascii="Times New Roman" w:hAnsi="Times New Roman" w:cs="Times New Roman"/>
            <w:color w:val="auto"/>
            <w:sz w:val="28"/>
            <w:szCs w:val="28"/>
            <w:u w:val="none"/>
            <w:lang w:val="uk-UA"/>
          </w:rPr>
          <w:t>)</w:t>
        </w:r>
      </w:hyperlink>
      <w:r w:rsidR="002B005B" w:rsidRPr="004A35B2">
        <w:rPr>
          <w:rFonts w:ascii="Times New Roman" w:hAnsi="Times New Roman" w:cs="Times New Roman"/>
          <w:sz w:val="28"/>
          <w:szCs w:val="28"/>
          <w:lang w:val="uk-UA"/>
        </w:rPr>
        <w:t>(</w:t>
      </w:r>
      <w:proofErr w:type="spellStart"/>
      <w:r w:rsidR="002B005B" w:rsidRPr="004A35B2">
        <w:rPr>
          <w:rFonts w:ascii="Times New Roman" w:hAnsi="Times New Roman" w:cs="Times New Roman"/>
          <w:sz w:val="28"/>
          <w:szCs w:val="28"/>
          <w:lang w:val="uk-UA"/>
        </w:rPr>
        <w:t>AmpPro</w:t>
      </w:r>
      <w:proofErr w:type="spellEnd"/>
      <w:r w:rsidR="002B005B" w:rsidRPr="004A35B2">
        <w:rPr>
          <w:rFonts w:ascii="Times New Roman" w:hAnsi="Times New Roman" w:cs="Times New Roman"/>
          <w:sz w:val="28"/>
          <w:szCs w:val="28"/>
          <w:lang w:val="uk-UA"/>
        </w:rPr>
        <w:t>/</w:t>
      </w:r>
      <w:proofErr w:type="spellStart"/>
      <w:r w:rsidR="002B005B" w:rsidRPr="004A35B2">
        <w:rPr>
          <w:rFonts w:ascii="Times New Roman" w:hAnsi="Times New Roman" w:cs="Times New Roman"/>
          <w:sz w:val="28"/>
          <w:szCs w:val="28"/>
          <w:lang w:val="uk-UA"/>
        </w:rPr>
        <w:t>AmpNoPro</w:t>
      </w:r>
      <w:proofErr w:type="spellEnd"/>
      <w:r w:rsidR="002B005B" w:rsidRPr="004A35B2">
        <w:rPr>
          <w:rFonts w:ascii="Times New Roman" w:hAnsi="Times New Roman" w:cs="Times New Roman"/>
          <w:sz w:val="28"/>
          <w:szCs w:val="28"/>
          <w:lang w:val="uk-UA"/>
        </w:rPr>
        <w:t xml:space="preserve">): це інструмент для оцінювання чинників здатності пацієнта з ампутованою нижньою кінцівкою пересуватися та оцінки функцій після реабілітації. Він був розроблений, щоб забезпечити більш об’єктивний підхід до оцінювання людей з ампутованими кінцівками за різними «К Класифікаціями». Тест можна проводити як з протезом, так і без нього. Форму та інструкції </w:t>
      </w:r>
      <w:proofErr w:type="spellStart"/>
      <w:r w:rsidR="002B005B" w:rsidRPr="004A35B2">
        <w:rPr>
          <w:rFonts w:ascii="Times New Roman" w:hAnsi="Times New Roman" w:cs="Times New Roman"/>
          <w:sz w:val="28"/>
          <w:szCs w:val="28"/>
          <w:lang w:val="uk-UA"/>
        </w:rPr>
        <w:t>AmpPro</w:t>
      </w:r>
      <w:proofErr w:type="spellEnd"/>
      <w:r w:rsidR="002B005B" w:rsidRPr="004A35B2">
        <w:rPr>
          <w:rFonts w:ascii="Times New Roman" w:hAnsi="Times New Roman" w:cs="Times New Roman"/>
          <w:sz w:val="28"/>
          <w:szCs w:val="28"/>
          <w:lang w:val="uk-UA"/>
        </w:rPr>
        <w:t xml:space="preserve"> можна переглянути тут </w:t>
      </w:r>
      <w:proofErr w:type="spellStart"/>
      <w:r w:rsidR="002B005B" w:rsidRPr="004A35B2">
        <w:rPr>
          <w:rFonts w:ascii="Times New Roman" w:hAnsi="Times New Roman" w:cs="Times New Roman"/>
          <w:sz w:val="28"/>
          <w:szCs w:val="28"/>
          <w:lang w:val="uk-UA"/>
        </w:rPr>
        <w:fldChar w:fldCharType="begin"/>
      </w:r>
      <w:r w:rsidR="002B005B" w:rsidRPr="004A35B2">
        <w:rPr>
          <w:rFonts w:ascii="Times New Roman" w:hAnsi="Times New Roman" w:cs="Times New Roman"/>
          <w:sz w:val="28"/>
          <w:szCs w:val="28"/>
          <w:lang w:val="uk-UA"/>
        </w:rPr>
        <w:instrText xml:space="preserve"> HYPERLINK "https://www.physio-pedia.com/images/f/fa/AmpNoPro.pdf" \o "AmpNoPro.pdf" </w:instrText>
      </w:r>
      <w:r w:rsidR="002B005B" w:rsidRPr="004A35B2">
        <w:rPr>
          <w:rFonts w:ascii="Times New Roman" w:hAnsi="Times New Roman" w:cs="Times New Roman"/>
          <w:sz w:val="28"/>
          <w:szCs w:val="28"/>
          <w:lang w:val="uk-UA"/>
        </w:rPr>
        <w:fldChar w:fldCharType="separate"/>
      </w:r>
      <w:r w:rsidR="002B005B" w:rsidRPr="004A35B2">
        <w:rPr>
          <w:rStyle w:val="a4"/>
          <w:rFonts w:ascii="Times New Roman" w:hAnsi="Times New Roman" w:cs="Times New Roman"/>
          <w:color w:val="auto"/>
          <w:sz w:val="28"/>
          <w:szCs w:val="28"/>
          <w:u w:val="none"/>
          <w:lang w:val="uk-UA"/>
        </w:rPr>
        <w:t>AmpNoPro</w:t>
      </w:r>
      <w:proofErr w:type="spellEnd"/>
      <w:r w:rsidR="002B005B" w:rsidRPr="004A35B2">
        <w:rPr>
          <w:rFonts w:ascii="Times New Roman" w:hAnsi="Times New Roman" w:cs="Times New Roman"/>
          <w:sz w:val="28"/>
          <w:szCs w:val="28"/>
          <w:lang w:val="uk-UA"/>
        </w:rPr>
        <w:fldChar w:fldCharType="end"/>
      </w:r>
      <w:r w:rsidR="002B005B" w:rsidRPr="004A35B2">
        <w:rPr>
          <w:rFonts w:ascii="Times New Roman" w:hAnsi="Times New Roman" w:cs="Times New Roman"/>
          <w:sz w:val="28"/>
          <w:szCs w:val="28"/>
          <w:lang w:val="uk-UA"/>
        </w:rPr>
        <w:t> (У додатку 2 інструкції).</w:t>
      </w:r>
    </w:p>
    <w:p w14:paraId="7735CF3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Анкета оцінки протезів (</w:t>
      </w:r>
      <w:proofErr w:type="spellStart"/>
      <w:r w:rsidRPr="004A35B2">
        <w:rPr>
          <w:rFonts w:ascii="Times New Roman" w:hAnsi="Times New Roman" w:cs="Times New Roman"/>
          <w:sz w:val="28"/>
          <w:szCs w:val="28"/>
          <w:lang w:val="uk-UA"/>
        </w:rPr>
        <w:t>Prosthesis</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evaluation</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questionnaire</w:t>
      </w:r>
      <w:proofErr w:type="spellEnd"/>
      <w:r w:rsidRPr="004A35B2">
        <w:rPr>
          <w:rFonts w:ascii="Times New Roman" w:hAnsi="Times New Roman" w:cs="Times New Roman"/>
          <w:sz w:val="28"/>
          <w:szCs w:val="28"/>
          <w:lang w:val="uk-UA"/>
        </w:rPr>
        <w:t>), яка використовується для опису сприйняття труднощів у виконанні протезної функції та рухливості. PEQ – це опитувальник із 82 пунктів самооцінки, розроблений для оцінювання функції протезів, мобільності, психосоціальних аспектів і благополуччя</w:t>
      </w:r>
    </w:p>
    <w:p w14:paraId="665B9FF0"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50" w:tooltip="Locomotor Capabilities Index-5" w:history="1">
        <w:r w:rsidR="002B005B" w:rsidRPr="004A35B2">
          <w:rPr>
            <w:rStyle w:val="a4"/>
            <w:rFonts w:ascii="Times New Roman" w:hAnsi="Times New Roman" w:cs="Times New Roman"/>
            <w:color w:val="auto"/>
            <w:sz w:val="28"/>
            <w:szCs w:val="28"/>
            <w:u w:val="none"/>
            <w:lang w:val="uk-UA"/>
          </w:rPr>
          <w:t>Анкета індексу опорно-рухових здібностей (</w:t>
        </w:r>
        <w:proofErr w:type="spellStart"/>
        <w:r w:rsidR="002B005B" w:rsidRPr="004A35B2">
          <w:rPr>
            <w:rStyle w:val="a4"/>
            <w:rFonts w:ascii="Times New Roman" w:hAnsi="Times New Roman" w:cs="Times New Roman"/>
            <w:color w:val="auto"/>
            <w:sz w:val="28"/>
            <w:szCs w:val="28"/>
            <w:u w:val="none"/>
            <w:lang w:val="uk-UA"/>
          </w:rPr>
          <w:t>Locomotor</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capability</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index</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questionnaire</w:t>
        </w:r>
        <w:proofErr w:type="spellEnd"/>
        <w:r w:rsidR="002B005B" w:rsidRPr="004A35B2">
          <w:rPr>
            <w:rStyle w:val="a4"/>
            <w:rFonts w:ascii="Times New Roman" w:hAnsi="Times New Roman" w:cs="Times New Roman"/>
            <w:color w:val="auto"/>
            <w:sz w:val="28"/>
            <w:szCs w:val="28"/>
            <w:u w:val="none"/>
            <w:lang w:val="uk-UA"/>
          </w:rPr>
          <w:t>)</w:t>
        </w:r>
      </w:hyperlink>
      <w:r w:rsidR="002B005B" w:rsidRPr="004A35B2">
        <w:rPr>
          <w:rFonts w:ascii="Times New Roman" w:hAnsi="Times New Roman" w:cs="Times New Roman"/>
          <w:sz w:val="28"/>
          <w:szCs w:val="28"/>
          <w:lang w:val="uk-UA"/>
        </w:rPr>
        <w:t> : LCI — це вимірювання результатів самооцінки, яке є частиною анкети «Профіль протезування пацієнта з ампутованими кінцівками (</w:t>
      </w:r>
      <w:proofErr w:type="spellStart"/>
      <w:r w:rsidR="002B005B" w:rsidRPr="004A35B2">
        <w:rPr>
          <w:rFonts w:ascii="Times New Roman" w:hAnsi="Times New Roman" w:cs="Times New Roman"/>
          <w:sz w:val="28"/>
          <w:szCs w:val="28"/>
          <w:lang w:val="uk-UA"/>
        </w:rPr>
        <w:t>Prosthetic</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Profile</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of</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the</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Amputee</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questionnaire</w:t>
      </w:r>
      <w:proofErr w:type="spellEnd"/>
      <w:r w:rsidR="002B005B" w:rsidRPr="004A35B2">
        <w:rPr>
          <w:rFonts w:ascii="Times New Roman" w:hAnsi="Times New Roman" w:cs="Times New Roman"/>
          <w:sz w:val="28"/>
          <w:szCs w:val="28"/>
          <w:lang w:val="uk-UA"/>
        </w:rPr>
        <w:t xml:space="preserve">)». LCI оцінює передбачувану здатність </w:t>
      </w:r>
      <w:r w:rsidR="002B005B" w:rsidRPr="004A35B2">
        <w:rPr>
          <w:rFonts w:ascii="Times New Roman" w:hAnsi="Times New Roman" w:cs="Times New Roman"/>
          <w:sz w:val="28"/>
          <w:szCs w:val="28"/>
          <w:lang w:val="uk-UA"/>
        </w:rPr>
        <w:lastRenderedPageBreak/>
        <w:t>людини з ампутованою кінцівкою виконувати 14 різних рухових дій за допомогою протеза.</w:t>
      </w:r>
    </w:p>
    <w:p w14:paraId="6413991F"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51" w:tooltip="Trinity Amputation and Prosthesis Experiences Scales" w:history="1">
        <w:r w:rsidR="002B005B" w:rsidRPr="004A35B2">
          <w:rPr>
            <w:rStyle w:val="a4"/>
            <w:rFonts w:ascii="Times New Roman" w:hAnsi="Times New Roman" w:cs="Times New Roman"/>
            <w:color w:val="auto"/>
            <w:sz w:val="28"/>
            <w:szCs w:val="28"/>
            <w:u w:val="none"/>
            <w:lang w:val="uk-UA"/>
          </w:rPr>
          <w:t xml:space="preserve">Шкала досвіду ампутації та протезування </w:t>
        </w:r>
        <w:proofErr w:type="spellStart"/>
        <w:r w:rsidR="002B005B" w:rsidRPr="004A35B2">
          <w:rPr>
            <w:rStyle w:val="a4"/>
            <w:rFonts w:ascii="Times New Roman" w:hAnsi="Times New Roman" w:cs="Times New Roman"/>
            <w:color w:val="auto"/>
            <w:sz w:val="28"/>
            <w:szCs w:val="28"/>
            <w:u w:val="none"/>
            <w:lang w:val="uk-UA"/>
          </w:rPr>
          <w:t>Trinity</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Trinity</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Amputation</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and</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Prothesis</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Experience</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Scale</w:t>
        </w:r>
        <w:proofErr w:type="spellEnd"/>
        <w:r w:rsidR="002B005B" w:rsidRPr="004A35B2">
          <w:rPr>
            <w:rStyle w:val="a4"/>
            <w:rFonts w:ascii="Times New Roman" w:hAnsi="Times New Roman" w:cs="Times New Roman"/>
            <w:color w:val="auto"/>
            <w:sz w:val="28"/>
            <w:szCs w:val="28"/>
            <w:u w:val="none"/>
            <w:lang w:val="uk-UA"/>
          </w:rPr>
          <w:t>)</w:t>
        </w:r>
      </w:hyperlink>
      <w:r w:rsidR="002B005B" w:rsidRPr="004A35B2">
        <w:rPr>
          <w:rFonts w:ascii="Times New Roman" w:hAnsi="Times New Roman" w:cs="Times New Roman"/>
          <w:sz w:val="28"/>
          <w:szCs w:val="28"/>
          <w:lang w:val="uk-UA"/>
        </w:rPr>
        <w:t> (TAPES): вивчає психосоціальні проблеми, пов’язані з пристосуванням до протеза, специфічними вимогами до носіння протеза та потенційними джерелами непристосованості.</w:t>
      </w:r>
    </w:p>
    <w:p w14:paraId="5EE6196B"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52" w:tooltip="Barthel Index" w:history="1">
        <w:r w:rsidR="002B005B" w:rsidRPr="004A35B2">
          <w:rPr>
            <w:rStyle w:val="a4"/>
            <w:rFonts w:ascii="Times New Roman" w:hAnsi="Times New Roman" w:cs="Times New Roman"/>
            <w:color w:val="auto"/>
            <w:sz w:val="28"/>
            <w:szCs w:val="28"/>
            <w:u w:val="none"/>
            <w:lang w:val="uk-UA"/>
          </w:rPr>
          <w:t xml:space="preserve">Шкала </w:t>
        </w:r>
        <w:proofErr w:type="spellStart"/>
        <w:r w:rsidR="002B005B" w:rsidRPr="004A35B2">
          <w:rPr>
            <w:rStyle w:val="a4"/>
            <w:rFonts w:ascii="Times New Roman" w:hAnsi="Times New Roman" w:cs="Times New Roman"/>
            <w:color w:val="auto"/>
            <w:sz w:val="28"/>
            <w:szCs w:val="28"/>
            <w:u w:val="none"/>
            <w:lang w:val="uk-UA"/>
          </w:rPr>
          <w:t>Бартела</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The</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Barthel</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scale</w:t>
        </w:r>
        <w:proofErr w:type="spellEnd"/>
        <w:r w:rsidR="002B005B" w:rsidRPr="004A35B2">
          <w:rPr>
            <w:rStyle w:val="a4"/>
            <w:rFonts w:ascii="Times New Roman" w:hAnsi="Times New Roman" w:cs="Times New Roman"/>
            <w:color w:val="auto"/>
            <w:sz w:val="28"/>
            <w:szCs w:val="28"/>
            <w:u w:val="none"/>
            <w:lang w:val="uk-UA"/>
          </w:rPr>
          <w:t>)</w:t>
        </w:r>
      </w:hyperlink>
      <w:r w:rsidR="002B005B" w:rsidRPr="004A35B2">
        <w:rPr>
          <w:rFonts w:ascii="Times New Roman" w:hAnsi="Times New Roman" w:cs="Times New Roman"/>
          <w:sz w:val="28"/>
          <w:szCs w:val="28"/>
          <w:lang w:val="uk-UA"/>
        </w:rPr>
        <w:t xml:space="preserve"> або індекс ADL </w:t>
      </w:r>
      <w:proofErr w:type="spellStart"/>
      <w:r w:rsidR="002B005B" w:rsidRPr="004A35B2">
        <w:rPr>
          <w:rFonts w:ascii="Times New Roman" w:hAnsi="Times New Roman" w:cs="Times New Roman"/>
          <w:sz w:val="28"/>
          <w:szCs w:val="28"/>
          <w:lang w:val="uk-UA"/>
        </w:rPr>
        <w:t>Бартела</w:t>
      </w:r>
      <w:proofErr w:type="spellEnd"/>
      <w:r w:rsidR="002B005B" w:rsidRPr="004A35B2">
        <w:rPr>
          <w:rFonts w:ascii="Times New Roman" w:hAnsi="Times New Roman" w:cs="Times New Roman"/>
          <w:sz w:val="28"/>
          <w:szCs w:val="28"/>
          <w:lang w:val="uk-UA"/>
        </w:rPr>
        <w:t xml:space="preserve"> — це порядкова шкала, яка використовується для вимірювання продуктивності в повсякденній діяльності (ADL). Кожен елемент ефективності оцінюється за цією шкалою із заданою кількістю балів, призначених кожному рівню чи рейтингу.</w:t>
      </w:r>
    </w:p>
    <w:p w14:paraId="3C6A11F0"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53" w:history="1">
        <w:r w:rsidR="002B005B" w:rsidRPr="004A35B2">
          <w:rPr>
            <w:rStyle w:val="a4"/>
            <w:rFonts w:ascii="Times New Roman" w:hAnsi="Times New Roman" w:cs="Times New Roman"/>
            <w:color w:val="auto"/>
            <w:sz w:val="28"/>
            <w:szCs w:val="28"/>
            <w:u w:val="none"/>
            <w:lang w:val="uk-UA"/>
          </w:rPr>
          <w:t>Профіль протезування пацієнта з ампутованими кінцівками (</w:t>
        </w:r>
        <w:proofErr w:type="spellStart"/>
        <w:r w:rsidR="002B005B" w:rsidRPr="004A35B2">
          <w:rPr>
            <w:rStyle w:val="a4"/>
            <w:rFonts w:ascii="Times New Roman" w:hAnsi="Times New Roman" w:cs="Times New Roman"/>
            <w:color w:val="auto"/>
            <w:sz w:val="28"/>
            <w:szCs w:val="28"/>
            <w:u w:val="none"/>
            <w:lang w:val="uk-UA"/>
          </w:rPr>
          <w:t>Prosthetic</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Profile</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of</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the</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Amputee</w:t>
        </w:r>
        <w:proofErr w:type="spellEnd"/>
        <w:r w:rsidR="002B005B" w:rsidRPr="004A35B2">
          <w:rPr>
            <w:rStyle w:val="a4"/>
            <w:rFonts w:ascii="Times New Roman" w:hAnsi="Times New Roman" w:cs="Times New Roman"/>
            <w:color w:val="auto"/>
            <w:sz w:val="28"/>
            <w:szCs w:val="28"/>
            <w:u w:val="none"/>
            <w:lang w:val="uk-UA"/>
          </w:rPr>
          <w:t>-PPA)</w:t>
        </w:r>
      </w:hyperlink>
      <w:r w:rsidR="002B005B" w:rsidRPr="004A35B2">
        <w:rPr>
          <w:rFonts w:ascii="Times New Roman" w:hAnsi="Times New Roman" w:cs="Times New Roman"/>
          <w:sz w:val="28"/>
          <w:szCs w:val="28"/>
          <w:lang w:val="uk-UA"/>
        </w:rPr>
        <w:t> вимірює функцію дорослих осіб з односторонньою ампутацією нижньої кінцівки (користувачів протезами та тих, хто не користується протезами) з точки зору факторів схильності, сприяння та полегшення, пов’язаних із використанням протезів після виписки з лікарні.</w:t>
      </w:r>
    </w:p>
    <w:p w14:paraId="4C3EE58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Додаткові показники результатів; </w:t>
      </w:r>
      <w:hyperlink r:id="rId54" w:history="1">
        <w:r w:rsidRPr="004A35B2">
          <w:rPr>
            <w:rStyle w:val="a4"/>
            <w:rFonts w:ascii="Times New Roman" w:hAnsi="Times New Roman" w:cs="Times New Roman"/>
            <w:color w:val="auto"/>
            <w:sz w:val="28"/>
            <w:szCs w:val="28"/>
            <w:u w:val="none"/>
            <w:lang w:val="uk-UA"/>
          </w:rPr>
          <w:t>Тест “Встань та йди”</w:t>
        </w:r>
      </w:hyperlink>
      <w:r w:rsidRPr="004A35B2">
        <w:rPr>
          <w:rFonts w:ascii="Times New Roman" w:hAnsi="Times New Roman" w:cs="Times New Roman"/>
          <w:sz w:val="28"/>
          <w:szCs w:val="28"/>
          <w:lang w:val="uk-UA"/>
        </w:rPr>
        <w:t xml:space="preserve">, тест L (L </w:t>
      </w:r>
      <w:proofErr w:type="spellStart"/>
      <w:r w:rsidRPr="004A35B2">
        <w:rPr>
          <w:rFonts w:ascii="Times New Roman" w:hAnsi="Times New Roman" w:cs="Times New Roman"/>
          <w:sz w:val="28"/>
          <w:szCs w:val="28"/>
          <w:lang w:val="uk-UA"/>
        </w:rPr>
        <w:t>Test</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of</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Functional</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Mobility</w:t>
      </w:r>
      <w:proofErr w:type="spellEnd"/>
      <w:r w:rsidRPr="004A35B2">
        <w:rPr>
          <w:rFonts w:ascii="Times New Roman" w:hAnsi="Times New Roman" w:cs="Times New Roman"/>
          <w:sz w:val="28"/>
          <w:szCs w:val="28"/>
          <w:lang w:val="uk-UA"/>
        </w:rPr>
        <w:t>), 2-хвилинний тест ходьби, </w:t>
      </w:r>
      <w:hyperlink r:id="rId55" w:history="1">
        <w:r w:rsidRPr="004A35B2">
          <w:rPr>
            <w:rStyle w:val="a4"/>
            <w:rFonts w:ascii="Times New Roman" w:hAnsi="Times New Roman" w:cs="Times New Roman"/>
            <w:color w:val="auto"/>
            <w:sz w:val="28"/>
            <w:szCs w:val="28"/>
            <w:u w:val="none"/>
            <w:lang w:val="uk-UA"/>
          </w:rPr>
          <w:t>6-ти хвилинний тест ходьби</w:t>
        </w:r>
      </w:hyperlink>
      <w:r w:rsidRPr="004A35B2">
        <w:rPr>
          <w:rFonts w:ascii="Times New Roman" w:hAnsi="Times New Roman" w:cs="Times New Roman"/>
          <w:sz w:val="28"/>
          <w:szCs w:val="28"/>
          <w:lang w:val="uk-UA"/>
        </w:rPr>
        <w:t> .</w:t>
      </w:r>
    </w:p>
    <w:p w14:paraId="23F82E8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Пов’язані ресурси</w:t>
      </w:r>
    </w:p>
    <w:p w14:paraId="031CE92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Прочитайте докладний ресурс на </w:t>
      </w:r>
      <w:hyperlink r:id="rId56" w:tooltip="Outcome Measures for Patients with Lower Limb Amputations" w:history="1">
        <w:r w:rsidRPr="004A35B2">
          <w:rPr>
            <w:rStyle w:val="a4"/>
            <w:rFonts w:ascii="Times New Roman" w:hAnsi="Times New Roman" w:cs="Times New Roman"/>
            <w:color w:val="auto"/>
            <w:sz w:val="28"/>
            <w:szCs w:val="28"/>
            <w:u w:val="none"/>
            <w:lang w:val="uk-UA"/>
          </w:rPr>
          <w:t>Вимірювання результатів для пацієнтів з ампутаціями нижніх кінцівок (</w:t>
        </w:r>
        <w:proofErr w:type="spellStart"/>
        <w:r w:rsidRPr="004A35B2">
          <w:rPr>
            <w:rStyle w:val="a4"/>
            <w:rFonts w:ascii="Times New Roman" w:hAnsi="Times New Roman" w:cs="Times New Roman"/>
            <w:color w:val="auto"/>
            <w:sz w:val="28"/>
            <w:szCs w:val="28"/>
            <w:u w:val="none"/>
            <w:lang w:val="uk-UA"/>
          </w:rPr>
          <w:t>Outcome</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Measures</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for</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Patients</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with</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Lower</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Limb</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Amputations</w:t>
        </w:r>
        <w:proofErr w:type="spellEnd"/>
        <w:r w:rsidRPr="004A35B2">
          <w:rPr>
            <w:rStyle w:val="a4"/>
            <w:rFonts w:ascii="Times New Roman" w:hAnsi="Times New Roman" w:cs="Times New Roman"/>
            <w:color w:val="auto"/>
            <w:sz w:val="28"/>
            <w:szCs w:val="28"/>
            <w:u w:val="none"/>
            <w:lang w:val="uk-UA"/>
          </w:rPr>
          <w:t>)</w:t>
        </w:r>
      </w:hyperlink>
    </w:p>
    <w:p w14:paraId="07283770"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Condie</w:t>
      </w:r>
      <w:proofErr w:type="spellEnd"/>
      <w:r w:rsidRPr="004A35B2">
        <w:rPr>
          <w:rFonts w:ascii="Times New Roman" w:hAnsi="Times New Roman" w:cs="Times New Roman"/>
          <w:sz w:val="28"/>
          <w:szCs w:val="28"/>
          <w:lang w:val="uk-UA"/>
        </w:rPr>
        <w:t xml:space="preserve"> та інші (2006) провели огляд літератури щодо </w:t>
      </w:r>
      <w:hyperlink r:id="rId57" w:history="1">
        <w:r w:rsidRPr="004A35B2">
          <w:rPr>
            <w:rStyle w:val="a4"/>
            <w:rFonts w:ascii="Times New Roman" w:hAnsi="Times New Roman" w:cs="Times New Roman"/>
            <w:color w:val="auto"/>
            <w:sz w:val="28"/>
            <w:szCs w:val="28"/>
            <w:u w:val="none"/>
            <w:lang w:val="uk-UA"/>
          </w:rPr>
          <w:t>Вимірювання результатів протезування нижніх кінцівок</w:t>
        </w:r>
      </w:hyperlink>
      <w:r w:rsidRPr="004A35B2">
        <w:rPr>
          <w:rFonts w:ascii="Times New Roman" w:hAnsi="Times New Roman" w:cs="Times New Roman"/>
          <w:sz w:val="28"/>
          <w:szCs w:val="28"/>
          <w:lang w:val="uk-UA"/>
        </w:rPr>
        <w:t> </w:t>
      </w:r>
      <w:hyperlink r:id="rId58" w:anchor="cite_note-10" w:history="1">
        <w:r w:rsidRPr="004A35B2">
          <w:rPr>
            <w:rStyle w:val="a4"/>
            <w:rFonts w:ascii="Times New Roman" w:hAnsi="Times New Roman" w:cs="Times New Roman"/>
            <w:color w:val="auto"/>
            <w:sz w:val="28"/>
            <w:szCs w:val="28"/>
            <w:u w:val="none"/>
            <w:lang w:val="uk-UA"/>
          </w:rPr>
          <w:t>(10)</w:t>
        </w:r>
      </w:hyperlink>
    </w:p>
    <w:p w14:paraId="2CE369C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Ви можете знайти короткий виклад більшості показників результатів у </w:t>
      </w:r>
      <w:hyperlink r:id="rId59" w:tooltip="BACPAR toolbox version outcomes measures.pdf" w:history="1">
        <w:r w:rsidRPr="004A35B2">
          <w:rPr>
            <w:rStyle w:val="a4"/>
            <w:rFonts w:ascii="Times New Roman" w:hAnsi="Times New Roman" w:cs="Times New Roman"/>
            <w:color w:val="auto"/>
            <w:sz w:val="28"/>
            <w:szCs w:val="28"/>
            <w:u w:val="none"/>
            <w:lang w:val="uk-UA"/>
          </w:rPr>
          <w:t xml:space="preserve">BACPAR </w:t>
        </w:r>
        <w:proofErr w:type="spellStart"/>
        <w:r w:rsidRPr="004A35B2">
          <w:rPr>
            <w:rStyle w:val="a4"/>
            <w:rFonts w:ascii="Times New Roman" w:hAnsi="Times New Roman" w:cs="Times New Roman"/>
            <w:color w:val="auto"/>
            <w:sz w:val="28"/>
            <w:szCs w:val="28"/>
            <w:u w:val="none"/>
            <w:lang w:val="uk-UA"/>
          </w:rPr>
          <w:t>toolbox_version_outcomes</w:t>
        </w:r>
        <w:proofErr w:type="spellEnd"/>
        <w:r w:rsidRPr="004A35B2">
          <w:rPr>
            <w:rStyle w:val="a4"/>
            <w:rFonts w:ascii="Times New Roman" w:hAnsi="Times New Roman" w:cs="Times New Roman"/>
            <w:color w:val="auto"/>
            <w:sz w:val="28"/>
            <w:szCs w:val="28"/>
            <w:u w:val="none"/>
            <w:lang w:val="uk-UA"/>
          </w:rPr>
          <w:t xml:space="preserve"> </w:t>
        </w:r>
        <w:proofErr w:type="spellStart"/>
        <w:r w:rsidRPr="004A35B2">
          <w:rPr>
            <w:rStyle w:val="a4"/>
            <w:rFonts w:ascii="Times New Roman" w:hAnsi="Times New Roman" w:cs="Times New Roman"/>
            <w:color w:val="auto"/>
            <w:sz w:val="28"/>
            <w:szCs w:val="28"/>
            <w:u w:val="none"/>
            <w:lang w:val="uk-UA"/>
          </w:rPr>
          <w:t>measures</w:t>
        </w:r>
        <w:proofErr w:type="spellEnd"/>
      </w:hyperlink>
    </w:p>
    <w:p w14:paraId="2B5CE613"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60" w:history="1">
        <w:r w:rsidR="002B005B" w:rsidRPr="004A35B2">
          <w:rPr>
            <w:rStyle w:val="a4"/>
            <w:rFonts w:ascii="Times New Roman" w:hAnsi="Times New Roman" w:cs="Times New Roman"/>
            <w:color w:val="auto"/>
            <w:sz w:val="28"/>
            <w:szCs w:val="28"/>
            <w:u w:val="none"/>
            <w:lang w:val="uk-UA"/>
          </w:rPr>
          <w:t>Вимірювання результатів ходи людей з ампутованими</w:t>
        </w:r>
      </w:hyperlink>
      <w:r w:rsidR="002B005B" w:rsidRPr="004A35B2">
        <w:rPr>
          <w:rFonts w:ascii="Times New Roman" w:hAnsi="Times New Roman" w:cs="Times New Roman"/>
          <w:sz w:val="28"/>
          <w:szCs w:val="28"/>
          <w:lang w:val="uk-UA"/>
        </w:rPr>
        <w:t xml:space="preserve"> кінцівками з </w:t>
      </w:r>
      <w:proofErr w:type="spellStart"/>
      <w:r w:rsidR="002B005B" w:rsidRPr="004A35B2">
        <w:rPr>
          <w:rFonts w:ascii="Times New Roman" w:hAnsi="Times New Roman" w:cs="Times New Roman"/>
          <w:sz w:val="28"/>
          <w:szCs w:val="28"/>
          <w:lang w:val="uk-UA"/>
        </w:rPr>
        <w:t>AustPAR</w:t>
      </w:r>
      <w:proofErr w:type="spellEnd"/>
    </w:p>
    <w:p w14:paraId="25F330BF" w14:textId="77777777" w:rsidR="002B005B" w:rsidRPr="004A35B2" w:rsidRDefault="004A35B2" w:rsidP="004A35B2">
      <w:pPr>
        <w:spacing w:after="0" w:line="360" w:lineRule="auto"/>
        <w:ind w:firstLine="720"/>
        <w:jc w:val="both"/>
        <w:rPr>
          <w:rFonts w:ascii="Times New Roman" w:hAnsi="Times New Roman" w:cs="Times New Roman"/>
          <w:sz w:val="28"/>
          <w:szCs w:val="28"/>
          <w:lang w:val="uk-UA"/>
        </w:rPr>
      </w:pPr>
      <w:hyperlink r:id="rId61" w:history="1">
        <w:proofErr w:type="spellStart"/>
        <w:r w:rsidR="002B005B" w:rsidRPr="004A35B2">
          <w:rPr>
            <w:rStyle w:val="a4"/>
            <w:rFonts w:ascii="Times New Roman" w:hAnsi="Times New Roman" w:cs="Times New Roman"/>
            <w:color w:val="auto"/>
            <w:sz w:val="28"/>
            <w:szCs w:val="28"/>
            <w:u w:val="none"/>
            <w:lang w:val="uk-UA"/>
          </w:rPr>
          <w:t>Clinical</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Outcome</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Measures</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for</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Rehabilitation</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of</w:t>
        </w:r>
        <w:proofErr w:type="spellEnd"/>
        <w:r w:rsidR="002B005B" w:rsidRPr="004A35B2">
          <w:rPr>
            <w:rStyle w:val="a4"/>
            <w:rFonts w:ascii="Times New Roman" w:hAnsi="Times New Roman" w:cs="Times New Roman"/>
            <w:color w:val="auto"/>
            <w:sz w:val="28"/>
            <w:szCs w:val="28"/>
            <w:u w:val="none"/>
            <w:lang w:val="uk-UA"/>
          </w:rPr>
          <w:t xml:space="preserve"> </w:t>
        </w:r>
        <w:proofErr w:type="spellStart"/>
        <w:r w:rsidR="002B005B" w:rsidRPr="004A35B2">
          <w:rPr>
            <w:rStyle w:val="a4"/>
            <w:rFonts w:ascii="Times New Roman" w:hAnsi="Times New Roman" w:cs="Times New Roman"/>
            <w:color w:val="auto"/>
            <w:sz w:val="28"/>
            <w:szCs w:val="28"/>
            <w:u w:val="none"/>
            <w:lang w:val="uk-UA"/>
          </w:rPr>
          <w:t>Amputees</w:t>
        </w:r>
        <w:proofErr w:type="spellEnd"/>
      </w:hyperlink>
      <w:r w:rsidR="002B005B" w:rsidRPr="004A35B2">
        <w:rPr>
          <w:rFonts w:ascii="Times New Roman" w:hAnsi="Times New Roman" w:cs="Times New Roman"/>
          <w:sz w:val="28"/>
          <w:szCs w:val="28"/>
          <w:lang w:val="uk-UA"/>
        </w:rPr>
        <w:t xml:space="preserve"> – A </w:t>
      </w:r>
      <w:proofErr w:type="spellStart"/>
      <w:r w:rsidR="002B005B" w:rsidRPr="004A35B2">
        <w:rPr>
          <w:rFonts w:ascii="Times New Roman" w:hAnsi="Times New Roman" w:cs="Times New Roman"/>
          <w:sz w:val="28"/>
          <w:szCs w:val="28"/>
          <w:lang w:val="uk-UA"/>
        </w:rPr>
        <w:t>Review</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Agrawal</w:t>
      </w:r>
      <w:proofErr w:type="spellEnd"/>
      <w:r w:rsidR="002B005B" w:rsidRPr="004A35B2">
        <w:rPr>
          <w:rFonts w:ascii="Times New Roman" w:hAnsi="Times New Roman" w:cs="Times New Roman"/>
          <w:sz w:val="28"/>
          <w:szCs w:val="28"/>
          <w:lang w:val="uk-UA"/>
        </w:rPr>
        <w:t xml:space="preserve"> V. </w:t>
      </w:r>
      <w:proofErr w:type="spellStart"/>
      <w:r w:rsidR="002B005B" w:rsidRPr="004A35B2">
        <w:rPr>
          <w:rFonts w:ascii="Times New Roman" w:hAnsi="Times New Roman" w:cs="Times New Roman"/>
          <w:sz w:val="28"/>
          <w:szCs w:val="28"/>
          <w:lang w:val="uk-UA"/>
        </w:rPr>
        <w:t>Phys</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Med</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Rehabil</w:t>
      </w:r>
      <w:proofErr w:type="spellEnd"/>
      <w:r w:rsidR="002B005B" w:rsidRPr="004A35B2">
        <w:rPr>
          <w:rFonts w:ascii="Times New Roman" w:hAnsi="Times New Roman" w:cs="Times New Roman"/>
          <w:sz w:val="28"/>
          <w:szCs w:val="28"/>
          <w:lang w:val="uk-UA"/>
        </w:rPr>
        <w:t xml:space="preserve"> </w:t>
      </w:r>
      <w:proofErr w:type="spellStart"/>
      <w:r w:rsidR="002B005B" w:rsidRPr="004A35B2">
        <w:rPr>
          <w:rFonts w:ascii="Times New Roman" w:hAnsi="Times New Roman" w:cs="Times New Roman"/>
          <w:sz w:val="28"/>
          <w:szCs w:val="28"/>
          <w:lang w:val="uk-UA"/>
        </w:rPr>
        <w:t>Int</w:t>
      </w:r>
      <w:proofErr w:type="spellEnd"/>
      <w:r w:rsidR="002B005B" w:rsidRPr="004A35B2">
        <w:rPr>
          <w:rFonts w:ascii="Times New Roman" w:hAnsi="Times New Roman" w:cs="Times New Roman"/>
          <w:sz w:val="28"/>
          <w:szCs w:val="28"/>
          <w:lang w:val="uk-UA"/>
        </w:rPr>
        <w:t>. 2016; 3(2): 1080.</w:t>
      </w:r>
    </w:p>
    <w:p w14:paraId="7DA1D64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Оцінка придатності для протезування</w:t>
      </w:r>
    </w:p>
    <w:p w14:paraId="44A7586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Багато людей з </w:t>
      </w:r>
      <w:proofErr w:type="spellStart"/>
      <w:r w:rsidRPr="004A35B2">
        <w:rPr>
          <w:rFonts w:ascii="Times New Roman" w:hAnsi="Times New Roman" w:cs="Times New Roman"/>
          <w:sz w:val="28"/>
          <w:szCs w:val="28"/>
          <w:lang w:val="uk-UA"/>
        </w:rPr>
        <w:t>транстібіальною</w:t>
      </w:r>
      <w:proofErr w:type="spellEnd"/>
      <w:r w:rsidRPr="004A35B2">
        <w:rPr>
          <w:rFonts w:ascii="Times New Roman" w:hAnsi="Times New Roman" w:cs="Times New Roman"/>
          <w:sz w:val="28"/>
          <w:szCs w:val="28"/>
          <w:lang w:val="uk-UA"/>
        </w:rPr>
        <w:t xml:space="preserve"> ампутацією зможуть використовувати протез, навіть якщо він призначений лише для переміщення або для підтримки рівноваги сидячи, або навіть з косметичних причин, але </w:t>
      </w:r>
      <w:proofErr w:type="spellStart"/>
      <w:r w:rsidRPr="004A35B2">
        <w:rPr>
          <w:rFonts w:ascii="Times New Roman" w:hAnsi="Times New Roman" w:cs="Times New Roman"/>
          <w:sz w:val="28"/>
          <w:szCs w:val="28"/>
          <w:lang w:val="uk-UA"/>
        </w:rPr>
        <w:t>трансфеморальна</w:t>
      </w:r>
      <w:proofErr w:type="spellEnd"/>
      <w:r w:rsidRPr="004A35B2">
        <w:rPr>
          <w:rFonts w:ascii="Times New Roman" w:hAnsi="Times New Roman" w:cs="Times New Roman"/>
          <w:sz w:val="28"/>
          <w:szCs w:val="28"/>
          <w:lang w:val="uk-UA"/>
        </w:rPr>
        <w:t xml:space="preserve"> кінцівка дуже відрізняється, тому потрібно ретельно оцінити, чи пацієнт матиме можливість скористатися протезом, особливо на цьому рівні.</w:t>
      </w:r>
    </w:p>
    <w:p w14:paraId="62F70C0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Відмінності між </w:t>
      </w:r>
      <w:proofErr w:type="spellStart"/>
      <w:r w:rsidRPr="004A35B2">
        <w:rPr>
          <w:rFonts w:ascii="Times New Roman" w:hAnsi="Times New Roman" w:cs="Times New Roman"/>
          <w:sz w:val="28"/>
          <w:szCs w:val="28"/>
          <w:lang w:val="uk-UA"/>
        </w:rPr>
        <w:t>транстібіальним</w:t>
      </w:r>
      <w:proofErr w:type="spellEnd"/>
      <w:r w:rsidRPr="004A35B2">
        <w:rPr>
          <w:rFonts w:ascii="Times New Roman" w:hAnsi="Times New Roman" w:cs="Times New Roman"/>
          <w:sz w:val="28"/>
          <w:szCs w:val="28"/>
          <w:lang w:val="uk-UA"/>
        </w:rPr>
        <w:t xml:space="preserve"> і </w:t>
      </w:r>
      <w:proofErr w:type="spellStart"/>
      <w:r w:rsidRPr="004A35B2">
        <w:rPr>
          <w:rFonts w:ascii="Times New Roman" w:hAnsi="Times New Roman" w:cs="Times New Roman"/>
          <w:sz w:val="28"/>
          <w:szCs w:val="28"/>
          <w:lang w:val="uk-UA"/>
        </w:rPr>
        <w:t>трансфеморальним</w:t>
      </w:r>
      <w:proofErr w:type="spellEnd"/>
      <w:r w:rsidRPr="004A35B2">
        <w:rPr>
          <w:rFonts w:ascii="Times New Roman" w:hAnsi="Times New Roman" w:cs="Times New Roman"/>
          <w:sz w:val="28"/>
          <w:szCs w:val="28"/>
          <w:lang w:val="uk-UA"/>
        </w:rPr>
        <w:t xml:space="preserve"> протезуванням</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81"/>
        <w:gridCol w:w="4968"/>
      </w:tblGrid>
      <w:tr w:rsidR="004A35B2" w:rsidRPr="004A35B2" w14:paraId="2BBCA1ED"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3A966E7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Транстібіальний</w:t>
            </w:r>
            <w:proofErr w:type="spellEnd"/>
            <w:r w:rsidRPr="004A35B2">
              <w:rPr>
                <w:rFonts w:ascii="Times New Roman" w:hAnsi="Times New Roman" w:cs="Times New Roman"/>
                <w:sz w:val="28"/>
                <w:szCs w:val="28"/>
                <w:lang w:val="uk-UA"/>
              </w:rPr>
              <w:t xml:space="preserve"> протез</w:t>
            </w:r>
          </w:p>
        </w:tc>
        <w:tc>
          <w:tcPr>
            <w:tcW w:w="0" w:type="auto"/>
            <w:tcBorders>
              <w:top w:val="single" w:sz="2" w:space="0" w:color="auto"/>
              <w:left w:val="single" w:sz="2" w:space="0" w:color="auto"/>
              <w:bottom w:val="single" w:sz="6" w:space="0" w:color="auto"/>
              <w:right w:val="single" w:sz="2" w:space="0" w:color="auto"/>
            </w:tcBorders>
            <w:vAlign w:val="center"/>
            <w:hideMark/>
          </w:tcPr>
          <w:p w14:paraId="3818D55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roofErr w:type="spellStart"/>
            <w:r w:rsidRPr="004A35B2">
              <w:rPr>
                <w:rFonts w:ascii="Times New Roman" w:hAnsi="Times New Roman" w:cs="Times New Roman"/>
                <w:sz w:val="28"/>
                <w:szCs w:val="28"/>
                <w:lang w:val="uk-UA"/>
              </w:rPr>
              <w:t>Трансфеморальний</w:t>
            </w:r>
            <w:proofErr w:type="spellEnd"/>
            <w:r w:rsidRPr="004A35B2">
              <w:rPr>
                <w:rFonts w:ascii="Times New Roman" w:hAnsi="Times New Roman" w:cs="Times New Roman"/>
                <w:sz w:val="28"/>
                <w:szCs w:val="28"/>
                <w:lang w:val="uk-UA"/>
              </w:rPr>
              <w:t xml:space="preserve"> протез</w:t>
            </w:r>
          </w:p>
        </w:tc>
      </w:tr>
      <w:tr w:rsidR="004A35B2" w:rsidRPr="004A35B2" w14:paraId="5EBB1A06"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7E9CD39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Може одягатися сидячи</w:t>
            </w:r>
          </w:p>
        </w:tc>
        <w:tc>
          <w:tcPr>
            <w:tcW w:w="0" w:type="auto"/>
            <w:tcBorders>
              <w:top w:val="single" w:sz="2" w:space="0" w:color="auto"/>
              <w:left w:val="single" w:sz="2" w:space="0" w:color="auto"/>
              <w:bottom w:val="single" w:sz="6" w:space="0" w:color="auto"/>
              <w:right w:val="single" w:sz="2" w:space="0" w:color="auto"/>
            </w:tcBorders>
            <w:vAlign w:val="center"/>
            <w:hideMark/>
          </w:tcPr>
          <w:p w14:paraId="616E478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Ідеально одягається стоячи, тому вимагає рівноваги та частого використання обох рук</w:t>
            </w:r>
          </w:p>
        </w:tc>
      </w:tr>
      <w:tr w:rsidR="004A35B2" w:rsidRPr="004A35B2" w14:paraId="4D55485C"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4AE24E6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Можна використовувати, щоб допомогти при переході з положення сидячи в положення стоячи</w:t>
            </w:r>
          </w:p>
        </w:tc>
        <w:tc>
          <w:tcPr>
            <w:tcW w:w="0" w:type="auto"/>
            <w:tcBorders>
              <w:top w:val="single" w:sz="2" w:space="0" w:color="auto"/>
              <w:left w:val="single" w:sz="2" w:space="0" w:color="auto"/>
              <w:bottom w:val="single" w:sz="6" w:space="0" w:color="auto"/>
              <w:right w:val="single" w:sz="2" w:space="0" w:color="auto"/>
            </w:tcBorders>
            <w:vAlign w:val="center"/>
            <w:hideMark/>
          </w:tcPr>
          <w:p w14:paraId="66E72A7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Не допомагає хворому встати</w:t>
            </w:r>
          </w:p>
        </w:tc>
      </w:tr>
      <w:tr w:rsidR="004A35B2" w:rsidRPr="004A35B2" w14:paraId="414AFD2D"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5BC5DA8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Допомагає зберігати рівновагу сидячи та пересуватися</w:t>
            </w:r>
          </w:p>
        </w:tc>
        <w:tc>
          <w:tcPr>
            <w:tcW w:w="0" w:type="auto"/>
            <w:tcBorders>
              <w:top w:val="single" w:sz="2" w:space="0" w:color="auto"/>
              <w:left w:val="single" w:sz="2" w:space="0" w:color="auto"/>
              <w:bottom w:val="single" w:sz="6" w:space="0" w:color="auto"/>
              <w:right w:val="single" w:sz="2" w:space="0" w:color="auto"/>
            </w:tcBorders>
            <w:vAlign w:val="center"/>
            <w:hideMark/>
          </w:tcPr>
          <w:p w14:paraId="505E00A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Може ускладнити переміщення</w:t>
            </w:r>
          </w:p>
        </w:tc>
      </w:tr>
      <w:tr w:rsidR="004A35B2" w:rsidRPr="004A35B2" w14:paraId="70C5A705"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74DF7545"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Менші витрати енергії під час ходи порівняно з </w:t>
            </w:r>
            <w:proofErr w:type="spellStart"/>
            <w:r w:rsidRPr="004A35B2">
              <w:rPr>
                <w:rFonts w:ascii="Times New Roman" w:hAnsi="Times New Roman" w:cs="Times New Roman"/>
                <w:sz w:val="28"/>
                <w:szCs w:val="28"/>
                <w:lang w:val="uk-UA"/>
              </w:rPr>
              <w:t>трансфеморальним</w:t>
            </w:r>
            <w:proofErr w:type="spellEnd"/>
            <w:r w:rsidRPr="004A35B2">
              <w:rPr>
                <w:rFonts w:ascii="Times New Roman" w:hAnsi="Times New Roman" w:cs="Times New Roman"/>
                <w:sz w:val="28"/>
                <w:szCs w:val="28"/>
                <w:lang w:val="uk-UA"/>
              </w:rPr>
              <w:t xml:space="preserve"> рівнем</w:t>
            </w:r>
            <w:hyperlink r:id="rId62" w:anchor="cite_note-11" w:history="1">
              <w:r w:rsidRPr="004A35B2">
                <w:rPr>
                  <w:rStyle w:val="a4"/>
                  <w:rFonts w:ascii="Times New Roman" w:hAnsi="Times New Roman" w:cs="Times New Roman"/>
                  <w:color w:val="auto"/>
                  <w:sz w:val="28"/>
                  <w:szCs w:val="28"/>
                  <w:u w:val="none"/>
                  <w:lang w:val="uk-UA"/>
                </w:rPr>
                <w:t>(11)</w:t>
              </w:r>
            </w:hyperlink>
          </w:p>
        </w:tc>
        <w:tc>
          <w:tcPr>
            <w:tcW w:w="0" w:type="auto"/>
            <w:tcBorders>
              <w:top w:val="single" w:sz="2" w:space="0" w:color="auto"/>
              <w:left w:val="single" w:sz="2" w:space="0" w:color="auto"/>
              <w:bottom w:val="single" w:sz="6" w:space="0" w:color="auto"/>
              <w:right w:val="single" w:sz="2" w:space="0" w:color="auto"/>
            </w:tcBorders>
            <w:vAlign w:val="center"/>
            <w:hideMark/>
          </w:tcPr>
          <w:p w14:paraId="3BA2D4A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Вищі витрати енергії під час ходи порівняно з </w:t>
            </w:r>
            <w:proofErr w:type="spellStart"/>
            <w:r w:rsidRPr="004A35B2">
              <w:rPr>
                <w:rFonts w:ascii="Times New Roman" w:hAnsi="Times New Roman" w:cs="Times New Roman"/>
                <w:sz w:val="28"/>
                <w:szCs w:val="28"/>
                <w:lang w:val="uk-UA"/>
              </w:rPr>
              <w:t>транстібіальним</w:t>
            </w:r>
            <w:proofErr w:type="spellEnd"/>
            <w:r w:rsidRPr="004A35B2">
              <w:rPr>
                <w:rFonts w:ascii="Times New Roman" w:hAnsi="Times New Roman" w:cs="Times New Roman"/>
                <w:sz w:val="28"/>
                <w:szCs w:val="28"/>
                <w:lang w:val="uk-UA"/>
              </w:rPr>
              <w:t xml:space="preserve"> рівнем</w:t>
            </w:r>
          </w:p>
        </w:tc>
      </w:tr>
      <w:tr w:rsidR="004A35B2" w:rsidRPr="004A35B2" w14:paraId="3D945043"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69A5512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Низький ризик падінь</w:t>
            </w:r>
          </w:p>
        </w:tc>
        <w:tc>
          <w:tcPr>
            <w:tcW w:w="0" w:type="auto"/>
            <w:tcBorders>
              <w:top w:val="single" w:sz="2" w:space="0" w:color="auto"/>
              <w:left w:val="single" w:sz="2" w:space="0" w:color="auto"/>
              <w:bottom w:val="single" w:sz="6" w:space="0" w:color="auto"/>
              <w:right w:val="single" w:sz="2" w:space="0" w:color="auto"/>
            </w:tcBorders>
            <w:vAlign w:val="center"/>
            <w:hideMark/>
          </w:tcPr>
          <w:p w14:paraId="0627BD4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Високий ризик падінь</w:t>
            </w:r>
          </w:p>
        </w:tc>
      </w:tr>
      <w:tr w:rsidR="004A35B2" w:rsidRPr="004A35B2" w14:paraId="23EF38A7"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7DD7F885"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Зазвичай зручно сидіти</w:t>
            </w:r>
          </w:p>
        </w:tc>
        <w:tc>
          <w:tcPr>
            <w:tcW w:w="0" w:type="auto"/>
            <w:tcBorders>
              <w:top w:val="single" w:sz="2" w:space="0" w:color="auto"/>
              <w:left w:val="single" w:sz="2" w:space="0" w:color="auto"/>
              <w:bottom w:val="single" w:sz="6" w:space="0" w:color="auto"/>
              <w:right w:val="single" w:sz="2" w:space="0" w:color="auto"/>
            </w:tcBorders>
            <w:vAlign w:val="center"/>
            <w:hideMark/>
          </w:tcPr>
          <w:p w14:paraId="616612E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Тенденція відчувати дискомфорт при сидінні протягом тривалого періоду через високий рівень гільзи спереду</w:t>
            </w:r>
          </w:p>
        </w:tc>
      </w:tr>
      <w:tr w:rsidR="004A35B2" w:rsidRPr="004A35B2" w14:paraId="0209F42B" w14:textId="77777777" w:rsidTr="002B005B">
        <w:tc>
          <w:tcPr>
            <w:tcW w:w="0" w:type="auto"/>
            <w:tcBorders>
              <w:top w:val="single" w:sz="2" w:space="0" w:color="auto"/>
              <w:left w:val="single" w:sz="2" w:space="0" w:color="auto"/>
              <w:bottom w:val="single" w:sz="6" w:space="0" w:color="auto"/>
              <w:right w:val="single" w:sz="2" w:space="0" w:color="auto"/>
            </w:tcBorders>
            <w:vAlign w:val="center"/>
            <w:hideMark/>
          </w:tcPr>
          <w:p w14:paraId="2B5D1C43"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Може використовуватися виключно в косметичних цілях</w:t>
            </w:r>
          </w:p>
        </w:tc>
        <w:tc>
          <w:tcPr>
            <w:tcW w:w="0" w:type="auto"/>
            <w:tcBorders>
              <w:top w:val="single" w:sz="2" w:space="0" w:color="auto"/>
              <w:left w:val="single" w:sz="2" w:space="0" w:color="auto"/>
              <w:bottom w:val="single" w:sz="6" w:space="0" w:color="auto"/>
              <w:right w:val="single" w:sz="2" w:space="0" w:color="auto"/>
            </w:tcBorders>
            <w:vAlign w:val="center"/>
            <w:hideMark/>
          </w:tcPr>
          <w:p w14:paraId="2E11F5A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p>
        </w:tc>
      </w:tr>
    </w:tbl>
    <w:p w14:paraId="52E8C9B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Граничні критерії використання </w:t>
      </w:r>
      <w:proofErr w:type="spellStart"/>
      <w:r w:rsidRPr="004A35B2">
        <w:rPr>
          <w:rFonts w:ascii="Times New Roman" w:hAnsi="Times New Roman" w:cs="Times New Roman"/>
          <w:sz w:val="28"/>
          <w:szCs w:val="28"/>
          <w:lang w:val="uk-UA"/>
        </w:rPr>
        <w:t>трансфеморальних</w:t>
      </w:r>
      <w:proofErr w:type="spellEnd"/>
      <w:r w:rsidRPr="004A35B2">
        <w:rPr>
          <w:rFonts w:ascii="Times New Roman" w:hAnsi="Times New Roman" w:cs="Times New Roman"/>
          <w:sz w:val="28"/>
          <w:szCs w:val="28"/>
          <w:lang w:val="uk-UA"/>
        </w:rPr>
        <w:t xml:space="preserve"> протезів, ініційовані </w:t>
      </w:r>
      <w:proofErr w:type="spellStart"/>
      <w:r w:rsidRPr="004A35B2">
        <w:rPr>
          <w:rFonts w:ascii="Times New Roman" w:hAnsi="Times New Roman" w:cs="Times New Roman"/>
          <w:sz w:val="28"/>
          <w:szCs w:val="28"/>
          <w:lang w:val="uk-UA"/>
        </w:rPr>
        <w:t>South</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Thames</w:t>
      </w:r>
      <w:proofErr w:type="spellEnd"/>
      <w:r w:rsidRPr="004A35B2">
        <w:rPr>
          <w:rFonts w:ascii="Times New Roman" w:hAnsi="Times New Roman" w:cs="Times New Roman"/>
          <w:sz w:val="28"/>
          <w:szCs w:val="28"/>
          <w:lang w:val="uk-UA"/>
        </w:rPr>
        <w:t xml:space="preserve"> </w:t>
      </w:r>
      <w:proofErr w:type="spellStart"/>
      <w:r w:rsidRPr="004A35B2">
        <w:rPr>
          <w:rFonts w:ascii="Times New Roman" w:hAnsi="Times New Roman" w:cs="Times New Roman"/>
          <w:sz w:val="28"/>
          <w:szCs w:val="28"/>
          <w:lang w:val="uk-UA"/>
        </w:rPr>
        <w:t>Regional</w:t>
      </w:r>
      <w:proofErr w:type="spellEnd"/>
      <w:r w:rsidRPr="004A35B2">
        <w:rPr>
          <w:rFonts w:ascii="Times New Roman" w:hAnsi="Times New Roman" w:cs="Times New Roman"/>
          <w:sz w:val="28"/>
          <w:szCs w:val="28"/>
          <w:lang w:val="uk-UA"/>
        </w:rPr>
        <w:t xml:space="preserve"> BACPAR </w:t>
      </w:r>
      <w:proofErr w:type="spellStart"/>
      <w:r w:rsidRPr="004A35B2">
        <w:rPr>
          <w:rFonts w:ascii="Times New Roman" w:hAnsi="Times New Roman" w:cs="Times New Roman"/>
          <w:sz w:val="28"/>
          <w:szCs w:val="28"/>
          <w:lang w:val="uk-UA"/>
        </w:rPr>
        <w:t>group</w:t>
      </w:r>
      <w:proofErr w:type="spellEnd"/>
      <w:r w:rsidRPr="004A35B2">
        <w:rPr>
          <w:rFonts w:ascii="Times New Roman" w:hAnsi="Times New Roman" w:cs="Times New Roman"/>
          <w:sz w:val="28"/>
          <w:szCs w:val="28"/>
          <w:lang w:val="uk-UA"/>
        </w:rPr>
        <w:t xml:space="preserve"> та вдосконалені </w:t>
      </w:r>
      <w:proofErr w:type="spellStart"/>
      <w:r w:rsidRPr="004A35B2">
        <w:rPr>
          <w:rFonts w:ascii="Times New Roman" w:hAnsi="Times New Roman" w:cs="Times New Roman"/>
          <w:sz w:val="28"/>
          <w:szCs w:val="28"/>
          <w:lang w:val="uk-UA"/>
        </w:rPr>
        <w:t>Roehampton</w:t>
      </w:r>
      <w:proofErr w:type="spellEnd"/>
      <w:r w:rsidRPr="004A35B2">
        <w:rPr>
          <w:rFonts w:ascii="Times New Roman" w:hAnsi="Times New Roman" w:cs="Times New Roman"/>
          <w:sz w:val="28"/>
          <w:szCs w:val="28"/>
          <w:lang w:val="uk-UA"/>
        </w:rPr>
        <w:t>, які можуть бути корисними:</w:t>
      </w:r>
    </w:p>
    <w:p w14:paraId="478E94B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Найважливіші параметри, які слід враховувати при встановленні протеза:</w:t>
      </w:r>
    </w:p>
    <w:p w14:paraId="43EC4CA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1. Чи хоче людина з ампутацією ходити?</w:t>
      </w:r>
    </w:p>
    <w:p w14:paraId="5B44AB0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2. Чи зможе людина з ампутацією ходити? наприклад: Контрактура згинання стегна на 15 градусів або більше ускладнює встановлення протеза.</w:t>
      </w:r>
    </w:p>
    <w:p w14:paraId="7461427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3. Де буде ходити людина з ампутацією?</w:t>
      </w:r>
    </w:p>
    <w:p w14:paraId="5240C2A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4. Чи покращить протезування якість життя людини з ампутацією?</w:t>
      </w:r>
    </w:p>
    <w:p w14:paraId="1978434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Після оцінювання команда прийматиме рішення про те, варто чи ні ставити протез, на балансі успішного результату з урахуванням різних параметрів, таких як патологія, рівень ампутації, довжина та стан кукси, навколишнє середовище та особисті побажання. </w:t>
      </w:r>
      <w:hyperlink r:id="rId63" w:anchor="cite_note-12" w:history="1">
        <w:r w:rsidRPr="004A35B2">
          <w:rPr>
            <w:rStyle w:val="a4"/>
            <w:rFonts w:ascii="Times New Roman" w:hAnsi="Times New Roman" w:cs="Times New Roman"/>
            <w:color w:val="auto"/>
            <w:sz w:val="28"/>
            <w:szCs w:val="28"/>
            <w:u w:val="none"/>
            <w:lang w:val="uk-UA"/>
          </w:rPr>
          <w:t>(12)</w:t>
        </w:r>
      </w:hyperlink>
    </w:p>
    <w:p w14:paraId="35B9E6FE"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Якщо пацієнти не можуть досягти наступного, вони непридатні для протезування:</w:t>
      </w:r>
    </w:p>
    <w:p w14:paraId="37DF5CD7"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Самостійно переміщуватися із положення сидячи на ліжко/крісло/туалет і назад використовуючи переміщення через поворот стоячи.</w:t>
      </w:r>
    </w:p>
    <w:p w14:paraId="0EF9714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Віджиматися від сидіння в кріслі колісному до самостійного стояння на брусах.</w:t>
      </w:r>
    </w:p>
    <w:p w14:paraId="127BB472"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Самостійно тримати рівновагу стоячи в межах паралельних брусів (пацієнтам може знадобитися можливість стояти до 5 хвилин для протезування).</w:t>
      </w:r>
    </w:p>
    <w:p w14:paraId="2EC6325C"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Когнітивні порушення, тобто здатність виконувати інструкції, обробляти нову інформацію та запам’ятовувати її протягом певного періоду часу. (За потреби можна організувати оцінювання CAPE).</w:t>
      </w:r>
    </w:p>
    <w:p w14:paraId="0486CF10"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За допомогою допоміжних засобів для ранньої ходьби (таких як допоміжні засоби PPAM або </w:t>
      </w:r>
      <w:proofErr w:type="spellStart"/>
      <w:r w:rsidRPr="004A35B2">
        <w:rPr>
          <w:rFonts w:ascii="Times New Roman" w:hAnsi="Times New Roman" w:cs="Times New Roman"/>
          <w:sz w:val="28"/>
          <w:szCs w:val="28"/>
          <w:lang w:val="uk-UA"/>
        </w:rPr>
        <w:t>Femurette</w:t>
      </w:r>
      <w:proofErr w:type="spellEnd"/>
      <w:r w:rsidRPr="004A35B2">
        <w:rPr>
          <w:rFonts w:ascii="Times New Roman" w:hAnsi="Times New Roman" w:cs="Times New Roman"/>
          <w:sz w:val="28"/>
          <w:szCs w:val="28"/>
          <w:lang w:val="uk-UA"/>
        </w:rPr>
        <w:t>) рухатися в межах паралельних брусів. Пацієнт повинен мати можливість подолати 6-10 довжин, неодноразово, протягом сеансу терапії на регулярній основі на початковій фазі реабілітації.</w:t>
      </w:r>
    </w:p>
    <w:p w14:paraId="42C251E8"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Наступні області викликають занепокоєння та впливають на протезну реабілітацію :</w:t>
      </w:r>
    </w:p>
    <w:p w14:paraId="33CD1ADB"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Шкала сили м’язів 4 (Оксфорд) у всіх 4 кінцівках</w:t>
      </w:r>
    </w:p>
    <w:p w14:paraId="5E8C1AC6"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lastRenderedPageBreak/>
        <w:t>Погана спритність рук, коли пацієнт не в змозі керувати застібками-липучками, ременями або механізмами фіксації колін</w:t>
      </w:r>
    </w:p>
    <w:p w14:paraId="3FEC0841"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 xml:space="preserve">Пацієнт не може самостійно </w:t>
      </w:r>
      <w:proofErr w:type="spellStart"/>
      <w:r w:rsidRPr="004A35B2">
        <w:rPr>
          <w:rFonts w:ascii="Times New Roman" w:hAnsi="Times New Roman" w:cs="Times New Roman"/>
          <w:sz w:val="28"/>
          <w:szCs w:val="28"/>
          <w:lang w:val="uk-UA"/>
        </w:rPr>
        <w:t>вмиватися</w:t>
      </w:r>
      <w:proofErr w:type="spellEnd"/>
      <w:r w:rsidRPr="004A35B2">
        <w:rPr>
          <w:rFonts w:ascii="Times New Roman" w:hAnsi="Times New Roman" w:cs="Times New Roman"/>
          <w:sz w:val="28"/>
          <w:szCs w:val="28"/>
          <w:lang w:val="uk-UA"/>
        </w:rPr>
        <w:t xml:space="preserve"> та одягатися</w:t>
      </w:r>
    </w:p>
    <w:p w14:paraId="5D0575C9"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Інші патології, наприклад CVA, RA, OA, респіраторні проблеми, поганий серцево-судинний стан</w:t>
      </w:r>
    </w:p>
    <w:p w14:paraId="3584877F"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Погана мотивація</w:t>
      </w:r>
    </w:p>
    <w:p w14:paraId="384EE70F" w14:textId="77777777" w:rsidR="002B005B" w:rsidRPr="004A35B2" w:rsidRDefault="002B005B" w:rsidP="004A35B2">
      <w:pPr>
        <w:spacing w:after="0" w:line="360" w:lineRule="auto"/>
        <w:ind w:firstLine="720"/>
        <w:jc w:val="both"/>
        <w:rPr>
          <w:rFonts w:ascii="Times New Roman" w:hAnsi="Times New Roman" w:cs="Times New Roman"/>
          <w:sz w:val="28"/>
          <w:szCs w:val="28"/>
          <w:lang w:val="uk-UA"/>
        </w:rPr>
      </w:pPr>
      <w:r w:rsidRPr="004A35B2">
        <w:rPr>
          <w:rFonts w:ascii="Times New Roman" w:hAnsi="Times New Roman" w:cs="Times New Roman"/>
          <w:sz w:val="28"/>
          <w:szCs w:val="28"/>
          <w:lang w:val="uk-UA"/>
        </w:rPr>
        <w:t>Проблеми соціальної підтримки та домашнього середовища</w:t>
      </w:r>
    </w:p>
    <w:p w14:paraId="2B88C346" w14:textId="77777777" w:rsidR="00B70883" w:rsidRPr="004A35B2" w:rsidRDefault="00B70883" w:rsidP="004A35B2">
      <w:pPr>
        <w:spacing w:after="0" w:line="360" w:lineRule="auto"/>
        <w:ind w:firstLine="720"/>
        <w:jc w:val="both"/>
        <w:rPr>
          <w:rFonts w:ascii="Times New Roman" w:hAnsi="Times New Roman" w:cs="Times New Roman"/>
          <w:sz w:val="28"/>
          <w:szCs w:val="28"/>
          <w:lang w:val="uk-UA"/>
        </w:rPr>
      </w:pPr>
    </w:p>
    <w:sectPr w:rsidR="00B70883" w:rsidRPr="004A3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334"/>
    <w:multiLevelType w:val="multilevel"/>
    <w:tmpl w:val="22D6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1AC1"/>
    <w:multiLevelType w:val="multilevel"/>
    <w:tmpl w:val="121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04A37"/>
    <w:multiLevelType w:val="multilevel"/>
    <w:tmpl w:val="CC9C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611D0"/>
    <w:multiLevelType w:val="multilevel"/>
    <w:tmpl w:val="1A60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C0665"/>
    <w:multiLevelType w:val="multilevel"/>
    <w:tmpl w:val="0352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10E92"/>
    <w:multiLevelType w:val="multilevel"/>
    <w:tmpl w:val="760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E7C26"/>
    <w:multiLevelType w:val="multilevel"/>
    <w:tmpl w:val="01E6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5017F"/>
    <w:multiLevelType w:val="multilevel"/>
    <w:tmpl w:val="43C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778B5"/>
    <w:multiLevelType w:val="multilevel"/>
    <w:tmpl w:val="0BCC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B10AB"/>
    <w:multiLevelType w:val="multilevel"/>
    <w:tmpl w:val="5CEA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704F6"/>
    <w:multiLevelType w:val="multilevel"/>
    <w:tmpl w:val="DFC8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2255F"/>
    <w:multiLevelType w:val="multilevel"/>
    <w:tmpl w:val="F0EA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A5BD8"/>
    <w:multiLevelType w:val="multilevel"/>
    <w:tmpl w:val="6A3E5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2"/>
  </w:num>
  <w:num w:numId="5">
    <w:abstractNumId w:val="5"/>
  </w:num>
  <w:num w:numId="6">
    <w:abstractNumId w:val="10"/>
  </w:num>
  <w:num w:numId="7">
    <w:abstractNumId w:val="12"/>
  </w:num>
  <w:num w:numId="8">
    <w:abstractNumId w:val="3"/>
  </w:num>
  <w:num w:numId="9">
    <w:abstractNumId w:val="11"/>
  </w:num>
  <w:num w:numId="10">
    <w:abstractNumId w:val="9"/>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83"/>
    <w:rsid w:val="002B005B"/>
    <w:rsid w:val="004A35B2"/>
    <w:rsid w:val="00B7088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B733"/>
  <w15:chartTrackingRefBased/>
  <w15:docId w15:val="{A128762F-2672-47B2-A3DA-5FD0E5CD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B0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paragraph" w:styleId="2">
    <w:name w:val="heading 2"/>
    <w:basedOn w:val="a"/>
    <w:link w:val="20"/>
    <w:uiPriority w:val="9"/>
    <w:qFormat/>
    <w:rsid w:val="002B005B"/>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2B005B"/>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paragraph" w:styleId="5">
    <w:name w:val="heading 5"/>
    <w:basedOn w:val="a"/>
    <w:next w:val="a"/>
    <w:link w:val="50"/>
    <w:uiPriority w:val="9"/>
    <w:semiHidden/>
    <w:unhideWhenUsed/>
    <w:qFormat/>
    <w:rsid w:val="002B005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05B"/>
    <w:rPr>
      <w:rFonts w:ascii="Times New Roman" w:eastAsia="Times New Roman" w:hAnsi="Times New Roman" w:cs="Times New Roman"/>
      <w:b/>
      <w:bCs/>
      <w:kern w:val="36"/>
      <w:sz w:val="48"/>
      <w:szCs w:val="48"/>
      <w:lang w:eastAsia="ru-UA"/>
    </w:rPr>
  </w:style>
  <w:style w:type="character" w:customStyle="1" w:styleId="20">
    <w:name w:val="Заголовок 2 Знак"/>
    <w:basedOn w:val="a0"/>
    <w:link w:val="2"/>
    <w:uiPriority w:val="9"/>
    <w:rsid w:val="002B005B"/>
    <w:rPr>
      <w:rFonts w:ascii="Times New Roman" w:eastAsia="Times New Roman" w:hAnsi="Times New Roman" w:cs="Times New Roman"/>
      <w:b/>
      <w:bCs/>
      <w:sz w:val="36"/>
      <w:szCs w:val="36"/>
      <w:lang w:eastAsia="ru-UA"/>
    </w:rPr>
  </w:style>
  <w:style w:type="character" w:customStyle="1" w:styleId="30">
    <w:name w:val="Заголовок 3 Знак"/>
    <w:basedOn w:val="a0"/>
    <w:link w:val="3"/>
    <w:uiPriority w:val="9"/>
    <w:rsid w:val="002B005B"/>
    <w:rPr>
      <w:rFonts w:ascii="Times New Roman" w:eastAsia="Times New Roman" w:hAnsi="Times New Roman" w:cs="Times New Roman"/>
      <w:b/>
      <w:bCs/>
      <w:sz w:val="27"/>
      <w:szCs w:val="27"/>
      <w:lang w:eastAsia="ru-UA"/>
    </w:rPr>
  </w:style>
  <w:style w:type="character" w:customStyle="1" w:styleId="mw-headline">
    <w:name w:val="mw-headline"/>
    <w:basedOn w:val="a0"/>
    <w:rsid w:val="002B005B"/>
  </w:style>
  <w:style w:type="paragraph" w:styleId="a3">
    <w:name w:val="Normal (Web)"/>
    <w:basedOn w:val="a"/>
    <w:uiPriority w:val="99"/>
    <w:semiHidden/>
    <w:unhideWhenUsed/>
    <w:rsid w:val="002B005B"/>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Hyperlink"/>
    <w:basedOn w:val="a0"/>
    <w:uiPriority w:val="99"/>
    <w:unhideWhenUsed/>
    <w:rsid w:val="002B005B"/>
    <w:rPr>
      <w:color w:val="0000FF"/>
      <w:u w:val="single"/>
    </w:rPr>
  </w:style>
  <w:style w:type="character" w:customStyle="1" w:styleId="50">
    <w:name w:val="Заголовок 5 Знак"/>
    <w:basedOn w:val="a0"/>
    <w:link w:val="5"/>
    <w:uiPriority w:val="9"/>
    <w:semiHidden/>
    <w:rsid w:val="002B005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606">
      <w:bodyDiv w:val="1"/>
      <w:marLeft w:val="0"/>
      <w:marRight w:val="0"/>
      <w:marTop w:val="0"/>
      <w:marBottom w:val="0"/>
      <w:divBdr>
        <w:top w:val="none" w:sz="0" w:space="0" w:color="auto"/>
        <w:left w:val="none" w:sz="0" w:space="0" w:color="auto"/>
        <w:bottom w:val="none" w:sz="0" w:space="0" w:color="auto"/>
        <w:right w:val="none" w:sz="0" w:space="0" w:color="auto"/>
      </w:divBdr>
      <w:divsChild>
        <w:div w:id="1459225363">
          <w:marLeft w:val="0"/>
          <w:marRight w:val="0"/>
          <w:marTop w:val="0"/>
          <w:marBottom w:val="0"/>
          <w:divBdr>
            <w:top w:val="none" w:sz="0" w:space="0" w:color="auto"/>
            <w:left w:val="none" w:sz="0" w:space="0" w:color="auto"/>
            <w:bottom w:val="none" w:sz="0" w:space="0" w:color="auto"/>
            <w:right w:val="none" w:sz="0" w:space="0" w:color="auto"/>
          </w:divBdr>
          <w:divsChild>
            <w:div w:id="1626348468">
              <w:marLeft w:val="0"/>
              <w:marRight w:val="0"/>
              <w:marTop w:val="0"/>
              <w:marBottom w:val="0"/>
              <w:divBdr>
                <w:top w:val="single" w:sz="6" w:space="0" w:color="CCCCCC"/>
                <w:left w:val="single" w:sz="6" w:space="0" w:color="CCCCCC"/>
                <w:bottom w:val="single" w:sz="6" w:space="0" w:color="CCCCCC"/>
                <w:right w:val="single" w:sz="6" w:space="0" w:color="CCCCCC"/>
              </w:divBdr>
              <w:divsChild>
                <w:div w:id="2124570883">
                  <w:marLeft w:val="0"/>
                  <w:marRight w:val="0"/>
                  <w:marTop w:val="0"/>
                  <w:marBottom w:val="0"/>
                  <w:divBdr>
                    <w:top w:val="none" w:sz="0" w:space="0" w:color="auto"/>
                    <w:left w:val="none" w:sz="0" w:space="0" w:color="auto"/>
                    <w:bottom w:val="none" w:sz="0" w:space="0" w:color="auto"/>
                    <w:right w:val="none" w:sz="0" w:space="0" w:color="auto"/>
                  </w:divBdr>
                </w:div>
              </w:divsChild>
            </w:div>
            <w:div w:id="16922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4390">
      <w:bodyDiv w:val="1"/>
      <w:marLeft w:val="0"/>
      <w:marRight w:val="0"/>
      <w:marTop w:val="0"/>
      <w:marBottom w:val="0"/>
      <w:divBdr>
        <w:top w:val="none" w:sz="0" w:space="0" w:color="auto"/>
        <w:left w:val="none" w:sz="0" w:space="0" w:color="auto"/>
        <w:bottom w:val="none" w:sz="0" w:space="0" w:color="auto"/>
        <w:right w:val="none" w:sz="0" w:space="0" w:color="auto"/>
      </w:divBdr>
      <w:divsChild>
        <w:div w:id="1873876916">
          <w:marLeft w:val="0"/>
          <w:marRight w:val="0"/>
          <w:marTop w:val="0"/>
          <w:marBottom w:val="0"/>
          <w:divBdr>
            <w:top w:val="none" w:sz="0" w:space="0" w:color="auto"/>
            <w:left w:val="none" w:sz="0" w:space="0" w:color="auto"/>
            <w:bottom w:val="none" w:sz="0" w:space="0" w:color="auto"/>
            <w:right w:val="none" w:sz="0" w:space="0" w:color="auto"/>
          </w:divBdr>
        </w:div>
      </w:divsChild>
    </w:div>
    <w:div w:id="1844467920">
      <w:bodyDiv w:val="1"/>
      <w:marLeft w:val="0"/>
      <w:marRight w:val="0"/>
      <w:marTop w:val="0"/>
      <w:marBottom w:val="0"/>
      <w:divBdr>
        <w:top w:val="none" w:sz="0" w:space="0" w:color="auto"/>
        <w:left w:val="none" w:sz="0" w:space="0" w:color="auto"/>
        <w:bottom w:val="none" w:sz="0" w:space="0" w:color="auto"/>
        <w:right w:val="none" w:sz="0" w:space="0" w:color="auto"/>
      </w:divBdr>
      <w:divsChild>
        <w:div w:id="1738549273">
          <w:marLeft w:val="0"/>
          <w:marRight w:val="0"/>
          <w:marTop w:val="0"/>
          <w:marBottom w:val="0"/>
          <w:divBdr>
            <w:top w:val="none" w:sz="0" w:space="0" w:color="auto"/>
            <w:left w:val="none" w:sz="0" w:space="0" w:color="auto"/>
            <w:bottom w:val="none" w:sz="0" w:space="0" w:color="auto"/>
            <w:right w:val="none" w:sz="0" w:space="0" w:color="auto"/>
          </w:divBdr>
          <w:divsChild>
            <w:div w:id="63794800">
              <w:marLeft w:val="0"/>
              <w:marRight w:val="0"/>
              <w:marTop w:val="0"/>
              <w:marBottom w:val="0"/>
              <w:divBdr>
                <w:top w:val="none" w:sz="0" w:space="0" w:color="auto"/>
                <w:left w:val="none" w:sz="0" w:space="0" w:color="auto"/>
                <w:bottom w:val="none" w:sz="0" w:space="0" w:color="auto"/>
                <w:right w:val="none" w:sz="0" w:space="0" w:color="auto"/>
              </w:divBdr>
              <w:divsChild>
                <w:div w:id="10869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ngs.physio-pedia.com/uk/assessment-of-the-amputee-uk/" TargetMode="External"/><Relationship Id="rId21" Type="http://schemas.openxmlformats.org/officeDocument/2006/relationships/hyperlink" Target="https://langs.physio-pedia.com/uk/fracture-uk" TargetMode="External"/><Relationship Id="rId34" Type="http://schemas.openxmlformats.org/officeDocument/2006/relationships/hyperlink" Target="https://langs.physio-pedia.com/uk/assessment-of-the-amputee-uk/" TargetMode="External"/><Relationship Id="rId42" Type="http://schemas.openxmlformats.org/officeDocument/2006/relationships/hyperlink" Target="http://www.scielo.br/pdf/fm/v30n1/1980-5918-fm-30-01-00097.pdf" TargetMode="External"/><Relationship Id="rId47" Type="http://schemas.openxmlformats.org/officeDocument/2006/relationships/hyperlink" Target="https://langs.physio-pedia.com/uk/assessment-of-the-amputee-uk/" TargetMode="External"/><Relationship Id="rId50" Type="http://schemas.openxmlformats.org/officeDocument/2006/relationships/hyperlink" Target="https://www.physio-pedia.com/Locomotor_Capabilities_Index-5" TargetMode="External"/><Relationship Id="rId55" Type="http://schemas.openxmlformats.org/officeDocument/2006/relationships/hyperlink" Target="http://www.physio-pedia.com/Six_Minute_Walk_Test_/_6_Minute_Walk_Test" TargetMode="External"/><Relationship Id="rId63" Type="http://schemas.openxmlformats.org/officeDocument/2006/relationships/hyperlink" Target="https://langs.physio-pedia.com/uk/assessment-of-the-amputee-uk/" TargetMode="External"/><Relationship Id="rId7" Type="http://schemas.openxmlformats.org/officeDocument/2006/relationships/hyperlink" Target="https://langs.physio-pedia.com/uk/assessment-of-the-amputee-uk/" TargetMode="External"/><Relationship Id="rId2" Type="http://schemas.openxmlformats.org/officeDocument/2006/relationships/styles" Target="styles.xml"/><Relationship Id="rId16" Type="http://schemas.openxmlformats.org/officeDocument/2006/relationships/hyperlink" Target="https://www.healthcare.siemens.com/magnetic-resonance-imaging/options-and-upgrades/clinical-applications/twist" TargetMode="External"/><Relationship Id="rId29" Type="http://schemas.openxmlformats.org/officeDocument/2006/relationships/hyperlink" Target="https://langs.physio-pedia.com/uk/assessment-of-the-amputee-uk/" TargetMode="External"/><Relationship Id="rId11" Type="http://schemas.openxmlformats.org/officeDocument/2006/relationships/hyperlink" Target="https://www.physio-pedia.com/images/4/4a/Bacpar_guidelines_2006.pdf" TargetMode="External"/><Relationship Id="rId24" Type="http://schemas.openxmlformats.org/officeDocument/2006/relationships/hyperlink" Target="https://langs.physio-pedia.com/uk/assessment-of-the-amputee-uk/" TargetMode="External"/><Relationship Id="rId32" Type="http://schemas.openxmlformats.org/officeDocument/2006/relationships/hyperlink" Target="https://langs.physio-pedia.com/uk/assessment-of-the-amputee-uk/" TargetMode="External"/><Relationship Id="rId37" Type="http://schemas.openxmlformats.org/officeDocument/2006/relationships/hyperlink" Target="https://www.physio-pedia.com/Tinel%E2%80%99s_Test" TargetMode="External"/><Relationship Id="rId40" Type="http://schemas.openxmlformats.org/officeDocument/2006/relationships/hyperlink" Target="https://langs.physio-pedia.com/uk/assessment-of-the-amputee-uk/" TargetMode="External"/><Relationship Id="rId45" Type="http://schemas.openxmlformats.org/officeDocument/2006/relationships/image" Target="media/image2.jpeg"/><Relationship Id="rId53" Type="http://schemas.openxmlformats.org/officeDocument/2006/relationships/hyperlink" Target="http://www.oandp.org/olc/lessons/html/SSC_06/section_07.asp?frmCourseSectionId=08" TargetMode="External"/><Relationship Id="rId58" Type="http://schemas.openxmlformats.org/officeDocument/2006/relationships/hyperlink" Target="https://langs.physio-pedia.com/uk/assessment-of-the-amputee-uk/" TargetMode="External"/><Relationship Id="rId5" Type="http://schemas.openxmlformats.org/officeDocument/2006/relationships/hyperlink" Target="https://langs.physio-pedia.com/uk/amputations-uk" TargetMode="External"/><Relationship Id="rId61" Type="http://schemas.openxmlformats.org/officeDocument/2006/relationships/hyperlink" Target="https://www.google.com/url?sa=t&amp;rct=j&amp;q=&amp;esrc=s&amp;source=web&amp;cd=1&amp;cad=rja&amp;uact=8&amp;ved=0ahUKEwiX_uan2MjXAhWrqVQKHYrCCJsQFggtMAA&amp;url=http%3A%2F%2Faustinpublishinggroup.com%2Fphysical-medicine%2Fdownload.php%3Ffile%3Dfulltext%2Fpmr-v3-id1080.pdf&amp;usg=AOvVaw1sxfIY8If0wQXMNWiSbDNU" TargetMode="External"/><Relationship Id="rId19" Type="http://schemas.openxmlformats.org/officeDocument/2006/relationships/hyperlink" Target="https://www.nice.org.uk/guidance/CG147/chapter/introduction" TargetMode="External"/><Relationship Id="rId14" Type="http://schemas.openxmlformats.org/officeDocument/2006/relationships/hyperlink" Target="https://www.physio-pedia.com/Stroke" TargetMode="External"/><Relationship Id="rId22" Type="http://schemas.openxmlformats.org/officeDocument/2006/relationships/hyperlink" Target="https://langs.physio-pedia.com/uk/assessment-of-the-amputee-uk/" TargetMode="External"/><Relationship Id="rId27" Type="http://schemas.openxmlformats.org/officeDocument/2006/relationships/hyperlink" Target="https://langs.physio-pedia.com/uk/assessment-of-the-amputee-uk/" TargetMode="External"/><Relationship Id="rId30" Type="http://schemas.openxmlformats.org/officeDocument/2006/relationships/hyperlink" Target="https://langs.physio-pedia.com/uk/assessment-of-the-amputee-uk/" TargetMode="External"/><Relationship Id="rId35" Type="http://schemas.openxmlformats.org/officeDocument/2006/relationships/hyperlink" Target="https://youtu.be/yERSYlRpnh4" TargetMode="External"/><Relationship Id="rId43" Type="http://schemas.openxmlformats.org/officeDocument/2006/relationships/hyperlink" Target="https://langs.physio-pedia.com/uk/assessment-of-the-amputee-uk/" TargetMode="External"/><Relationship Id="rId48" Type="http://schemas.openxmlformats.org/officeDocument/2006/relationships/hyperlink" Target="https://www.physio-pedia.com/Activities-Specific_Balance_Confidence_Scale" TargetMode="External"/><Relationship Id="rId56" Type="http://schemas.openxmlformats.org/officeDocument/2006/relationships/hyperlink" Target="https://langs.physio-pedia.com/uk/amputations-uk" TargetMode="External"/><Relationship Id="rId64" Type="http://schemas.openxmlformats.org/officeDocument/2006/relationships/fontTable" Target="fontTable.xml"/><Relationship Id="rId8" Type="http://schemas.openxmlformats.org/officeDocument/2006/relationships/hyperlink" Target="https://langs.physio-pedia.com/uk/assessment-of-the-amputee-uk/" TargetMode="External"/><Relationship Id="rId51" Type="http://schemas.openxmlformats.org/officeDocument/2006/relationships/hyperlink" Target="https://www.physio-pedia.com/Trinity_Amputation_and_Prosthesis_Experiences_Scales" TargetMode="External"/><Relationship Id="rId3" Type="http://schemas.openxmlformats.org/officeDocument/2006/relationships/settings" Target="settings.xml"/><Relationship Id="rId12" Type="http://schemas.openxmlformats.org/officeDocument/2006/relationships/hyperlink" Target="https://langs.physio-pedia.com/uk/assessment-of-the-amputee-uk/" TargetMode="External"/><Relationship Id="rId17" Type="http://schemas.openxmlformats.org/officeDocument/2006/relationships/hyperlink" Target="https://www.physio-pedia.com/File:Medication.jpg" TargetMode="External"/><Relationship Id="rId25" Type="http://schemas.openxmlformats.org/officeDocument/2006/relationships/hyperlink" Target="https://langs.physio-pedia.com/uk/assessment-of-the-amputee-uk/" TargetMode="External"/><Relationship Id="rId33" Type="http://schemas.openxmlformats.org/officeDocument/2006/relationships/hyperlink" Target="https://langs.physio-pedia.com/uk/assessment-of-the-amputee-uk/" TargetMode="External"/><Relationship Id="rId38" Type="http://schemas.openxmlformats.org/officeDocument/2006/relationships/hyperlink" Target="https://langs.physio-pedia.com/uk/assessment-of-the-amputee-uk/" TargetMode="External"/><Relationship Id="rId46" Type="http://schemas.openxmlformats.org/officeDocument/2006/relationships/hyperlink" Target="https://langs.physio-pedia.com/uk/assessment-of-the-amputee-uk/" TargetMode="External"/><Relationship Id="rId59" Type="http://schemas.openxmlformats.org/officeDocument/2006/relationships/hyperlink" Target="https://www.physio-pedia.com/images/9/97/BACPAR_toolbox_version_outcomes_measures.pdf" TargetMode="External"/><Relationship Id="rId20" Type="http://schemas.openxmlformats.org/officeDocument/2006/relationships/hyperlink" Target="https://langs.physio-pedia.com/uk/assessment-of-the-amputee-uk/" TargetMode="External"/><Relationship Id="rId41" Type="http://schemas.openxmlformats.org/officeDocument/2006/relationships/hyperlink" Target="https://langs.physio-pedia.com/uk/international-classification-of-functioning-disability-and-health-icf-uk" TargetMode="External"/><Relationship Id="rId54" Type="http://schemas.openxmlformats.org/officeDocument/2006/relationships/hyperlink" Target="http://www.physio-pedia.com/Timed_Up_and_Go_Test_(TUG)" TargetMode="External"/><Relationship Id="rId62" Type="http://schemas.openxmlformats.org/officeDocument/2006/relationships/hyperlink" Target="https://langs.physio-pedia.com/uk/assessment-of-the-amputee-uk/" TargetMode="External"/><Relationship Id="rId1" Type="http://schemas.openxmlformats.org/officeDocument/2006/relationships/numbering" Target="numbering.xml"/><Relationship Id="rId6" Type="http://schemas.openxmlformats.org/officeDocument/2006/relationships/hyperlink" Target="https://langs.physio-pedia.com/uk/assessment-of-the-amputee-uk/" TargetMode="External"/><Relationship Id="rId15" Type="http://schemas.openxmlformats.org/officeDocument/2006/relationships/hyperlink" Target="https://www.physio-pedia.com/Arthritis" TargetMode="External"/><Relationship Id="rId23" Type="http://schemas.openxmlformats.org/officeDocument/2006/relationships/hyperlink" Target="https://langs.physio-pedia.com/uk/assessment-of-the-amputee-uk/" TargetMode="External"/><Relationship Id="rId28" Type="http://schemas.openxmlformats.org/officeDocument/2006/relationships/hyperlink" Target="https://langs.physio-pedia.com/uk/assessment-of-the-amputee-uk/" TargetMode="External"/><Relationship Id="rId36" Type="http://schemas.openxmlformats.org/officeDocument/2006/relationships/hyperlink" Target="https://youtu.be/DDh7ZLzfIZk" TargetMode="External"/><Relationship Id="rId49" Type="http://schemas.openxmlformats.org/officeDocument/2006/relationships/hyperlink" Target="https://langs.physio-pedia.com/uk/amputee-mobility-predictor-uk" TargetMode="External"/><Relationship Id="rId57" Type="http://schemas.openxmlformats.org/officeDocument/2006/relationships/hyperlink" Target="http://www.oandp.org/jpo/library/2006_01S_013.asp" TargetMode="External"/><Relationship Id="rId10" Type="http://schemas.openxmlformats.org/officeDocument/2006/relationships/hyperlink" Target="https://langs.physio-pedia.com/uk/wheelchair-assessment-body-measurements-uk" TargetMode="External"/><Relationship Id="rId31" Type="http://schemas.openxmlformats.org/officeDocument/2006/relationships/hyperlink" Target="https://www.physio-pedia.com/Wound_Assessment" TargetMode="External"/><Relationship Id="rId44" Type="http://schemas.openxmlformats.org/officeDocument/2006/relationships/hyperlink" Target="https://www.physio-pedia.com/File:WHO_ICF_framework.jpg" TargetMode="External"/><Relationship Id="rId52" Type="http://schemas.openxmlformats.org/officeDocument/2006/relationships/hyperlink" Target="https://www.physio-pedia.com/Barthel_Index" TargetMode="External"/><Relationship Id="rId60" Type="http://schemas.openxmlformats.org/officeDocument/2006/relationships/hyperlink" Target="http://www.austpar.com/portals/gait/tools.php"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hysio-pedia.com/Knee" TargetMode="External"/><Relationship Id="rId13" Type="http://schemas.openxmlformats.org/officeDocument/2006/relationships/hyperlink" Target="https://www.physio-pedia.com/Diabetes" TargetMode="External"/><Relationship Id="rId18" Type="http://schemas.openxmlformats.org/officeDocument/2006/relationships/image" Target="media/image1.jpeg"/><Relationship Id="rId39" Type="http://schemas.openxmlformats.org/officeDocument/2006/relationships/hyperlink" Target="https://www.physio-pedia.com/Ga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3815</Words>
  <Characters>21748</Characters>
  <Application>Microsoft Office Word</Application>
  <DocSecurity>0</DocSecurity>
  <Lines>181</Lines>
  <Paragraphs>51</Paragraphs>
  <ScaleCrop>false</ScaleCrop>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3</cp:revision>
  <dcterms:created xsi:type="dcterms:W3CDTF">2023-08-12T20:29:00Z</dcterms:created>
  <dcterms:modified xsi:type="dcterms:W3CDTF">2023-10-31T10:56:00Z</dcterms:modified>
</cp:coreProperties>
</file>