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56" w:rsidRPr="00D0758D" w:rsidRDefault="00E47E56" w:rsidP="00E47E56">
      <w:pPr>
        <w:spacing w:line="360" w:lineRule="auto"/>
        <w:ind w:left="142" w:firstLine="38"/>
        <w:jc w:val="center"/>
        <w:rPr>
          <w:b/>
          <w:szCs w:val="28"/>
          <w:lang w:val="uk-UA"/>
        </w:rPr>
      </w:pPr>
      <w:bookmarkStart w:id="0" w:name="_GoBack"/>
      <w:r w:rsidRPr="00D0758D">
        <w:rPr>
          <w:b/>
          <w:szCs w:val="28"/>
          <w:lang w:val="uk-UA"/>
        </w:rPr>
        <w:t>Індивідуальні завдання</w:t>
      </w:r>
    </w:p>
    <w:p w:rsidR="00E47E56" w:rsidRPr="00D0758D" w:rsidRDefault="00E47E56" w:rsidP="00E47E56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D0758D">
        <w:rPr>
          <w:szCs w:val="28"/>
          <w:lang w:val="uk-UA"/>
        </w:rPr>
        <w:t>Індивідуальне навчально-дослідне завдання (ІНДЗ) з дисципліни «</w:t>
      </w:r>
      <w:r w:rsidR="00C0759D" w:rsidRPr="00D0758D">
        <w:rPr>
          <w:szCs w:val="28"/>
          <w:lang w:val="uk-UA"/>
        </w:rPr>
        <w:t>Зовнішньоекономічна діяльність в туризмі</w:t>
      </w:r>
      <w:r w:rsidRPr="00D0758D">
        <w:rPr>
          <w:szCs w:val="28"/>
          <w:lang w:val="uk-UA"/>
        </w:rPr>
        <w:t xml:space="preserve">» </w:t>
      </w:r>
      <w:r w:rsidR="00A30FA2" w:rsidRPr="00D0758D">
        <w:rPr>
          <w:lang w:val="uk-UA"/>
        </w:rPr>
        <w:t xml:space="preserve">передбачає підготовку доповіді та презентації щодо аналізу </w:t>
      </w:r>
      <w:r w:rsidR="00A30FA2" w:rsidRPr="00D0758D">
        <w:rPr>
          <w:bCs/>
          <w:iCs/>
          <w:color w:val="000000"/>
          <w:lang w:val="uk-UA"/>
        </w:rPr>
        <w:t>галузі міжнародного туризму як складової сучасної зовнішньоекономічної діяльності за темою</w:t>
      </w:r>
      <w:r w:rsidR="00A30FA2" w:rsidRPr="00D0758D">
        <w:rPr>
          <w:lang w:val="uk-UA"/>
        </w:rPr>
        <w:t>, обраною студентом за власним бажанням</w:t>
      </w:r>
      <w:r w:rsidR="00A30FA2" w:rsidRPr="00D0758D">
        <w:rPr>
          <w:szCs w:val="28"/>
          <w:lang w:val="uk-UA"/>
        </w:rPr>
        <w:t>.</w:t>
      </w:r>
    </w:p>
    <w:p w:rsidR="00E47E56" w:rsidRPr="00D0758D" w:rsidRDefault="00E47E56" w:rsidP="00E47E56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D0758D">
        <w:rPr>
          <w:szCs w:val="28"/>
          <w:lang w:val="uk-UA"/>
        </w:rPr>
        <w:t>Виконання ІНДЗ передбачає:</w:t>
      </w:r>
    </w:p>
    <w:p w:rsidR="00E47E56" w:rsidRPr="00D0758D" w:rsidRDefault="00E47E56" w:rsidP="00E47E56">
      <w:pPr>
        <w:widowControl w:val="0"/>
        <w:numPr>
          <w:ilvl w:val="0"/>
          <w:numId w:val="1"/>
        </w:numPr>
        <w:tabs>
          <w:tab w:val="num" w:pos="284"/>
        </w:tabs>
        <w:spacing w:line="360" w:lineRule="auto"/>
        <w:ind w:left="0" w:firstLine="284"/>
        <w:jc w:val="both"/>
        <w:rPr>
          <w:szCs w:val="28"/>
          <w:lang w:val="uk-UA"/>
        </w:rPr>
      </w:pPr>
      <w:r w:rsidRPr="00D0758D">
        <w:rPr>
          <w:szCs w:val="28"/>
          <w:lang w:val="uk-UA"/>
        </w:rPr>
        <w:t>пошук у наукових журналах статей, які висвітлюють аналізовану проблему;</w:t>
      </w:r>
    </w:p>
    <w:p w:rsidR="00E47E56" w:rsidRPr="00D0758D" w:rsidRDefault="00E47E56" w:rsidP="00E47E56">
      <w:pPr>
        <w:widowControl w:val="0"/>
        <w:numPr>
          <w:ilvl w:val="0"/>
          <w:numId w:val="1"/>
        </w:numPr>
        <w:tabs>
          <w:tab w:val="num" w:pos="284"/>
        </w:tabs>
        <w:spacing w:line="360" w:lineRule="auto"/>
        <w:ind w:left="0" w:firstLine="284"/>
        <w:jc w:val="both"/>
        <w:rPr>
          <w:szCs w:val="28"/>
          <w:lang w:val="uk-UA"/>
        </w:rPr>
      </w:pPr>
      <w:r w:rsidRPr="00D0758D">
        <w:rPr>
          <w:szCs w:val="28"/>
          <w:lang w:val="uk-UA"/>
        </w:rPr>
        <w:t>пошук статистичних даних та їх аналіз;</w:t>
      </w:r>
    </w:p>
    <w:p w:rsidR="00E47E56" w:rsidRPr="00D0758D" w:rsidRDefault="00E47E56" w:rsidP="00E47E56">
      <w:pPr>
        <w:widowControl w:val="0"/>
        <w:numPr>
          <w:ilvl w:val="0"/>
          <w:numId w:val="1"/>
        </w:numPr>
        <w:tabs>
          <w:tab w:val="num" w:pos="284"/>
        </w:tabs>
        <w:spacing w:line="360" w:lineRule="auto"/>
        <w:ind w:left="0" w:firstLine="284"/>
        <w:jc w:val="both"/>
        <w:rPr>
          <w:szCs w:val="28"/>
          <w:lang w:val="uk-UA"/>
        </w:rPr>
      </w:pPr>
      <w:r w:rsidRPr="00D0758D">
        <w:rPr>
          <w:szCs w:val="28"/>
          <w:lang w:val="uk-UA"/>
        </w:rPr>
        <w:t>складання звіту з ІНДЗ;</w:t>
      </w:r>
    </w:p>
    <w:p w:rsidR="00E47E56" w:rsidRPr="00D0758D" w:rsidRDefault="00E47E56" w:rsidP="00E47E56">
      <w:pPr>
        <w:widowControl w:val="0"/>
        <w:numPr>
          <w:ilvl w:val="0"/>
          <w:numId w:val="1"/>
        </w:numPr>
        <w:tabs>
          <w:tab w:val="num" w:pos="284"/>
        </w:tabs>
        <w:spacing w:line="360" w:lineRule="auto"/>
        <w:ind w:left="0" w:firstLine="284"/>
        <w:jc w:val="both"/>
        <w:rPr>
          <w:szCs w:val="28"/>
          <w:lang w:val="uk-UA"/>
        </w:rPr>
      </w:pPr>
      <w:r w:rsidRPr="00D0758D">
        <w:rPr>
          <w:szCs w:val="28"/>
          <w:lang w:val="uk-UA"/>
        </w:rPr>
        <w:t>презентацію ІНДЗ на практичному занятті (виступ до 10 хвилин).</w:t>
      </w:r>
    </w:p>
    <w:p w:rsidR="00E47E56" w:rsidRPr="00D0758D" w:rsidRDefault="00E47E56" w:rsidP="00E47E56">
      <w:pPr>
        <w:pStyle w:val="a3"/>
        <w:widowControl w:val="0"/>
        <w:spacing w:line="360" w:lineRule="auto"/>
        <w:ind w:left="0" w:firstLine="709"/>
        <w:rPr>
          <w:i/>
          <w:szCs w:val="28"/>
          <w:lang w:val="uk-UA"/>
        </w:rPr>
      </w:pPr>
      <w:r w:rsidRPr="00D0758D">
        <w:rPr>
          <w:i/>
          <w:szCs w:val="28"/>
          <w:lang w:val="uk-UA"/>
        </w:rPr>
        <w:t>Обсяг звіту з ІНДЗ – 10 аркушів формату А-4.</w:t>
      </w:r>
    </w:p>
    <w:p w:rsidR="00C0759D" w:rsidRPr="00D0758D" w:rsidRDefault="00C0759D" w:rsidP="00E47E56">
      <w:pPr>
        <w:pStyle w:val="a3"/>
        <w:widowControl w:val="0"/>
        <w:spacing w:line="360" w:lineRule="auto"/>
        <w:ind w:left="0" w:firstLine="709"/>
        <w:rPr>
          <w:i/>
          <w:szCs w:val="28"/>
          <w:lang w:val="uk-UA"/>
        </w:rPr>
      </w:pPr>
      <w:r w:rsidRPr="00D0758D">
        <w:rPr>
          <w:iCs/>
          <w:lang w:val="uk-UA"/>
        </w:rPr>
        <w:t>Захист відбувається на практичному занятті</w:t>
      </w:r>
    </w:p>
    <w:p w:rsidR="0084273D" w:rsidRPr="00D0758D" w:rsidRDefault="00D10EE3" w:rsidP="00D10EE3">
      <w:pPr>
        <w:pStyle w:val="a3"/>
        <w:widowControl w:val="0"/>
        <w:spacing w:line="360" w:lineRule="auto"/>
        <w:ind w:left="0" w:firstLine="709"/>
        <w:jc w:val="center"/>
        <w:rPr>
          <w:b/>
          <w:szCs w:val="28"/>
          <w:lang w:val="uk-UA"/>
        </w:rPr>
      </w:pPr>
      <w:r w:rsidRPr="00D0758D">
        <w:rPr>
          <w:b/>
          <w:szCs w:val="28"/>
          <w:lang w:val="uk-UA"/>
        </w:rPr>
        <w:t>Перелік тем</w:t>
      </w:r>
    </w:p>
    <w:p w:rsidR="000A4BFE" w:rsidRPr="00D0758D" w:rsidRDefault="00C84E41" w:rsidP="00D10EE3">
      <w:pPr>
        <w:spacing w:line="360" w:lineRule="auto"/>
        <w:rPr>
          <w:lang w:val="uk-UA"/>
        </w:rPr>
      </w:pPr>
      <w:r w:rsidRPr="00D0758D">
        <w:rPr>
          <w:lang w:val="uk-UA"/>
        </w:rPr>
        <w:t>1.</w:t>
      </w:r>
      <w:r w:rsidR="00653126" w:rsidRPr="00D0758D">
        <w:rPr>
          <w:lang w:val="uk-UA"/>
        </w:rPr>
        <w:t xml:space="preserve"> Соціально-економічна роль міжнародного туризму</w:t>
      </w:r>
      <w:r w:rsidR="000A4BFE" w:rsidRPr="00D0758D">
        <w:rPr>
          <w:lang w:val="uk-UA"/>
        </w:rPr>
        <w:t>.</w:t>
      </w:r>
    </w:p>
    <w:p w:rsidR="000A4BFE" w:rsidRPr="00D0758D" w:rsidRDefault="000A4BFE" w:rsidP="00D10EE3">
      <w:pPr>
        <w:spacing w:line="360" w:lineRule="auto"/>
        <w:rPr>
          <w:lang w:val="uk-UA"/>
        </w:rPr>
      </w:pPr>
      <w:r w:rsidRPr="00D0758D">
        <w:rPr>
          <w:lang w:val="uk-UA"/>
        </w:rPr>
        <w:t xml:space="preserve">2. </w:t>
      </w:r>
      <w:r w:rsidR="00653126" w:rsidRPr="00D0758D">
        <w:rPr>
          <w:lang w:val="uk-UA"/>
        </w:rPr>
        <w:t xml:space="preserve">Міжнародна співпраця в </w:t>
      </w:r>
      <w:r w:rsidRPr="00D0758D">
        <w:rPr>
          <w:lang w:val="uk-UA"/>
        </w:rPr>
        <w:t>галузі</w:t>
      </w:r>
      <w:r w:rsidR="00653126" w:rsidRPr="00D0758D">
        <w:rPr>
          <w:lang w:val="uk-UA"/>
        </w:rPr>
        <w:t xml:space="preserve"> туризму. </w:t>
      </w:r>
    </w:p>
    <w:p w:rsidR="000A4BFE" w:rsidRPr="00D0758D" w:rsidRDefault="000A4BFE" w:rsidP="00D10EE3">
      <w:pPr>
        <w:spacing w:line="360" w:lineRule="auto"/>
        <w:rPr>
          <w:lang w:val="uk-UA"/>
        </w:rPr>
      </w:pPr>
      <w:r w:rsidRPr="00D0758D">
        <w:rPr>
          <w:lang w:val="uk-UA"/>
        </w:rPr>
        <w:t>3.</w:t>
      </w:r>
      <w:r w:rsidR="00653126" w:rsidRPr="00D0758D">
        <w:rPr>
          <w:lang w:val="uk-UA"/>
        </w:rPr>
        <w:t xml:space="preserve"> Цілі та завдання Всесвітньої організації туризму.</w:t>
      </w:r>
    </w:p>
    <w:p w:rsidR="00C036DE" w:rsidRPr="00D0758D" w:rsidRDefault="000A4BFE" w:rsidP="00D10EE3">
      <w:pPr>
        <w:spacing w:line="360" w:lineRule="auto"/>
        <w:rPr>
          <w:lang w:val="uk-UA"/>
        </w:rPr>
      </w:pPr>
      <w:r w:rsidRPr="00D0758D">
        <w:rPr>
          <w:lang w:val="uk-UA"/>
        </w:rPr>
        <w:t>4</w:t>
      </w:r>
      <w:r w:rsidR="00653126" w:rsidRPr="00D0758D">
        <w:rPr>
          <w:lang w:val="uk-UA"/>
        </w:rPr>
        <w:t xml:space="preserve">. Фактори розвитку міжнародного туризму. </w:t>
      </w:r>
    </w:p>
    <w:p w:rsidR="00C036DE" w:rsidRPr="00D0758D" w:rsidRDefault="00C036DE" w:rsidP="00D10EE3">
      <w:pPr>
        <w:spacing w:line="360" w:lineRule="auto"/>
        <w:rPr>
          <w:lang w:val="uk-UA"/>
        </w:rPr>
      </w:pPr>
      <w:r w:rsidRPr="00D0758D">
        <w:rPr>
          <w:lang w:val="uk-UA"/>
        </w:rPr>
        <w:t>5</w:t>
      </w:r>
      <w:r w:rsidR="00653126" w:rsidRPr="00D0758D">
        <w:rPr>
          <w:lang w:val="uk-UA"/>
        </w:rPr>
        <w:t xml:space="preserve">. Міжнародні туристичні потоки: динаміка та регіональний розподіл. </w:t>
      </w:r>
    </w:p>
    <w:p w:rsidR="00C036DE" w:rsidRPr="00D0758D" w:rsidRDefault="00C036DE" w:rsidP="00D10EE3">
      <w:pPr>
        <w:spacing w:line="360" w:lineRule="auto"/>
        <w:rPr>
          <w:lang w:val="uk-UA"/>
        </w:rPr>
      </w:pPr>
      <w:r w:rsidRPr="00D0758D">
        <w:rPr>
          <w:lang w:val="uk-UA"/>
        </w:rPr>
        <w:t>6</w:t>
      </w:r>
      <w:r w:rsidR="00653126" w:rsidRPr="00D0758D">
        <w:rPr>
          <w:lang w:val="uk-UA"/>
        </w:rPr>
        <w:t xml:space="preserve">. Фактори, що впливають на напрямок туристичних потоків. </w:t>
      </w:r>
    </w:p>
    <w:p w:rsidR="00C036DE" w:rsidRPr="00D0758D" w:rsidRDefault="00653126" w:rsidP="00D10EE3">
      <w:pPr>
        <w:spacing w:line="360" w:lineRule="auto"/>
        <w:rPr>
          <w:lang w:val="uk-UA"/>
        </w:rPr>
      </w:pPr>
      <w:r w:rsidRPr="00D0758D">
        <w:rPr>
          <w:lang w:val="uk-UA"/>
        </w:rPr>
        <w:t xml:space="preserve">7. Туристичні </w:t>
      </w:r>
      <w:proofErr w:type="spellStart"/>
      <w:r w:rsidRPr="00D0758D">
        <w:rPr>
          <w:lang w:val="uk-UA"/>
        </w:rPr>
        <w:t>макрорегіони</w:t>
      </w:r>
      <w:proofErr w:type="spellEnd"/>
      <w:r w:rsidRPr="00D0758D">
        <w:rPr>
          <w:lang w:val="uk-UA"/>
        </w:rPr>
        <w:t xml:space="preserve"> світу.</w:t>
      </w:r>
    </w:p>
    <w:p w:rsidR="008A7000" w:rsidRPr="00D0758D" w:rsidRDefault="00C036DE" w:rsidP="00D10EE3">
      <w:pPr>
        <w:spacing w:line="360" w:lineRule="auto"/>
        <w:rPr>
          <w:lang w:val="uk-UA"/>
        </w:rPr>
      </w:pPr>
      <w:r w:rsidRPr="00D0758D">
        <w:rPr>
          <w:lang w:val="uk-UA"/>
        </w:rPr>
        <w:t>8</w:t>
      </w:r>
      <w:r w:rsidR="00653126" w:rsidRPr="00D0758D">
        <w:rPr>
          <w:lang w:val="uk-UA"/>
        </w:rPr>
        <w:t>. Характеристика туристичного потенціалу країн Європи.</w:t>
      </w:r>
    </w:p>
    <w:p w:rsidR="008A7000" w:rsidRPr="00D0758D" w:rsidRDefault="008A7000" w:rsidP="00D10EE3">
      <w:pPr>
        <w:spacing w:line="360" w:lineRule="auto"/>
        <w:rPr>
          <w:lang w:val="uk-UA"/>
        </w:rPr>
      </w:pPr>
      <w:r w:rsidRPr="00D0758D">
        <w:rPr>
          <w:lang w:val="uk-UA"/>
        </w:rPr>
        <w:t>9</w:t>
      </w:r>
      <w:r w:rsidR="00653126" w:rsidRPr="00D0758D">
        <w:rPr>
          <w:lang w:val="uk-UA"/>
        </w:rPr>
        <w:t xml:space="preserve">. Характеристика туристичного потенціалу країн Америки. </w:t>
      </w:r>
    </w:p>
    <w:p w:rsidR="008A7000" w:rsidRPr="00D0758D" w:rsidRDefault="008A7000" w:rsidP="00D10EE3">
      <w:pPr>
        <w:spacing w:line="360" w:lineRule="auto"/>
        <w:rPr>
          <w:lang w:val="uk-UA"/>
        </w:rPr>
      </w:pPr>
      <w:r w:rsidRPr="00D0758D">
        <w:rPr>
          <w:lang w:val="uk-UA"/>
        </w:rPr>
        <w:t>10</w:t>
      </w:r>
      <w:r w:rsidR="00653126" w:rsidRPr="00D0758D">
        <w:rPr>
          <w:lang w:val="uk-UA"/>
        </w:rPr>
        <w:t xml:space="preserve">. Тенденції розвитку міжнародного туризму. </w:t>
      </w:r>
    </w:p>
    <w:p w:rsidR="008A7000" w:rsidRPr="00D0758D" w:rsidRDefault="008A7000" w:rsidP="00D10EE3">
      <w:pPr>
        <w:spacing w:line="360" w:lineRule="auto"/>
        <w:rPr>
          <w:lang w:val="uk-UA"/>
        </w:rPr>
      </w:pPr>
      <w:r w:rsidRPr="00D0758D">
        <w:rPr>
          <w:lang w:val="uk-UA"/>
        </w:rPr>
        <w:t>11</w:t>
      </w:r>
      <w:r w:rsidR="00653126" w:rsidRPr="00D0758D">
        <w:rPr>
          <w:lang w:val="uk-UA"/>
        </w:rPr>
        <w:t xml:space="preserve">. Характеристика туристичного потенціалу країн Азії, Африки та Австралії. </w:t>
      </w:r>
    </w:p>
    <w:p w:rsidR="00FF1A9A" w:rsidRPr="00D0758D" w:rsidRDefault="008A7000" w:rsidP="00D10EE3">
      <w:pPr>
        <w:spacing w:line="360" w:lineRule="auto"/>
        <w:rPr>
          <w:lang w:val="uk-UA"/>
        </w:rPr>
      </w:pPr>
      <w:r w:rsidRPr="00D0758D">
        <w:rPr>
          <w:lang w:val="uk-UA"/>
        </w:rPr>
        <w:t>12</w:t>
      </w:r>
      <w:r w:rsidR="00653126" w:rsidRPr="00D0758D">
        <w:rPr>
          <w:lang w:val="uk-UA"/>
        </w:rPr>
        <w:t xml:space="preserve">. Туризм і зайнятість населення. </w:t>
      </w:r>
    </w:p>
    <w:p w:rsidR="003C3373" w:rsidRPr="00D0758D" w:rsidRDefault="003C3373" w:rsidP="00D10EE3">
      <w:pPr>
        <w:spacing w:line="360" w:lineRule="auto"/>
        <w:rPr>
          <w:lang w:val="uk-UA"/>
        </w:rPr>
      </w:pPr>
      <w:r w:rsidRPr="00D0758D">
        <w:rPr>
          <w:lang w:val="uk-UA"/>
        </w:rPr>
        <w:lastRenderedPageBreak/>
        <w:t>13.</w:t>
      </w:r>
      <w:r w:rsidR="004E6BE2" w:rsidRPr="00D0758D">
        <w:rPr>
          <w:lang w:val="uk-UA"/>
        </w:rPr>
        <w:t>Шляхи підвищення конкурентоспроможності туристичного підприємства</w:t>
      </w:r>
      <w:r w:rsidRPr="00D0758D">
        <w:rPr>
          <w:lang w:val="uk-UA"/>
        </w:rPr>
        <w:t>.</w:t>
      </w:r>
      <w:r w:rsidR="004E6BE2" w:rsidRPr="00D0758D">
        <w:rPr>
          <w:lang w:val="uk-UA"/>
        </w:rPr>
        <w:t xml:space="preserve"> </w:t>
      </w:r>
      <w:r w:rsidRPr="00D0758D">
        <w:rPr>
          <w:lang w:val="uk-UA"/>
        </w:rPr>
        <w:t>14.</w:t>
      </w:r>
      <w:r w:rsidR="004E6BE2" w:rsidRPr="00D0758D">
        <w:rPr>
          <w:lang w:val="uk-UA"/>
        </w:rPr>
        <w:t xml:space="preserve">Розвиток міжнародного туризму в Україні </w:t>
      </w:r>
    </w:p>
    <w:p w:rsidR="003C3373" w:rsidRPr="00D0758D" w:rsidRDefault="003C3373" w:rsidP="00D10EE3">
      <w:pPr>
        <w:spacing w:line="360" w:lineRule="auto"/>
        <w:rPr>
          <w:lang w:val="uk-UA"/>
        </w:rPr>
      </w:pPr>
      <w:r w:rsidRPr="00D0758D">
        <w:rPr>
          <w:lang w:val="uk-UA"/>
        </w:rPr>
        <w:t xml:space="preserve">15. </w:t>
      </w:r>
      <w:r w:rsidR="004E6BE2" w:rsidRPr="00D0758D">
        <w:rPr>
          <w:lang w:val="uk-UA"/>
        </w:rPr>
        <w:t>Управління брендом туристичної компанії</w:t>
      </w:r>
    </w:p>
    <w:p w:rsidR="003C3373" w:rsidRPr="00D0758D" w:rsidRDefault="003C3373" w:rsidP="00D10EE3">
      <w:pPr>
        <w:spacing w:line="360" w:lineRule="auto"/>
        <w:rPr>
          <w:lang w:val="uk-UA"/>
        </w:rPr>
      </w:pPr>
      <w:r w:rsidRPr="00D0758D">
        <w:rPr>
          <w:lang w:val="uk-UA"/>
        </w:rPr>
        <w:t>16.</w:t>
      </w:r>
      <w:r w:rsidR="004E6BE2" w:rsidRPr="00D0758D">
        <w:rPr>
          <w:lang w:val="uk-UA"/>
        </w:rPr>
        <w:t xml:space="preserve"> Інноваційні маркетингові інструменти в туристичному бізнесі</w:t>
      </w:r>
      <w:r w:rsidR="00296E0D" w:rsidRPr="00D0758D">
        <w:rPr>
          <w:lang w:val="uk-UA"/>
        </w:rPr>
        <w:t>.</w:t>
      </w:r>
    </w:p>
    <w:p w:rsidR="00296E0D" w:rsidRPr="00D0758D" w:rsidRDefault="00296E0D" w:rsidP="00D10EE3">
      <w:pPr>
        <w:spacing w:line="360" w:lineRule="auto"/>
        <w:rPr>
          <w:lang w:val="uk-UA"/>
        </w:rPr>
      </w:pPr>
      <w:r w:rsidRPr="00D0758D">
        <w:rPr>
          <w:lang w:val="uk-UA"/>
        </w:rPr>
        <w:t>17.</w:t>
      </w:r>
      <w:r w:rsidR="004E6BE2" w:rsidRPr="00D0758D">
        <w:rPr>
          <w:lang w:val="uk-UA"/>
        </w:rPr>
        <w:t xml:space="preserve"> Удосконалення якості послуг туристичного підприємства</w:t>
      </w:r>
      <w:r w:rsidRPr="00D0758D">
        <w:rPr>
          <w:lang w:val="uk-UA"/>
        </w:rPr>
        <w:t>.</w:t>
      </w:r>
      <w:r w:rsidR="004E6BE2" w:rsidRPr="00D0758D">
        <w:rPr>
          <w:lang w:val="uk-UA"/>
        </w:rPr>
        <w:t xml:space="preserve"> </w:t>
      </w:r>
    </w:p>
    <w:p w:rsidR="006F643C" w:rsidRPr="00D0758D" w:rsidRDefault="006F643C" w:rsidP="00D10EE3">
      <w:pPr>
        <w:spacing w:line="360" w:lineRule="auto"/>
        <w:rPr>
          <w:lang w:val="uk-UA"/>
        </w:rPr>
      </w:pPr>
      <w:r w:rsidRPr="00D0758D">
        <w:rPr>
          <w:lang w:val="uk-UA"/>
        </w:rPr>
        <w:t>18.</w:t>
      </w:r>
      <w:r w:rsidR="004E6BE2" w:rsidRPr="00D0758D">
        <w:rPr>
          <w:lang w:val="uk-UA"/>
        </w:rPr>
        <w:t xml:space="preserve"> Розробка та просування нового туристичного продукту на підприємстві туризму</w:t>
      </w:r>
      <w:r w:rsidRPr="00D0758D">
        <w:rPr>
          <w:lang w:val="uk-UA"/>
        </w:rPr>
        <w:t>.</w:t>
      </w:r>
      <w:r w:rsidR="004E6BE2" w:rsidRPr="00D0758D">
        <w:rPr>
          <w:lang w:val="uk-UA"/>
        </w:rPr>
        <w:t xml:space="preserve"> </w:t>
      </w:r>
    </w:p>
    <w:p w:rsidR="006F643C" w:rsidRPr="00D0758D" w:rsidRDefault="006F643C" w:rsidP="00D10EE3">
      <w:pPr>
        <w:spacing w:line="360" w:lineRule="auto"/>
        <w:rPr>
          <w:lang w:val="uk-UA"/>
        </w:rPr>
      </w:pPr>
      <w:r w:rsidRPr="00D0758D">
        <w:rPr>
          <w:lang w:val="uk-UA"/>
        </w:rPr>
        <w:t xml:space="preserve">19. </w:t>
      </w:r>
      <w:r w:rsidR="004E6BE2" w:rsidRPr="00D0758D">
        <w:rPr>
          <w:lang w:val="uk-UA"/>
        </w:rPr>
        <w:t>Реалізація міжнародних моделей туристичної політики</w:t>
      </w:r>
      <w:r w:rsidRPr="00D0758D">
        <w:rPr>
          <w:lang w:val="uk-UA"/>
        </w:rPr>
        <w:t>.</w:t>
      </w:r>
      <w:r w:rsidR="004E6BE2" w:rsidRPr="00D0758D">
        <w:rPr>
          <w:lang w:val="uk-UA"/>
        </w:rPr>
        <w:t xml:space="preserve"> </w:t>
      </w:r>
    </w:p>
    <w:p w:rsidR="004E6BE2" w:rsidRPr="00D0758D" w:rsidRDefault="006F643C" w:rsidP="00D10EE3">
      <w:pPr>
        <w:spacing w:line="360" w:lineRule="auto"/>
        <w:rPr>
          <w:lang w:val="uk-UA"/>
        </w:rPr>
      </w:pPr>
      <w:r w:rsidRPr="00D0758D">
        <w:rPr>
          <w:lang w:val="uk-UA"/>
        </w:rPr>
        <w:t xml:space="preserve">20. </w:t>
      </w:r>
      <w:r w:rsidR="004E6BE2" w:rsidRPr="00D0758D">
        <w:rPr>
          <w:lang w:val="uk-UA"/>
        </w:rPr>
        <w:t>Особисті використання історико-культурн</w:t>
      </w:r>
      <w:r w:rsidRPr="00D0758D">
        <w:rPr>
          <w:lang w:val="uk-UA"/>
        </w:rPr>
        <w:t>ого потенціалу розвитку туризму.</w:t>
      </w:r>
    </w:p>
    <w:p w:rsidR="00FF1A9A" w:rsidRPr="00D0758D" w:rsidRDefault="00FF1A9A" w:rsidP="00FF1A9A">
      <w:pPr>
        <w:widowControl w:val="0"/>
        <w:suppressAutoHyphens/>
        <w:ind w:firstLine="709"/>
        <w:jc w:val="center"/>
        <w:rPr>
          <w:szCs w:val="28"/>
          <w:lang w:val="uk-UA"/>
        </w:rPr>
      </w:pPr>
      <w:r w:rsidRPr="00D0758D">
        <w:rPr>
          <w:lang w:val="uk-UA" w:eastAsia="ja-JP"/>
        </w:rPr>
        <w:t xml:space="preserve">КРИТЕРІЇ ОЦІНЮВАННЯ </w:t>
      </w:r>
      <w:r w:rsidRPr="00D0758D">
        <w:rPr>
          <w:szCs w:val="28"/>
          <w:lang w:val="uk-UA"/>
        </w:rPr>
        <w:t>ІНДЗ</w:t>
      </w:r>
    </w:p>
    <w:p w:rsidR="00FF1A9A" w:rsidRPr="00D0758D" w:rsidRDefault="00FF1A9A" w:rsidP="00FF1A9A">
      <w:pPr>
        <w:widowControl w:val="0"/>
        <w:suppressAutoHyphens/>
        <w:ind w:firstLine="709"/>
        <w:jc w:val="center"/>
        <w:rPr>
          <w:lang w:val="uk-UA" w:eastAsia="ja-JP"/>
        </w:rPr>
      </w:pPr>
    </w:p>
    <w:p w:rsidR="00FF1A9A" w:rsidRPr="00D0758D" w:rsidRDefault="00FF1A9A" w:rsidP="00FF1A9A">
      <w:pPr>
        <w:widowControl w:val="0"/>
        <w:suppressAutoHyphens/>
        <w:ind w:firstLine="709"/>
        <w:jc w:val="both"/>
        <w:rPr>
          <w:lang w:val="uk-UA" w:eastAsia="ja-JP"/>
        </w:rPr>
      </w:pPr>
      <w:r w:rsidRPr="00D0758D">
        <w:rPr>
          <w:lang w:val="uk-UA" w:eastAsia="ja-JP"/>
        </w:rPr>
        <w:t>Максимальна оцінка, яку студент може отримати за виконання індивідуальної контрольної роботи, складає 20 балів (15 балів - доповідь, 5 балів - презентація).</w:t>
      </w:r>
    </w:p>
    <w:p w:rsidR="00FF1A9A" w:rsidRPr="00D0758D" w:rsidRDefault="00FF1A9A" w:rsidP="00FF1A9A">
      <w:pPr>
        <w:ind w:firstLine="709"/>
        <w:contextualSpacing/>
        <w:jc w:val="both"/>
        <w:rPr>
          <w:lang w:val="uk-UA"/>
        </w:rPr>
      </w:pPr>
      <w:r w:rsidRPr="00D0758D">
        <w:rPr>
          <w:lang w:val="uk-UA"/>
        </w:rPr>
        <w:t xml:space="preserve">15 балів – повне розкриття теми, наявність власної думки, висновків та списку використаних літературних джерел; </w:t>
      </w:r>
    </w:p>
    <w:p w:rsidR="00FF1A9A" w:rsidRPr="00D0758D" w:rsidRDefault="00FF1A9A" w:rsidP="00FF1A9A">
      <w:pPr>
        <w:ind w:firstLine="709"/>
        <w:contextualSpacing/>
        <w:jc w:val="both"/>
        <w:rPr>
          <w:lang w:val="uk-UA"/>
        </w:rPr>
      </w:pPr>
      <w:r w:rsidRPr="00D0758D">
        <w:rPr>
          <w:lang w:val="uk-UA"/>
        </w:rPr>
        <w:t>10-14 балів – тема розкрита не повністю, наявні помилки в оформленні;</w:t>
      </w:r>
    </w:p>
    <w:p w:rsidR="00FF1A9A" w:rsidRPr="00D0758D" w:rsidRDefault="00FF1A9A" w:rsidP="00FF1A9A">
      <w:pPr>
        <w:ind w:firstLine="709"/>
        <w:contextualSpacing/>
        <w:jc w:val="both"/>
        <w:rPr>
          <w:lang w:val="uk-UA"/>
        </w:rPr>
      </w:pPr>
      <w:r w:rsidRPr="00D0758D">
        <w:rPr>
          <w:lang w:val="uk-UA"/>
        </w:rPr>
        <w:t>5-9 балів – наявні матеріали, які не дозволили студенту розкрити тему, відсутня думка студента;</w:t>
      </w:r>
    </w:p>
    <w:p w:rsidR="00FF1A9A" w:rsidRPr="00D0758D" w:rsidRDefault="00FF1A9A" w:rsidP="00FF1A9A">
      <w:pPr>
        <w:ind w:firstLine="709"/>
        <w:contextualSpacing/>
        <w:jc w:val="both"/>
        <w:rPr>
          <w:lang w:val="uk-UA"/>
        </w:rPr>
      </w:pPr>
      <w:r w:rsidRPr="00D0758D">
        <w:rPr>
          <w:lang w:val="uk-UA"/>
        </w:rPr>
        <w:t>1-4 балів – наявні окремі матеріали, які не дозволяють оцінити думку студента щодо теми дослідження.</w:t>
      </w:r>
    </w:p>
    <w:p w:rsidR="00FF1A9A" w:rsidRPr="00D0758D" w:rsidRDefault="00FF1A9A" w:rsidP="00FF1A9A">
      <w:pPr>
        <w:ind w:firstLine="709"/>
        <w:jc w:val="both"/>
        <w:rPr>
          <w:lang w:val="uk-UA"/>
        </w:rPr>
      </w:pPr>
      <w:r w:rsidRPr="00D0758D">
        <w:rPr>
          <w:lang w:val="uk-UA"/>
        </w:rPr>
        <w:t>Критерії оцінювання презентації:</w:t>
      </w:r>
    </w:p>
    <w:p w:rsidR="00FF1A9A" w:rsidRPr="00D0758D" w:rsidRDefault="00FF1A9A" w:rsidP="00FF1A9A">
      <w:pPr>
        <w:ind w:firstLine="709"/>
        <w:jc w:val="both"/>
        <w:rPr>
          <w:lang w:val="uk-UA"/>
        </w:rPr>
      </w:pPr>
      <w:r w:rsidRPr="00D0758D">
        <w:rPr>
          <w:lang w:val="uk-UA"/>
        </w:rPr>
        <w:t>5 балів – презентація точно відповідає темі, містить дуже важливу інформацію, має чітку, логічно вибудувану структуру, робота є прикладом високого рівня володіння комп’ютерними технологіями;</w:t>
      </w:r>
    </w:p>
    <w:p w:rsidR="00FF1A9A" w:rsidRPr="00D0758D" w:rsidRDefault="00FF1A9A" w:rsidP="00FF1A9A">
      <w:pPr>
        <w:ind w:firstLine="709"/>
        <w:jc w:val="both"/>
        <w:rPr>
          <w:lang w:val="uk-UA"/>
        </w:rPr>
      </w:pPr>
      <w:r w:rsidRPr="00D0758D">
        <w:rPr>
          <w:lang w:val="uk-UA"/>
        </w:rPr>
        <w:t>3-4 балів – загалом презентація відповідає темі і є досить інформативною, прослідковується певна структура в розміщенні інформації, проте естетичний вигляд дещо псує недостатньо чітка структура розміщення інформації та не зовсім доречна графіка оформлення.</w:t>
      </w:r>
    </w:p>
    <w:p w:rsidR="00FF1A9A" w:rsidRPr="00D0758D" w:rsidRDefault="00FF1A9A" w:rsidP="00FF1A9A">
      <w:pPr>
        <w:ind w:firstLine="709"/>
        <w:jc w:val="both"/>
        <w:rPr>
          <w:lang w:val="uk-UA"/>
        </w:rPr>
      </w:pPr>
      <w:r w:rsidRPr="00D0758D">
        <w:rPr>
          <w:lang w:val="uk-UA"/>
        </w:rPr>
        <w:t>1-2 балів – містить близький за тематикою матеріал, але не несе важливої інформативної функції, важко вловити структуру подання інформації, графіки і таблиці відсутні, естетичний вигляд незадовільний (відсутня чітка структура розміщення інформації, недоречна графіка оформлення). </w:t>
      </w:r>
    </w:p>
    <w:p w:rsidR="00FF1A9A" w:rsidRPr="00D0758D" w:rsidRDefault="00FF1A9A" w:rsidP="00FF1A9A">
      <w:pPr>
        <w:widowControl w:val="0"/>
        <w:suppressAutoHyphens/>
        <w:ind w:firstLine="709"/>
        <w:jc w:val="both"/>
        <w:rPr>
          <w:b/>
          <w:bCs/>
          <w:sz w:val="26"/>
          <w:szCs w:val="26"/>
          <w:lang w:val="uk-UA"/>
        </w:rPr>
      </w:pPr>
    </w:p>
    <w:p w:rsidR="00FF1A9A" w:rsidRPr="00D0758D" w:rsidRDefault="00FF1A9A" w:rsidP="00FF1A9A">
      <w:pPr>
        <w:widowControl w:val="0"/>
        <w:ind w:left="360"/>
        <w:jc w:val="both"/>
        <w:rPr>
          <w:lang w:val="uk-UA"/>
        </w:rPr>
      </w:pPr>
    </w:p>
    <w:bookmarkEnd w:id="0"/>
    <w:p w:rsidR="00FF1A9A" w:rsidRPr="00D0758D" w:rsidRDefault="00FF1A9A" w:rsidP="00D10EE3">
      <w:pPr>
        <w:spacing w:line="360" w:lineRule="auto"/>
        <w:rPr>
          <w:lang w:val="uk-UA"/>
        </w:rPr>
      </w:pPr>
    </w:p>
    <w:sectPr w:rsidR="00FF1A9A" w:rsidRPr="00D0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D5D"/>
    <w:multiLevelType w:val="hybridMultilevel"/>
    <w:tmpl w:val="1FC2C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F4DAD"/>
    <w:multiLevelType w:val="hybridMultilevel"/>
    <w:tmpl w:val="31CA6AEC"/>
    <w:lvl w:ilvl="0" w:tplc="0218A2D6">
      <w:start w:val="1"/>
      <w:numFmt w:val="bullet"/>
      <w:lvlText w:val="▪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7BFACC7C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b w:val="0"/>
        <w:i w:val="0"/>
        <w:sz w:val="20"/>
        <w:szCs w:val="20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48"/>
    <w:rsid w:val="000A4BFE"/>
    <w:rsid w:val="00296E0D"/>
    <w:rsid w:val="002B119C"/>
    <w:rsid w:val="003C3373"/>
    <w:rsid w:val="004E6BE2"/>
    <w:rsid w:val="00653126"/>
    <w:rsid w:val="006D3A6A"/>
    <w:rsid w:val="006F643C"/>
    <w:rsid w:val="0084273D"/>
    <w:rsid w:val="008A7000"/>
    <w:rsid w:val="0092705A"/>
    <w:rsid w:val="009E5489"/>
    <w:rsid w:val="00A30FA2"/>
    <w:rsid w:val="00C036DE"/>
    <w:rsid w:val="00C0759D"/>
    <w:rsid w:val="00C3285B"/>
    <w:rsid w:val="00C84E41"/>
    <w:rsid w:val="00D0758D"/>
    <w:rsid w:val="00D10EE3"/>
    <w:rsid w:val="00E02AB1"/>
    <w:rsid w:val="00E47E56"/>
    <w:rsid w:val="00F47A48"/>
    <w:rsid w:val="00FF1A9A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56"/>
    <w:pPr>
      <w:spacing w:after="0" w:line="240" w:lineRule="auto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427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47E5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47E56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273D"/>
    <w:rPr>
      <w:rFonts w:ascii="Arial" w:hAnsi="Arial" w:cs="Arial"/>
      <w:b/>
      <w:bCs/>
      <w:sz w:val="26"/>
      <w:szCs w:val="26"/>
      <w:lang w:val="uk-UA" w:eastAsia="ru-RU"/>
    </w:rPr>
  </w:style>
  <w:style w:type="paragraph" w:styleId="a5">
    <w:name w:val="List Bullet"/>
    <w:basedOn w:val="a"/>
    <w:autoRedefine/>
    <w:rsid w:val="0084273D"/>
    <w:pPr>
      <w:jc w:val="both"/>
    </w:pPr>
    <w:rPr>
      <w:sz w:val="24"/>
    </w:rPr>
  </w:style>
  <w:style w:type="paragraph" w:styleId="a6">
    <w:name w:val="List Paragraph"/>
    <w:basedOn w:val="a"/>
    <w:uiPriority w:val="34"/>
    <w:qFormat/>
    <w:rsid w:val="00842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56"/>
    <w:pPr>
      <w:spacing w:after="0" w:line="240" w:lineRule="auto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427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47E5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47E56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273D"/>
    <w:rPr>
      <w:rFonts w:ascii="Arial" w:hAnsi="Arial" w:cs="Arial"/>
      <w:b/>
      <w:bCs/>
      <w:sz w:val="26"/>
      <w:szCs w:val="26"/>
      <w:lang w:val="uk-UA" w:eastAsia="ru-RU"/>
    </w:rPr>
  </w:style>
  <w:style w:type="paragraph" w:styleId="a5">
    <w:name w:val="List Bullet"/>
    <w:basedOn w:val="a"/>
    <w:autoRedefine/>
    <w:rsid w:val="0084273D"/>
    <w:pPr>
      <w:jc w:val="both"/>
    </w:pPr>
    <w:rPr>
      <w:sz w:val="24"/>
    </w:rPr>
  </w:style>
  <w:style w:type="paragraph" w:styleId="a6">
    <w:name w:val="List Paragraph"/>
    <w:basedOn w:val="a"/>
    <w:uiPriority w:val="34"/>
    <w:qFormat/>
    <w:rsid w:val="00842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1971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10</cp:revision>
  <cp:lastPrinted>2014-08-22T11:23:00Z</cp:lastPrinted>
  <dcterms:created xsi:type="dcterms:W3CDTF">2014-08-22T11:22:00Z</dcterms:created>
  <dcterms:modified xsi:type="dcterms:W3CDTF">2022-01-16T14:34:00Z</dcterms:modified>
</cp:coreProperties>
</file>