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EA3E" w14:textId="77777777" w:rsidR="00E84857" w:rsidRPr="001001DD" w:rsidRDefault="00E84857" w:rsidP="001001DD">
      <w:pPr>
        <w:shd w:val="clear" w:color="auto" w:fill="FFFFFF"/>
        <w:tabs>
          <w:tab w:val="left" w:pos="567"/>
        </w:tabs>
        <w:jc w:val="center"/>
        <w:rPr>
          <w:b/>
          <w:szCs w:val="28"/>
          <w:lang w:val="uk-UA"/>
        </w:rPr>
      </w:pPr>
      <w:r w:rsidRPr="001001DD">
        <w:rPr>
          <w:b/>
          <w:szCs w:val="28"/>
          <w:lang w:val="uk-UA"/>
        </w:rPr>
        <w:t>Рекомендована література</w:t>
      </w:r>
    </w:p>
    <w:p w14:paraId="7A454D52" w14:textId="77777777" w:rsidR="00E84857" w:rsidRPr="001001DD" w:rsidRDefault="00E84857" w:rsidP="001001DD">
      <w:pPr>
        <w:shd w:val="clear" w:color="auto" w:fill="FFFFFF"/>
        <w:tabs>
          <w:tab w:val="left" w:pos="567"/>
        </w:tabs>
        <w:jc w:val="both"/>
        <w:rPr>
          <w:b/>
          <w:bCs/>
          <w:spacing w:val="-6"/>
          <w:sz w:val="24"/>
          <w:lang w:val="uk-UA"/>
        </w:rPr>
      </w:pPr>
    </w:p>
    <w:p w14:paraId="4FB44C48" w14:textId="77777777" w:rsidR="00E84857" w:rsidRPr="001001DD" w:rsidRDefault="00E84857" w:rsidP="001001DD">
      <w:pPr>
        <w:shd w:val="clear" w:color="auto" w:fill="FFFFFF"/>
        <w:tabs>
          <w:tab w:val="left" w:pos="567"/>
        </w:tabs>
        <w:jc w:val="both"/>
        <w:rPr>
          <w:b/>
          <w:bCs/>
          <w:spacing w:val="-6"/>
          <w:sz w:val="24"/>
          <w:lang w:val="uk-UA"/>
        </w:rPr>
      </w:pPr>
      <w:r w:rsidRPr="001001DD">
        <w:rPr>
          <w:b/>
          <w:bCs/>
          <w:spacing w:val="-6"/>
          <w:sz w:val="24"/>
          <w:lang w:val="uk-UA"/>
        </w:rPr>
        <w:t>Базова</w:t>
      </w:r>
    </w:p>
    <w:p w14:paraId="52DF4BFC" w14:textId="77777777" w:rsidR="00E84857" w:rsidRPr="001001DD" w:rsidRDefault="00E84857" w:rsidP="001001DD">
      <w:pPr>
        <w:shd w:val="clear" w:color="auto" w:fill="FFFFFF"/>
        <w:tabs>
          <w:tab w:val="left" w:pos="567"/>
        </w:tabs>
        <w:jc w:val="both"/>
        <w:rPr>
          <w:sz w:val="24"/>
          <w:lang w:val="uk-UA"/>
        </w:rPr>
      </w:pPr>
    </w:p>
    <w:p w14:paraId="11916EC0" w14:textId="77777777" w:rsidR="001A2008" w:rsidRPr="001001DD" w:rsidRDefault="001A2008" w:rsidP="001001DD">
      <w:pPr>
        <w:ind w:firstLine="567"/>
        <w:jc w:val="both"/>
        <w:rPr>
          <w:sz w:val="24"/>
        </w:rPr>
      </w:pPr>
    </w:p>
    <w:p w14:paraId="13526424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Барабанли</w:t>
      </w:r>
      <w:proofErr w:type="spellEnd"/>
      <w:r w:rsidRPr="001001DD">
        <w:rPr>
          <w:sz w:val="24"/>
          <w:lang w:val="uk-UA"/>
        </w:rPr>
        <w:t xml:space="preserve"> Р.Ш. Загальні питання розуміння і застосування практики ЄСПЛ. </w:t>
      </w:r>
      <w:proofErr w:type="spellStart"/>
      <w:r w:rsidRPr="001001DD">
        <w:rPr>
          <w:sz w:val="24"/>
          <w:lang w:val="uk-UA"/>
        </w:rPr>
        <w:t>Барабанли</w:t>
      </w:r>
      <w:proofErr w:type="spellEnd"/>
      <w:r w:rsidRPr="001001DD">
        <w:rPr>
          <w:sz w:val="24"/>
          <w:lang w:val="uk-UA"/>
        </w:rPr>
        <w:t xml:space="preserve"> Р.Ш. Пушкар П.В. Том 1, Вид-во «Норма права». 2022. 168 с. </w:t>
      </w:r>
    </w:p>
    <w:p w14:paraId="5AD868E2" w14:textId="77777777" w:rsidR="001A2008" w:rsidRPr="001001DD" w:rsidRDefault="001A2008" w:rsidP="001001DD">
      <w:pPr>
        <w:pStyle w:val="a4"/>
        <w:numPr>
          <w:ilvl w:val="0"/>
          <w:numId w:val="2"/>
        </w:numPr>
        <w:suppressAutoHyphens/>
        <w:jc w:val="both"/>
        <w:rPr>
          <w:sz w:val="24"/>
        </w:rPr>
      </w:pPr>
      <w:r w:rsidRPr="001001DD">
        <w:rPr>
          <w:sz w:val="24"/>
        </w:rPr>
        <w:t xml:space="preserve">Дахно І. І. Право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Союзу: </w:t>
      </w:r>
      <w:proofErr w:type="spellStart"/>
      <w:r w:rsidRPr="001001DD">
        <w:rPr>
          <w:sz w:val="24"/>
        </w:rPr>
        <w:t>навч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посібник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Київ</w:t>
      </w:r>
      <w:proofErr w:type="spellEnd"/>
      <w:r w:rsidRPr="001001DD">
        <w:rPr>
          <w:sz w:val="24"/>
        </w:rPr>
        <w:t xml:space="preserve">: Центр </w:t>
      </w:r>
      <w:proofErr w:type="spellStart"/>
      <w:r w:rsidRPr="001001DD">
        <w:rPr>
          <w:sz w:val="24"/>
        </w:rPr>
        <w:t>учб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літ</w:t>
      </w:r>
      <w:proofErr w:type="spellEnd"/>
      <w:r w:rsidRPr="001001DD">
        <w:rPr>
          <w:sz w:val="24"/>
        </w:rPr>
        <w:t>., 2018. 415 с.</w:t>
      </w:r>
    </w:p>
    <w:p w14:paraId="3B3C7B98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Європейська конвенція про захист прав людини і основоположних свобод від 04.11.1950 р. та додаткові протоколи, </w:t>
      </w:r>
      <w:proofErr w:type="spellStart"/>
      <w:r w:rsidRPr="001001DD">
        <w:rPr>
          <w:sz w:val="24"/>
          <w:lang w:val="uk-UA"/>
        </w:rPr>
        <w:t>рат</w:t>
      </w:r>
      <w:proofErr w:type="spellEnd"/>
      <w:r w:rsidRPr="001001DD">
        <w:rPr>
          <w:sz w:val="24"/>
          <w:lang w:val="uk-UA"/>
        </w:rPr>
        <w:t xml:space="preserve">. Законом України від 17.07.1997 р. (зміни в назві конвенції згідно Закону України від 09.02.2006р.) // Офіційний вісник України. 2006. №32. Ст. 2371. </w:t>
      </w:r>
    </w:p>
    <w:p w14:paraId="1A5E59BA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Завгородній</w:t>
      </w:r>
      <w:proofErr w:type="spellEnd"/>
      <w:r w:rsidRPr="001001DD">
        <w:rPr>
          <w:sz w:val="24"/>
        </w:rPr>
        <w:t xml:space="preserve"> В.А. </w:t>
      </w:r>
      <w:proofErr w:type="spellStart"/>
      <w:r w:rsidRPr="001001DD">
        <w:rPr>
          <w:sz w:val="24"/>
        </w:rPr>
        <w:t>Вплив</w:t>
      </w:r>
      <w:proofErr w:type="spellEnd"/>
      <w:r w:rsidRPr="001001DD">
        <w:rPr>
          <w:sz w:val="24"/>
        </w:rPr>
        <w:t xml:space="preserve"> практики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суду з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 на юр</w:t>
      </w:r>
      <w:r w:rsidRPr="001001DD">
        <w:rPr>
          <w:sz w:val="24"/>
          <w:lang w:val="uk-UA"/>
        </w:rPr>
        <w:t>и</w:t>
      </w:r>
      <w:proofErr w:type="spellStart"/>
      <w:r w:rsidRPr="001001DD">
        <w:rPr>
          <w:sz w:val="24"/>
        </w:rPr>
        <w:t>дичну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діяльність</w:t>
      </w:r>
      <w:proofErr w:type="spellEnd"/>
      <w:r w:rsidRPr="001001DD">
        <w:rPr>
          <w:sz w:val="24"/>
        </w:rPr>
        <w:t xml:space="preserve"> в </w:t>
      </w:r>
      <w:proofErr w:type="spellStart"/>
      <w:r w:rsidRPr="001001DD">
        <w:rPr>
          <w:sz w:val="24"/>
        </w:rPr>
        <w:t>Україні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теоретичний</w:t>
      </w:r>
      <w:proofErr w:type="spellEnd"/>
      <w:r w:rsidRPr="001001DD">
        <w:rPr>
          <w:sz w:val="24"/>
        </w:rPr>
        <w:t xml:space="preserve">, </w:t>
      </w:r>
      <w:proofErr w:type="spellStart"/>
      <w:r w:rsidRPr="001001DD">
        <w:rPr>
          <w:sz w:val="24"/>
        </w:rPr>
        <w:t>методологічний</w:t>
      </w:r>
      <w:proofErr w:type="spellEnd"/>
      <w:r w:rsidRPr="001001DD">
        <w:rPr>
          <w:sz w:val="24"/>
        </w:rPr>
        <w:t xml:space="preserve"> і </w:t>
      </w:r>
      <w:proofErr w:type="spellStart"/>
      <w:r w:rsidRPr="001001DD">
        <w:rPr>
          <w:sz w:val="24"/>
        </w:rPr>
        <w:t>прикладний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аспекти</w:t>
      </w:r>
      <w:proofErr w:type="spellEnd"/>
      <w:r w:rsidRPr="001001DD">
        <w:rPr>
          <w:sz w:val="24"/>
        </w:rPr>
        <w:t xml:space="preserve"> : </w:t>
      </w:r>
      <w:proofErr w:type="spellStart"/>
      <w:r w:rsidRPr="001001DD">
        <w:rPr>
          <w:sz w:val="24"/>
        </w:rPr>
        <w:t>монограф</w:t>
      </w:r>
      <w:proofErr w:type="spellEnd"/>
      <w:r w:rsidRPr="001001DD">
        <w:rPr>
          <w:sz w:val="24"/>
        </w:rPr>
        <w:t xml:space="preserve">. / В. А. </w:t>
      </w:r>
      <w:proofErr w:type="spellStart"/>
      <w:r w:rsidRPr="001001DD">
        <w:rPr>
          <w:sz w:val="24"/>
        </w:rPr>
        <w:t>Завгородній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Дніпро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Дніпроп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держ</w:t>
      </w:r>
      <w:proofErr w:type="spellEnd"/>
      <w:r w:rsidRPr="001001DD">
        <w:rPr>
          <w:sz w:val="24"/>
        </w:rPr>
        <w:t xml:space="preserve">. ун-т </w:t>
      </w:r>
      <w:proofErr w:type="spellStart"/>
      <w:r w:rsidRPr="001001DD">
        <w:rPr>
          <w:sz w:val="24"/>
        </w:rPr>
        <w:t>внутр</w:t>
      </w:r>
      <w:proofErr w:type="spellEnd"/>
      <w:r w:rsidRPr="001001DD">
        <w:rPr>
          <w:sz w:val="24"/>
        </w:rPr>
        <w:t>. справ, 2020. 536 с.</w:t>
      </w:r>
    </w:p>
    <w:p w14:paraId="30A4F070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Загальна декларація прав людини 1948 р. URL: zakon.rada.gov.ua/</w:t>
      </w:r>
      <w:proofErr w:type="spellStart"/>
      <w:r w:rsidRPr="001001DD">
        <w:rPr>
          <w:sz w:val="24"/>
          <w:lang w:val="uk-UA"/>
        </w:rPr>
        <w:t>laws</w:t>
      </w:r>
      <w:proofErr w:type="spellEnd"/>
      <w:r w:rsidRPr="001001DD">
        <w:rPr>
          <w:sz w:val="24"/>
          <w:lang w:val="uk-UA"/>
        </w:rPr>
        <w:t>/</w:t>
      </w:r>
      <w:proofErr w:type="spellStart"/>
      <w:r w:rsidRPr="001001DD">
        <w:rPr>
          <w:sz w:val="24"/>
          <w:lang w:val="uk-UA"/>
        </w:rPr>
        <w:t>show</w:t>
      </w:r>
      <w:proofErr w:type="spellEnd"/>
      <w:r w:rsidRPr="001001DD">
        <w:rPr>
          <w:sz w:val="24"/>
          <w:lang w:val="uk-UA"/>
        </w:rPr>
        <w:t>/995_015</w:t>
      </w:r>
    </w:p>
    <w:p w14:paraId="42A8D78C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Задорожній О. В. Від теорії міжнародного права до практики захисту прав людини: монографія / О. В. Задорожній, О. Р. Поєдинок. –Київ : Фенікс, 2018.  718 с.</w:t>
      </w:r>
    </w:p>
    <w:p w14:paraId="6261EE0C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Захист прав внутрішньо переміщених осіб: монографія / за </w:t>
      </w:r>
      <w:proofErr w:type="spellStart"/>
      <w:r w:rsidRPr="001001DD">
        <w:rPr>
          <w:sz w:val="24"/>
          <w:lang w:val="uk-UA"/>
        </w:rPr>
        <w:t>заг</w:t>
      </w:r>
      <w:proofErr w:type="spellEnd"/>
      <w:r w:rsidRPr="001001DD">
        <w:rPr>
          <w:sz w:val="24"/>
          <w:lang w:val="uk-UA"/>
        </w:rPr>
        <w:t xml:space="preserve">. ред.: д-ра </w:t>
      </w:r>
      <w:proofErr w:type="spellStart"/>
      <w:r w:rsidRPr="001001DD">
        <w:rPr>
          <w:sz w:val="24"/>
          <w:lang w:val="uk-UA"/>
        </w:rPr>
        <w:t>юрид</w:t>
      </w:r>
      <w:proofErr w:type="spellEnd"/>
      <w:r w:rsidRPr="001001DD">
        <w:rPr>
          <w:sz w:val="24"/>
          <w:lang w:val="uk-UA"/>
        </w:rPr>
        <w:t xml:space="preserve">. наук, проф. О.Я. Рогача; д-ра </w:t>
      </w:r>
      <w:proofErr w:type="spellStart"/>
      <w:r w:rsidRPr="001001DD">
        <w:rPr>
          <w:sz w:val="24"/>
          <w:lang w:val="uk-UA"/>
        </w:rPr>
        <w:t>юрид</w:t>
      </w:r>
      <w:proofErr w:type="spellEnd"/>
      <w:r w:rsidRPr="001001DD">
        <w:rPr>
          <w:sz w:val="24"/>
          <w:lang w:val="uk-UA"/>
        </w:rPr>
        <w:t xml:space="preserve">. наук, проф. М.В. Савчина; </w:t>
      </w:r>
      <w:proofErr w:type="spellStart"/>
      <w:r w:rsidRPr="001001DD">
        <w:rPr>
          <w:sz w:val="24"/>
          <w:lang w:val="uk-UA"/>
        </w:rPr>
        <w:t>к.ю.н</w:t>
      </w:r>
      <w:proofErr w:type="spellEnd"/>
      <w:r w:rsidRPr="001001DD">
        <w:rPr>
          <w:sz w:val="24"/>
          <w:lang w:val="uk-UA"/>
        </w:rPr>
        <w:t xml:space="preserve">, доц. М.В. </w:t>
      </w:r>
      <w:proofErr w:type="spellStart"/>
      <w:r w:rsidRPr="001001DD">
        <w:rPr>
          <w:sz w:val="24"/>
          <w:lang w:val="uk-UA"/>
        </w:rPr>
        <w:t>Менджул</w:t>
      </w:r>
      <w:proofErr w:type="spellEnd"/>
      <w:r w:rsidRPr="001001DD">
        <w:rPr>
          <w:sz w:val="24"/>
          <w:lang w:val="uk-UA"/>
        </w:rPr>
        <w:t xml:space="preserve">. Ужгород: РІК-У, 2018. 268 с. </w:t>
      </w:r>
    </w:p>
    <w:p w14:paraId="61F63A8B" w14:textId="77777777" w:rsidR="001A2008" w:rsidRPr="001001DD" w:rsidRDefault="001A2008" w:rsidP="001001DD">
      <w:pPr>
        <w:pStyle w:val="a4"/>
        <w:numPr>
          <w:ilvl w:val="0"/>
          <w:numId w:val="2"/>
        </w:numPr>
        <w:suppressAutoHyphens/>
        <w:jc w:val="both"/>
        <w:rPr>
          <w:sz w:val="24"/>
        </w:rPr>
      </w:pPr>
      <w:proofErr w:type="spellStart"/>
      <w:r w:rsidRPr="001001DD">
        <w:rPr>
          <w:sz w:val="24"/>
        </w:rPr>
        <w:t>Ковалів</w:t>
      </w:r>
      <w:proofErr w:type="spellEnd"/>
      <w:r w:rsidRPr="001001DD">
        <w:rPr>
          <w:sz w:val="24"/>
        </w:rPr>
        <w:t xml:space="preserve"> М. В., Тимчишин Т. М., </w:t>
      </w:r>
      <w:proofErr w:type="spellStart"/>
      <w:r w:rsidRPr="001001DD">
        <w:rPr>
          <w:sz w:val="24"/>
        </w:rPr>
        <w:t>Ніканорова</w:t>
      </w:r>
      <w:proofErr w:type="spellEnd"/>
      <w:r w:rsidRPr="001001DD">
        <w:rPr>
          <w:sz w:val="24"/>
        </w:rPr>
        <w:t xml:space="preserve"> О. В. </w:t>
      </w:r>
      <w:proofErr w:type="spellStart"/>
      <w:r w:rsidRPr="001001DD">
        <w:rPr>
          <w:sz w:val="24"/>
        </w:rPr>
        <w:t>Основи</w:t>
      </w:r>
      <w:proofErr w:type="spellEnd"/>
      <w:r w:rsidRPr="001001DD">
        <w:rPr>
          <w:sz w:val="24"/>
        </w:rPr>
        <w:t xml:space="preserve"> права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Союзу: </w:t>
      </w:r>
      <w:proofErr w:type="spellStart"/>
      <w:r w:rsidRPr="001001DD">
        <w:rPr>
          <w:sz w:val="24"/>
        </w:rPr>
        <w:t>навчальний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посібник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Львів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Львівський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державний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університет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внутрішніх</w:t>
      </w:r>
      <w:proofErr w:type="spellEnd"/>
      <w:r w:rsidRPr="001001DD">
        <w:rPr>
          <w:sz w:val="24"/>
        </w:rPr>
        <w:t xml:space="preserve"> справ, 2020. 212 с.</w:t>
      </w:r>
    </w:p>
    <w:p w14:paraId="3E30CDD3" w14:textId="77777777" w:rsidR="001A2008" w:rsidRPr="001001DD" w:rsidRDefault="001A2008" w:rsidP="001001DD">
      <w:pPr>
        <w:pStyle w:val="a4"/>
        <w:numPr>
          <w:ilvl w:val="0"/>
          <w:numId w:val="2"/>
        </w:numPr>
        <w:suppressAutoHyphens/>
        <w:jc w:val="both"/>
        <w:rPr>
          <w:sz w:val="24"/>
        </w:rPr>
      </w:pPr>
      <w:r w:rsidRPr="001001DD">
        <w:rPr>
          <w:sz w:val="24"/>
        </w:rPr>
        <w:t xml:space="preserve">Комарова Т. В., </w:t>
      </w:r>
      <w:proofErr w:type="spellStart"/>
      <w:r w:rsidRPr="001001DD">
        <w:rPr>
          <w:sz w:val="24"/>
        </w:rPr>
        <w:t>Трагнюк</w:t>
      </w:r>
      <w:proofErr w:type="spellEnd"/>
      <w:r w:rsidRPr="001001DD">
        <w:rPr>
          <w:sz w:val="24"/>
        </w:rPr>
        <w:t xml:space="preserve"> О. Я., </w:t>
      </w:r>
      <w:proofErr w:type="spellStart"/>
      <w:r w:rsidRPr="001001DD">
        <w:rPr>
          <w:sz w:val="24"/>
        </w:rPr>
        <w:t>Яковюк</w:t>
      </w:r>
      <w:proofErr w:type="spellEnd"/>
      <w:r w:rsidRPr="001001DD">
        <w:rPr>
          <w:sz w:val="24"/>
        </w:rPr>
        <w:t xml:space="preserve"> І. В. Право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 (в </w:t>
      </w:r>
      <w:proofErr w:type="spellStart"/>
      <w:r w:rsidRPr="001001DD">
        <w:rPr>
          <w:sz w:val="24"/>
        </w:rPr>
        <w:t>питаннях</w:t>
      </w:r>
      <w:proofErr w:type="spellEnd"/>
      <w:r w:rsidRPr="001001DD">
        <w:rPr>
          <w:sz w:val="24"/>
        </w:rPr>
        <w:t xml:space="preserve"> і </w:t>
      </w:r>
      <w:proofErr w:type="spellStart"/>
      <w:r w:rsidRPr="001001DD">
        <w:rPr>
          <w:sz w:val="24"/>
        </w:rPr>
        <w:t>відповідях</w:t>
      </w:r>
      <w:proofErr w:type="spellEnd"/>
      <w:r w:rsidRPr="001001DD">
        <w:rPr>
          <w:sz w:val="24"/>
        </w:rPr>
        <w:t xml:space="preserve">): </w:t>
      </w:r>
      <w:proofErr w:type="spellStart"/>
      <w:r w:rsidRPr="001001DD">
        <w:rPr>
          <w:sz w:val="24"/>
        </w:rPr>
        <w:t>навч</w:t>
      </w:r>
      <w:proofErr w:type="spellEnd"/>
      <w:r w:rsidRPr="001001DD">
        <w:rPr>
          <w:sz w:val="24"/>
        </w:rPr>
        <w:t>.-</w:t>
      </w:r>
      <w:proofErr w:type="spellStart"/>
      <w:r w:rsidRPr="001001DD">
        <w:rPr>
          <w:sz w:val="24"/>
        </w:rPr>
        <w:t>довід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посібник</w:t>
      </w:r>
      <w:proofErr w:type="spellEnd"/>
      <w:r w:rsidRPr="001001DD">
        <w:rPr>
          <w:sz w:val="24"/>
        </w:rPr>
        <w:t xml:space="preserve"> / за </w:t>
      </w:r>
      <w:proofErr w:type="spellStart"/>
      <w:r w:rsidRPr="001001DD">
        <w:rPr>
          <w:sz w:val="24"/>
        </w:rPr>
        <w:t>заг</w:t>
      </w:r>
      <w:proofErr w:type="spellEnd"/>
      <w:r w:rsidRPr="001001DD">
        <w:rPr>
          <w:sz w:val="24"/>
        </w:rPr>
        <w:t xml:space="preserve">. ред. І. В. </w:t>
      </w:r>
      <w:proofErr w:type="spellStart"/>
      <w:r w:rsidRPr="001001DD">
        <w:rPr>
          <w:sz w:val="24"/>
        </w:rPr>
        <w:t>Яковюка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Харків</w:t>
      </w:r>
      <w:proofErr w:type="spellEnd"/>
      <w:r w:rsidRPr="001001DD">
        <w:rPr>
          <w:sz w:val="24"/>
        </w:rPr>
        <w:t xml:space="preserve"> : Право, 2019. 178 с.</w:t>
      </w:r>
    </w:p>
    <w:p w14:paraId="7154DDA2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Конвенція ООН з ліквідації всіх форм дискримінації щодо жінок 1979 р. // URL: zakon.rada.gov.ua/</w:t>
      </w:r>
      <w:proofErr w:type="spellStart"/>
      <w:r w:rsidRPr="001001DD">
        <w:rPr>
          <w:sz w:val="24"/>
          <w:lang w:val="uk-UA"/>
        </w:rPr>
        <w:t>laws</w:t>
      </w:r>
      <w:proofErr w:type="spellEnd"/>
      <w:r w:rsidRPr="001001DD">
        <w:rPr>
          <w:sz w:val="24"/>
          <w:lang w:val="uk-UA"/>
        </w:rPr>
        <w:t>/</w:t>
      </w:r>
      <w:proofErr w:type="spellStart"/>
      <w:r w:rsidRPr="001001DD">
        <w:rPr>
          <w:sz w:val="24"/>
          <w:lang w:val="uk-UA"/>
        </w:rPr>
        <w:t>show</w:t>
      </w:r>
      <w:proofErr w:type="spellEnd"/>
      <w:r w:rsidRPr="001001DD">
        <w:rPr>
          <w:sz w:val="24"/>
          <w:lang w:val="uk-UA"/>
        </w:rPr>
        <w:t xml:space="preserve">/995_ </w:t>
      </w:r>
    </w:p>
    <w:p w14:paraId="5FC782B7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Конвенція про права осіб з інвалідністю 2006 р. URL://zakon.rada.gov.ua/laws/show/995_105</w:t>
      </w:r>
    </w:p>
    <w:p w14:paraId="03EE91DB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Конвенція проти катувань та інших жорстоких, нелюдських або таких, що принижують гідність, видів поводження і покарання 1984 р. URL: zakon.rada.gov.ua/</w:t>
      </w:r>
      <w:proofErr w:type="spellStart"/>
      <w:r w:rsidRPr="001001DD">
        <w:rPr>
          <w:sz w:val="24"/>
          <w:lang w:val="uk-UA"/>
        </w:rPr>
        <w:t>laws</w:t>
      </w:r>
      <w:proofErr w:type="spellEnd"/>
      <w:r w:rsidRPr="001001DD">
        <w:rPr>
          <w:sz w:val="24"/>
          <w:lang w:val="uk-UA"/>
        </w:rPr>
        <w:t>/</w:t>
      </w:r>
      <w:proofErr w:type="spellStart"/>
      <w:r w:rsidRPr="001001DD">
        <w:rPr>
          <w:sz w:val="24"/>
          <w:lang w:val="uk-UA"/>
        </w:rPr>
        <w:t>show</w:t>
      </w:r>
      <w:proofErr w:type="spellEnd"/>
      <w:r w:rsidRPr="001001DD">
        <w:rPr>
          <w:sz w:val="24"/>
          <w:lang w:val="uk-UA"/>
        </w:rPr>
        <w:t xml:space="preserve">/995_043 </w:t>
      </w:r>
    </w:p>
    <w:p w14:paraId="725E3D32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Конституція України від 28.06.1996 // Відомості Верховної Ради України (ВВР). 1996. № 30. ст. 141. URL: </w:t>
      </w:r>
      <w:hyperlink r:id="rId5" w:history="1">
        <w:r w:rsidRPr="001001DD">
          <w:rPr>
            <w:rStyle w:val="a3"/>
            <w:sz w:val="24"/>
            <w:lang w:val="uk-UA"/>
          </w:rPr>
          <w:t>http://zako№3.rada.gov.ua/laws/show/254%D0%BA/96-%D0%B2%D1%80</w:t>
        </w:r>
      </w:hyperlink>
      <w:r w:rsidRPr="001001DD">
        <w:rPr>
          <w:sz w:val="24"/>
          <w:lang w:val="uk-UA"/>
        </w:rPr>
        <w:t xml:space="preserve"> </w:t>
      </w:r>
    </w:p>
    <w:p w14:paraId="245EA1AD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Любашенко</w:t>
      </w:r>
      <w:proofErr w:type="spellEnd"/>
      <w:r w:rsidRPr="001001DD">
        <w:rPr>
          <w:sz w:val="24"/>
          <w:lang w:val="uk-UA"/>
        </w:rPr>
        <w:t xml:space="preserve"> В.І. Концепція «обов`язок захищати» і права людини. Одеса: Фенікс, 2019. 216 с. </w:t>
      </w:r>
    </w:p>
    <w:p w14:paraId="5D6D1CB9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Манукян</w:t>
      </w:r>
      <w:proofErr w:type="spellEnd"/>
      <w:r w:rsidRPr="001001DD">
        <w:rPr>
          <w:sz w:val="24"/>
          <w:lang w:val="uk-UA"/>
        </w:rPr>
        <w:t xml:space="preserve"> В. І. Страсбурзьке право. Європейський суд з прав людини. Право, практика, коментар / В’ячеслав </w:t>
      </w:r>
      <w:proofErr w:type="spellStart"/>
      <w:r w:rsidRPr="001001DD">
        <w:rPr>
          <w:sz w:val="24"/>
          <w:lang w:val="uk-UA"/>
        </w:rPr>
        <w:t>Манукян</w:t>
      </w:r>
      <w:proofErr w:type="spellEnd"/>
      <w:r w:rsidRPr="001001DD">
        <w:rPr>
          <w:sz w:val="24"/>
          <w:lang w:val="uk-UA"/>
        </w:rPr>
        <w:t xml:space="preserve">; пер. з рос. О. М. </w:t>
      </w:r>
      <w:proofErr w:type="spellStart"/>
      <w:r w:rsidRPr="001001DD">
        <w:rPr>
          <w:sz w:val="24"/>
          <w:lang w:val="uk-UA"/>
        </w:rPr>
        <w:t>Уліщенко</w:t>
      </w:r>
      <w:proofErr w:type="spellEnd"/>
      <w:r w:rsidRPr="001001DD">
        <w:rPr>
          <w:sz w:val="24"/>
          <w:lang w:val="uk-UA"/>
        </w:rPr>
        <w:t>. – Харків : Право, 2019. – 560 с.</w:t>
      </w:r>
    </w:p>
    <w:p w14:paraId="3DF3CBDC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Міжнародна конвенція про ліквідацію всіх форм расової дискримінації 1965 р. </w:t>
      </w:r>
      <w:hyperlink r:id="rId6" w:history="1">
        <w:r w:rsidRPr="001001DD">
          <w:rPr>
            <w:rStyle w:val="a3"/>
            <w:sz w:val="24"/>
            <w:lang w:val="uk-UA"/>
          </w:rPr>
          <w:t>URL: //zakon.rada.gov.ua/</w:t>
        </w:r>
        <w:proofErr w:type="spellStart"/>
        <w:r w:rsidRPr="001001DD">
          <w:rPr>
            <w:rStyle w:val="a3"/>
            <w:sz w:val="24"/>
            <w:lang w:val="uk-UA"/>
          </w:rPr>
          <w:t>laws</w:t>
        </w:r>
        <w:proofErr w:type="spellEnd"/>
        <w:r w:rsidRPr="001001DD">
          <w:rPr>
            <w:rStyle w:val="a3"/>
            <w:sz w:val="24"/>
            <w:lang w:val="uk-UA"/>
          </w:rPr>
          <w:t>/</w:t>
        </w:r>
        <w:proofErr w:type="spellStart"/>
        <w:r w:rsidRPr="001001DD">
          <w:rPr>
            <w:rStyle w:val="a3"/>
            <w:sz w:val="24"/>
            <w:lang w:val="uk-UA"/>
          </w:rPr>
          <w:t>show</w:t>
        </w:r>
        <w:proofErr w:type="spellEnd"/>
        <w:r w:rsidRPr="001001DD">
          <w:rPr>
            <w:rStyle w:val="a3"/>
            <w:sz w:val="24"/>
            <w:lang w:val="uk-UA"/>
          </w:rPr>
          <w:t>/995_105</w:t>
        </w:r>
      </w:hyperlink>
      <w:r w:rsidRPr="001001DD">
        <w:rPr>
          <w:sz w:val="24"/>
          <w:lang w:val="uk-UA"/>
        </w:rPr>
        <w:t xml:space="preserve"> </w:t>
      </w:r>
    </w:p>
    <w:p w14:paraId="4CE08AEB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Міжнародний пакт про громадянські і політичні права 1966 р. URL: zakon.rada.gov.ua/</w:t>
      </w:r>
      <w:proofErr w:type="spellStart"/>
      <w:r w:rsidRPr="001001DD">
        <w:rPr>
          <w:sz w:val="24"/>
          <w:lang w:val="uk-UA"/>
        </w:rPr>
        <w:t>laws</w:t>
      </w:r>
      <w:proofErr w:type="spellEnd"/>
      <w:r w:rsidRPr="001001DD">
        <w:rPr>
          <w:sz w:val="24"/>
          <w:lang w:val="uk-UA"/>
        </w:rPr>
        <w:t>/</w:t>
      </w:r>
      <w:proofErr w:type="spellStart"/>
      <w:r w:rsidRPr="001001DD">
        <w:rPr>
          <w:sz w:val="24"/>
          <w:lang w:val="uk-UA"/>
        </w:rPr>
        <w:t>show</w:t>
      </w:r>
      <w:proofErr w:type="spellEnd"/>
      <w:r w:rsidRPr="001001DD">
        <w:rPr>
          <w:sz w:val="24"/>
          <w:lang w:val="uk-UA"/>
        </w:rPr>
        <w:t xml:space="preserve">/995_043 </w:t>
      </w:r>
    </w:p>
    <w:p w14:paraId="5D3E2499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Міжнародний пакт про економічні, соціальні і культурні права 1966 р. // URL: zakon.rada.gov.ua/</w:t>
      </w:r>
      <w:proofErr w:type="spellStart"/>
      <w:r w:rsidRPr="001001DD">
        <w:rPr>
          <w:sz w:val="24"/>
          <w:lang w:val="uk-UA"/>
        </w:rPr>
        <w:t>laws</w:t>
      </w:r>
      <w:proofErr w:type="spellEnd"/>
      <w:r w:rsidRPr="001001DD">
        <w:rPr>
          <w:sz w:val="24"/>
          <w:lang w:val="uk-UA"/>
        </w:rPr>
        <w:t>/</w:t>
      </w:r>
      <w:proofErr w:type="spellStart"/>
      <w:r w:rsidRPr="001001DD">
        <w:rPr>
          <w:sz w:val="24"/>
          <w:lang w:val="uk-UA"/>
        </w:rPr>
        <w:t>show</w:t>
      </w:r>
      <w:proofErr w:type="spellEnd"/>
      <w:r w:rsidRPr="001001DD">
        <w:rPr>
          <w:sz w:val="24"/>
          <w:lang w:val="uk-UA"/>
        </w:rPr>
        <w:t xml:space="preserve">/995_ </w:t>
      </w:r>
    </w:p>
    <w:p w14:paraId="340EE982" w14:textId="77777777" w:rsidR="001A2008" w:rsidRPr="001001DD" w:rsidRDefault="001A2008" w:rsidP="001001DD">
      <w:pPr>
        <w:pStyle w:val="a4"/>
        <w:numPr>
          <w:ilvl w:val="0"/>
          <w:numId w:val="2"/>
        </w:numPr>
        <w:suppressAutoHyphens/>
        <w:jc w:val="both"/>
        <w:rPr>
          <w:sz w:val="24"/>
        </w:rPr>
      </w:pPr>
      <w:r w:rsidRPr="001001DD">
        <w:rPr>
          <w:sz w:val="24"/>
        </w:rPr>
        <w:t xml:space="preserve">Право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Союзу: </w:t>
      </w:r>
      <w:proofErr w:type="spellStart"/>
      <w:r w:rsidRPr="001001DD">
        <w:rPr>
          <w:sz w:val="24"/>
        </w:rPr>
        <w:t>нормат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матеріали</w:t>
      </w:r>
      <w:proofErr w:type="spellEnd"/>
      <w:r w:rsidRPr="001001DD">
        <w:rPr>
          <w:sz w:val="24"/>
        </w:rPr>
        <w:t xml:space="preserve"> / </w:t>
      </w:r>
      <w:proofErr w:type="spellStart"/>
      <w:r w:rsidRPr="001001DD">
        <w:rPr>
          <w:sz w:val="24"/>
        </w:rPr>
        <w:t>упоряд</w:t>
      </w:r>
      <w:proofErr w:type="spellEnd"/>
      <w:r w:rsidRPr="001001DD">
        <w:rPr>
          <w:sz w:val="24"/>
        </w:rPr>
        <w:t xml:space="preserve">.: І. В. </w:t>
      </w:r>
      <w:proofErr w:type="spellStart"/>
      <w:r w:rsidRPr="001001DD">
        <w:rPr>
          <w:sz w:val="24"/>
        </w:rPr>
        <w:t>Яковюк</w:t>
      </w:r>
      <w:proofErr w:type="spellEnd"/>
      <w:r w:rsidRPr="001001DD">
        <w:rPr>
          <w:sz w:val="24"/>
        </w:rPr>
        <w:t xml:space="preserve">, Т. М. </w:t>
      </w:r>
      <w:proofErr w:type="spellStart"/>
      <w:r w:rsidRPr="001001DD">
        <w:rPr>
          <w:sz w:val="24"/>
        </w:rPr>
        <w:t>Анакіна</w:t>
      </w:r>
      <w:proofErr w:type="spellEnd"/>
      <w:r w:rsidRPr="001001DD">
        <w:rPr>
          <w:sz w:val="24"/>
        </w:rPr>
        <w:t xml:space="preserve">, Т. В. Комарова, О. Я. </w:t>
      </w:r>
      <w:proofErr w:type="spellStart"/>
      <w:r w:rsidRPr="001001DD">
        <w:rPr>
          <w:sz w:val="24"/>
        </w:rPr>
        <w:t>Трагнюк</w:t>
      </w:r>
      <w:proofErr w:type="spellEnd"/>
      <w:r w:rsidRPr="001001DD">
        <w:rPr>
          <w:sz w:val="24"/>
        </w:rPr>
        <w:t xml:space="preserve">; за ред. І. В. </w:t>
      </w:r>
      <w:proofErr w:type="spellStart"/>
      <w:r w:rsidRPr="001001DD">
        <w:rPr>
          <w:sz w:val="24"/>
        </w:rPr>
        <w:t>Яковюка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Харків</w:t>
      </w:r>
      <w:proofErr w:type="spellEnd"/>
      <w:r w:rsidRPr="001001DD">
        <w:rPr>
          <w:sz w:val="24"/>
        </w:rPr>
        <w:t xml:space="preserve"> : Право, 2019. 500 с.</w:t>
      </w:r>
    </w:p>
    <w:p w14:paraId="3B20F798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lastRenderedPageBreak/>
        <w:t xml:space="preserve">Практика ЄСПЛ. Український акцент. URL: </w:t>
      </w:r>
      <w:hyperlink r:id="rId7" w:history="1">
        <w:r w:rsidRPr="001001DD">
          <w:rPr>
            <w:rStyle w:val="a3"/>
            <w:sz w:val="24"/>
            <w:lang w:val="uk-UA"/>
          </w:rPr>
          <w:t>https://www.echr.com.ua</w:t>
        </w:r>
      </w:hyperlink>
    </w:p>
    <w:p w14:paraId="7AC7541D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Про виконання рішень та застосування практики Європейського суду з прав людини: Закон України від 23.02.2006 р. // Відомості Верховної Ради України. 2006. № 30. Ст. 260. </w:t>
      </w:r>
    </w:p>
    <w:p w14:paraId="4BF2CAD4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Про міжнародні договори України від 29.06.2004 // Відомості Верховної Ради України (ВВР), 2004, № 50, ст.540 URL: </w:t>
      </w:r>
      <w:hyperlink r:id="rId8" w:history="1">
        <w:r w:rsidRPr="001001DD">
          <w:rPr>
            <w:rStyle w:val="a3"/>
            <w:sz w:val="24"/>
            <w:lang w:val="uk-UA"/>
          </w:rPr>
          <w:t>http://zako№3.rada.gov.ua/laws/show/1906-15</w:t>
        </w:r>
      </w:hyperlink>
    </w:p>
    <w:p w14:paraId="3C5C0F3E" w14:textId="77777777" w:rsidR="001A2008" w:rsidRPr="001001DD" w:rsidRDefault="001A2008" w:rsidP="001001DD">
      <w:pPr>
        <w:pStyle w:val="a4"/>
        <w:numPr>
          <w:ilvl w:val="0"/>
          <w:numId w:val="2"/>
        </w:numPr>
        <w:suppressAutoHyphens/>
        <w:jc w:val="both"/>
        <w:rPr>
          <w:sz w:val="24"/>
        </w:rPr>
      </w:pPr>
      <w:r w:rsidRPr="001001DD">
        <w:rPr>
          <w:sz w:val="24"/>
        </w:rPr>
        <w:t xml:space="preserve">Прокопенко Л. Л. </w:t>
      </w:r>
      <w:proofErr w:type="spellStart"/>
      <w:r w:rsidRPr="001001DD">
        <w:rPr>
          <w:sz w:val="24"/>
        </w:rPr>
        <w:t>Інституційна</w:t>
      </w:r>
      <w:proofErr w:type="spellEnd"/>
      <w:r w:rsidRPr="001001DD">
        <w:rPr>
          <w:sz w:val="24"/>
        </w:rPr>
        <w:t xml:space="preserve"> система ЄС : </w:t>
      </w:r>
      <w:proofErr w:type="spellStart"/>
      <w:r w:rsidRPr="001001DD">
        <w:rPr>
          <w:sz w:val="24"/>
        </w:rPr>
        <w:t>навч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посіб</w:t>
      </w:r>
      <w:proofErr w:type="spellEnd"/>
      <w:r w:rsidRPr="001001DD">
        <w:rPr>
          <w:sz w:val="24"/>
        </w:rPr>
        <w:t xml:space="preserve">. / Л. Л. Прокопенко, О. М. </w:t>
      </w:r>
      <w:proofErr w:type="spellStart"/>
      <w:r w:rsidRPr="001001DD">
        <w:rPr>
          <w:sz w:val="24"/>
        </w:rPr>
        <w:t>Рудік</w:t>
      </w:r>
      <w:proofErr w:type="spellEnd"/>
      <w:r w:rsidRPr="001001DD">
        <w:rPr>
          <w:sz w:val="24"/>
        </w:rPr>
        <w:t xml:space="preserve">, Н. М. </w:t>
      </w:r>
      <w:proofErr w:type="spellStart"/>
      <w:r w:rsidRPr="001001DD">
        <w:rPr>
          <w:sz w:val="24"/>
        </w:rPr>
        <w:t>Рудік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Дніпро</w:t>
      </w:r>
      <w:proofErr w:type="spellEnd"/>
      <w:r w:rsidRPr="001001DD">
        <w:rPr>
          <w:sz w:val="24"/>
        </w:rPr>
        <w:t xml:space="preserve"> : ДРІДУ НАДУ, 2018. 220 с.</w:t>
      </w:r>
    </w:p>
    <w:p w14:paraId="32C18A67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Размєтаєва</w:t>
      </w:r>
      <w:proofErr w:type="spellEnd"/>
      <w:r w:rsidRPr="001001DD">
        <w:rPr>
          <w:sz w:val="24"/>
          <w:lang w:val="uk-UA"/>
        </w:rPr>
        <w:t xml:space="preserve"> Ю. С. Доктрина та практика захисту прав людини : навчальний посібник / Ю. С. </w:t>
      </w:r>
      <w:proofErr w:type="spellStart"/>
      <w:r w:rsidRPr="001001DD">
        <w:rPr>
          <w:sz w:val="24"/>
          <w:lang w:val="uk-UA"/>
        </w:rPr>
        <w:t>Размєтаєва</w:t>
      </w:r>
      <w:proofErr w:type="spellEnd"/>
      <w:r w:rsidRPr="001001DD">
        <w:rPr>
          <w:sz w:val="24"/>
          <w:lang w:val="uk-UA"/>
        </w:rPr>
        <w:t xml:space="preserve">. Київ: ФОП </w:t>
      </w:r>
      <w:proofErr w:type="spellStart"/>
      <w:r w:rsidRPr="001001DD">
        <w:rPr>
          <w:sz w:val="24"/>
          <w:lang w:val="uk-UA"/>
        </w:rPr>
        <w:t>Голембовська</w:t>
      </w:r>
      <w:proofErr w:type="spellEnd"/>
      <w:r w:rsidRPr="001001DD">
        <w:rPr>
          <w:sz w:val="24"/>
          <w:lang w:val="uk-UA"/>
        </w:rPr>
        <w:t xml:space="preserve"> О.О., 2018.  364 с.</w:t>
      </w:r>
    </w:p>
    <w:p w14:paraId="45E752D5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Рішення Європейського суду з прав людини. Пошукова система / ЄСПЛ, 2018. URL: http://hudoc.echr.coe.int/eng </w:t>
      </w:r>
    </w:p>
    <w:p w14:paraId="56617ECF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Сироїд Т. Л. Міжнародний захист прав людини : </w:t>
      </w:r>
      <w:proofErr w:type="spellStart"/>
      <w:r w:rsidRPr="001001DD">
        <w:rPr>
          <w:sz w:val="24"/>
          <w:lang w:val="uk-UA"/>
        </w:rPr>
        <w:t>навч</w:t>
      </w:r>
      <w:proofErr w:type="spellEnd"/>
      <w:r w:rsidRPr="001001DD">
        <w:rPr>
          <w:sz w:val="24"/>
          <w:lang w:val="uk-UA"/>
        </w:rPr>
        <w:t xml:space="preserve">. </w:t>
      </w:r>
      <w:proofErr w:type="spellStart"/>
      <w:r w:rsidRPr="001001DD">
        <w:rPr>
          <w:sz w:val="24"/>
          <w:lang w:val="uk-UA"/>
        </w:rPr>
        <w:t>посіб</w:t>
      </w:r>
      <w:proofErr w:type="spellEnd"/>
      <w:r w:rsidRPr="001001DD">
        <w:rPr>
          <w:sz w:val="24"/>
          <w:lang w:val="uk-UA"/>
        </w:rPr>
        <w:t xml:space="preserve">. К. : Право, 2019. 310 с. </w:t>
      </w:r>
    </w:p>
    <w:p w14:paraId="754AA556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Статут Ради Європи від 05.05.1949 URL: </w:t>
      </w:r>
      <w:hyperlink r:id="rId9" w:history="1">
        <w:r w:rsidRPr="001001DD">
          <w:rPr>
            <w:rStyle w:val="a3"/>
            <w:sz w:val="24"/>
            <w:lang w:val="uk-UA"/>
          </w:rPr>
          <w:t>http://zako№2.rada.gov.ua/laws/show/994_001</w:t>
        </w:r>
      </w:hyperlink>
      <w:r w:rsidRPr="001001DD">
        <w:rPr>
          <w:sz w:val="24"/>
          <w:lang w:val="uk-UA"/>
        </w:rPr>
        <w:t xml:space="preserve"> </w:t>
      </w:r>
    </w:p>
    <w:p w14:paraId="4BB5C1C9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Теорія та практика застосування Конвенції про захист прав людини і основоположних свобод: компендіум; за </w:t>
      </w:r>
      <w:proofErr w:type="spellStart"/>
      <w:r w:rsidRPr="001001DD">
        <w:rPr>
          <w:sz w:val="24"/>
          <w:lang w:val="uk-UA"/>
        </w:rPr>
        <w:t>заг</w:t>
      </w:r>
      <w:proofErr w:type="spellEnd"/>
      <w:r w:rsidRPr="001001DD">
        <w:rPr>
          <w:sz w:val="24"/>
          <w:lang w:val="uk-UA"/>
        </w:rPr>
        <w:t xml:space="preserve">. ред. О.В. Сердюка, І.В. </w:t>
      </w:r>
      <w:proofErr w:type="spellStart"/>
      <w:r w:rsidRPr="001001DD">
        <w:rPr>
          <w:sz w:val="24"/>
          <w:lang w:val="uk-UA"/>
        </w:rPr>
        <w:t>Яковюка</w:t>
      </w:r>
      <w:proofErr w:type="spellEnd"/>
      <w:r w:rsidRPr="001001DD">
        <w:rPr>
          <w:sz w:val="24"/>
          <w:lang w:val="uk-UA"/>
        </w:rPr>
        <w:t>. Харків : Право, 2017. 374 с.</w:t>
      </w:r>
    </w:p>
    <w:p w14:paraId="16D82B71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>Христова Г. О. Позитивні зобов’язання держави у сфері прав людини: сучасні виклики: монографія.  Харків: Право, 2018. 680 с.</w:t>
      </w:r>
    </w:p>
    <w:p w14:paraId="7E074558" w14:textId="77777777" w:rsidR="001A2008" w:rsidRPr="001001DD" w:rsidRDefault="001A2008" w:rsidP="001001DD">
      <w:pPr>
        <w:pStyle w:val="a4"/>
        <w:numPr>
          <w:ilvl w:val="0"/>
          <w:numId w:val="2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Центр інформації про права людини (популяризація прав людини, верховенства права та ідей громадянського суспільства в Україні), 2018. URL: </w:t>
      </w:r>
      <w:hyperlink r:id="rId10" w:history="1">
        <w:r w:rsidRPr="001001DD">
          <w:rPr>
            <w:rStyle w:val="a3"/>
            <w:sz w:val="24"/>
            <w:lang w:val="uk-UA"/>
          </w:rPr>
          <w:t>https://humanrights.org.ua/</w:t>
        </w:r>
      </w:hyperlink>
      <w:r w:rsidRPr="001001DD">
        <w:rPr>
          <w:sz w:val="24"/>
          <w:lang w:val="uk-UA"/>
        </w:rPr>
        <w:t xml:space="preserve"> </w:t>
      </w:r>
    </w:p>
    <w:p w14:paraId="03FAB023" w14:textId="77777777" w:rsidR="00E84857" w:rsidRPr="001001DD" w:rsidRDefault="00E84857" w:rsidP="001001DD">
      <w:pPr>
        <w:shd w:val="clear" w:color="auto" w:fill="FFFFFF"/>
        <w:tabs>
          <w:tab w:val="left" w:pos="567"/>
        </w:tabs>
        <w:jc w:val="both"/>
        <w:rPr>
          <w:bCs/>
          <w:spacing w:val="-6"/>
          <w:sz w:val="24"/>
          <w:lang w:val="uk-UA"/>
        </w:rPr>
      </w:pPr>
    </w:p>
    <w:p w14:paraId="4343ED94" w14:textId="77777777" w:rsidR="00E84857" w:rsidRPr="001001DD" w:rsidRDefault="00E84857" w:rsidP="001001DD">
      <w:pPr>
        <w:shd w:val="clear" w:color="auto" w:fill="FFFFFF"/>
        <w:tabs>
          <w:tab w:val="left" w:pos="567"/>
        </w:tabs>
        <w:jc w:val="both"/>
        <w:rPr>
          <w:sz w:val="24"/>
          <w:lang w:val="uk-UA"/>
        </w:rPr>
      </w:pPr>
      <w:r w:rsidRPr="001001DD">
        <w:rPr>
          <w:b/>
          <w:bCs/>
          <w:spacing w:val="-6"/>
          <w:sz w:val="24"/>
          <w:lang w:val="uk-UA"/>
        </w:rPr>
        <w:t>Допоміжна</w:t>
      </w:r>
    </w:p>
    <w:p w14:paraId="757D31B9" w14:textId="77777777" w:rsidR="00E84857" w:rsidRPr="001001DD" w:rsidRDefault="00E84857" w:rsidP="001001DD">
      <w:pPr>
        <w:shd w:val="clear" w:color="auto" w:fill="FFFFFF"/>
        <w:tabs>
          <w:tab w:val="left" w:pos="365"/>
          <w:tab w:val="left" w:pos="567"/>
        </w:tabs>
        <w:spacing w:before="14"/>
        <w:jc w:val="both"/>
        <w:rPr>
          <w:sz w:val="24"/>
          <w:lang w:val="uk-UA"/>
        </w:rPr>
      </w:pPr>
    </w:p>
    <w:p w14:paraId="47C11F38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Sushko</w:t>
      </w:r>
      <w:proofErr w:type="spellEnd"/>
      <w:r w:rsidRPr="001001DD">
        <w:rPr>
          <w:sz w:val="24"/>
        </w:rPr>
        <w:t xml:space="preserve"> Y. Pilot </w:t>
      </w:r>
      <w:proofErr w:type="spellStart"/>
      <w:r w:rsidRPr="001001DD">
        <w:rPr>
          <w:sz w:val="24"/>
        </w:rPr>
        <w:t>and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quasi-pilot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judgments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of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the</w:t>
      </w:r>
      <w:proofErr w:type="spellEnd"/>
      <w:r w:rsidRPr="001001DD">
        <w:rPr>
          <w:sz w:val="24"/>
        </w:rPr>
        <w:t xml:space="preserve"> European </w:t>
      </w:r>
      <w:proofErr w:type="spellStart"/>
      <w:r w:rsidRPr="001001DD">
        <w:rPr>
          <w:sz w:val="24"/>
        </w:rPr>
        <w:t>court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of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human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rights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ensuring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enhanced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protection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of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human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rights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Вісник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Львівського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університету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Серія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юридична</w:t>
      </w:r>
      <w:proofErr w:type="spellEnd"/>
      <w:r w:rsidRPr="001001DD">
        <w:rPr>
          <w:sz w:val="24"/>
        </w:rPr>
        <w:t xml:space="preserve">. 2019. </w:t>
      </w:r>
      <w:proofErr w:type="spellStart"/>
      <w:r w:rsidRPr="001001DD">
        <w:rPr>
          <w:sz w:val="24"/>
        </w:rPr>
        <w:t>Випуск</w:t>
      </w:r>
      <w:proofErr w:type="spellEnd"/>
      <w:r w:rsidRPr="001001DD">
        <w:rPr>
          <w:sz w:val="24"/>
        </w:rPr>
        <w:t xml:space="preserve"> 68. С. 50-62.</w:t>
      </w:r>
    </w:p>
    <w:p w14:paraId="56D79364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Freedom</w:t>
      </w:r>
      <w:proofErr w:type="spellEnd"/>
      <w:r w:rsidRPr="001001DD">
        <w:rPr>
          <w:sz w:val="24"/>
          <w:lang w:val="uk-UA"/>
        </w:rPr>
        <w:t xml:space="preserve"> </w:t>
      </w:r>
      <w:proofErr w:type="spellStart"/>
      <w:r w:rsidRPr="001001DD">
        <w:rPr>
          <w:sz w:val="24"/>
          <w:lang w:val="uk-UA"/>
        </w:rPr>
        <w:t>House</w:t>
      </w:r>
      <w:proofErr w:type="spellEnd"/>
      <w:r w:rsidRPr="001001DD">
        <w:rPr>
          <w:sz w:val="24"/>
          <w:lang w:val="uk-UA"/>
        </w:rPr>
        <w:t xml:space="preserve">: Доповіді про стан свободи в світі. Рейтинг країн світу за рівнем політичних і громадянських свобод, 2017. URL: </w:t>
      </w:r>
      <w:hyperlink r:id="rId11" w:history="1">
        <w:r w:rsidRPr="001001DD">
          <w:rPr>
            <w:rStyle w:val="a3"/>
            <w:sz w:val="24"/>
            <w:lang w:val="uk-UA"/>
          </w:rPr>
          <w:t>https://freedomhouse.org/reports</w:t>
        </w:r>
      </w:hyperlink>
    </w:p>
    <w:p w14:paraId="273E3A52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Баймуратов</w:t>
      </w:r>
      <w:proofErr w:type="spellEnd"/>
      <w:r w:rsidRPr="001001DD">
        <w:rPr>
          <w:sz w:val="24"/>
          <w:lang w:val="uk-UA"/>
        </w:rPr>
        <w:t xml:space="preserve"> М. О. Міжнародне публічне право : підручник / М. О. </w:t>
      </w:r>
      <w:proofErr w:type="spellStart"/>
      <w:r w:rsidRPr="001001DD">
        <w:rPr>
          <w:sz w:val="24"/>
          <w:lang w:val="uk-UA"/>
        </w:rPr>
        <w:t>Баймуратов</w:t>
      </w:r>
      <w:proofErr w:type="spellEnd"/>
      <w:r w:rsidRPr="001001DD">
        <w:rPr>
          <w:sz w:val="24"/>
          <w:lang w:val="uk-UA"/>
        </w:rPr>
        <w:t>. – Київ : Фенікс; 2018. 762 с</w:t>
      </w:r>
    </w:p>
    <w:p w14:paraId="19503136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Басова І. С. Внутрішньо переміщена особа як суб’єкт права соціального захисту. Ірина Басова.  Київ : </w:t>
      </w:r>
      <w:proofErr w:type="spellStart"/>
      <w:r w:rsidRPr="001001DD">
        <w:rPr>
          <w:sz w:val="24"/>
          <w:lang w:val="uk-UA"/>
        </w:rPr>
        <w:t>НікаЦентр</w:t>
      </w:r>
      <w:proofErr w:type="spellEnd"/>
      <w:r w:rsidRPr="001001DD">
        <w:rPr>
          <w:sz w:val="24"/>
          <w:lang w:val="uk-UA"/>
        </w:rPr>
        <w:t xml:space="preserve">, 2020.  287 с. </w:t>
      </w:r>
    </w:p>
    <w:p w14:paraId="347C9ACB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Бучинський</w:t>
      </w:r>
      <w:proofErr w:type="spellEnd"/>
      <w:r w:rsidRPr="001001DD">
        <w:rPr>
          <w:sz w:val="24"/>
        </w:rPr>
        <w:t xml:space="preserve"> О.Й. </w:t>
      </w:r>
      <w:proofErr w:type="spellStart"/>
      <w:r w:rsidRPr="001001DD">
        <w:rPr>
          <w:sz w:val="24"/>
        </w:rPr>
        <w:t>Застосування</w:t>
      </w:r>
      <w:proofErr w:type="spellEnd"/>
      <w:r w:rsidRPr="001001DD">
        <w:rPr>
          <w:sz w:val="24"/>
        </w:rPr>
        <w:t xml:space="preserve"> практики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суду з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під</w:t>
      </w:r>
      <w:proofErr w:type="spellEnd"/>
      <w:r w:rsidRPr="001001DD">
        <w:rPr>
          <w:sz w:val="24"/>
        </w:rPr>
        <w:t xml:space="preserve"> час </w:t>
      </w:r>
      <w:proofErr w:type="spellStart"/>
      <w:r w:rsidRPr="001001DD">
        <w:rPr>
          <w:sz w:val="24"/>
        </w:rPr>
        <w:t>вирішення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податкових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спорів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автореф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дис</w:t>
      </w:r>
      <w:proofErr w:type="spellEnd"/>
      <w:r w:rsidRPr="001001DD">
        <w:rPr>
          <w:sz w:val="24"/>
        </w:rPr>
        <w:t xml:space="preserve">. … канд. юрид. наук: 12.00.07. </w:t>
      </w:r>
      <w:proofErr w:type="spellStart"/>
      <w:r w:rsidRPr="001001DD">
        <w:rPr>
          <w:sz w:val="24"/>
        </w:rPr>
        <w:t>Дніпро</w:t>
      </w:r>
      <w:proofErr w:type="spellEnd"/>
      <w:r w:rsidRPr="001001DD">
        <w:rPr>
          <w:sz w:val="24"/>
        </w:rPr>
        <w:t>, 2019. 17 с</w:t>
      </w:r>
      <w:r w:rsidRPr="001001DD">
        <w:rPr>
          <w:sz w:val="24"/>
          <w:lang w:val="uk-UA"/>
        </w:rPr>
        <w:t>.</w:t>
      </w:r>
    </w:p>
    <w:p w14:paraId="2B4B1DBD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Віденська конвенція про право договорів між державами та міжнародними організаціями або між міжнародними організаціями URL: </w:t>
      </w:r>
      <w:hyperlink r:id="rId12" w:history="1">
        <w:r w:rsidRPr="001001DD">
          <w:rPr>
            <w:rStyle w:val="a3"/>
            <w:sz w:val="24"/>
            <w:lang w:val="uk-UA"/>
          </w:rPr>
          <w:t>http://zako№3.rada.gov.ua/laws/show/995_a04</w:t>
        </w:r>
      </w:hyperlink>
      <w:r w:rsidRPr="001001DD">
        <w:rPr>
          <w:sz w:val="24"/>
          <w:lang w:val="uk-UA"/>
        </w:rPr>
        <w:t xml:space="preserve"> </w:t>
      </w:r>
    </w:p>
    <w:p w14:paraId="7BC093C7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Віденська конвенція про право міжнародних договорів від 23.05.1969 URL: </w:t>
      </w:r>
      <w:hyperlink r:id="rId13" w:history="1">
        <w:r w:rsidRPr="001001DD">
          <w:rPr>
            <w:rStyle w:val="a3"/>
            <w:sz w:val="24"/>
            <w:lang w:val="uk-UA"/>
          </w:rPr>
          <w:t>http://zako№5.rada.gov.ua/laws/show/995_118</w:t>
        </w:r>
      </w:hyperlink>
      <w:r w:rsidRPr="001001DD">
        <w:rPr>
          <w:sz w:val="24"/>
          <w:lang w:val="uk-UA"/>
        </w:rPr>
        <w:t xml:space="preserve"> </w:t>
      </w:r>
    </w:p>
    <w:p w14:paraId="25F23B5F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Войціховський</w:t>
      </w:r>
      <w:proofErr w:type="spellEnd"/>
      <w:r w:rsidRPr="001001DD">
        <w:rPr>
          <w:sz w:val="24"/>
          <w:lang w:val="uk-UA"/>
        </w:rPr>
        <w:t xml:space="preserve"> А. В. Міжнародне право : підручник / А. В. </w:t>
      </w:r>
      <w:proofErr w:type="spellStart"/>
      <w:r w:rsidRPr="001001DD">
        <w:rPr>
          <w:sz w:val="24"/>
          <w:lang w:val="uk-UA"/>
        </w:rPr>
        <w:t>Войціховський</w:t>
      </w:r>
      <w:proofErr w:type="spellEnd"/>
      <w:r w:rsidRPr="001001DD">
        <w:rPr>
          <w:sz w:val="24"/>
          <w:lang w:val="uk-UA"/>
        </w:rPr>
        <w:t xml:space="preserve"> ; МВС України, Харків. </w:t>
      </w:r>
      <w:proofErr w:type="spellStart"/>
      <w:r w:rsidRPr="001001DD">
        <w:rPr>
          <w:sz w:val="24"/>
          <w:lang w:val="uk-UA"/>
        </w:rPr>
        <w:t>нац</w:t>
      </w:r>
      <w:proofErr w:type="spellEnd"/>
      <w:r w:rsidRPr="001001DD">
        <w:rPr>
          <w:sz w:val="24"/>
          <w:lang w:val="uk-UA"/>
        </w:rPr>
        <w:t xml:space="preserve">. ун-т </w:t>
      </w:r>
      <w:proofErr w:type="spellStart"/>
      <w:r w:rsidRPr="001001DD">
        <w:rPr>
          <w:sz w:val="24"/>
          <w:lang w:val="uk-UA"/>
        </w:rPr>
        <w:t>внутр</w:t>
      </w:r>
      <w:proofErr w:type="spellEnd"/>
      <w:r w:rsidRPr="001001DD">
        <w:rPr>
          <w:sz w:val="24"/>
          <w:lang w:val="uk-UA"/>
        </w:rPr>
        <w:t>. справ. Харків, 2020.  544 с.</w:t>
      </w:r>
    </w:p>
    <w:p w14:paraId="58DC6B93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Завгородній</w:t>
      </w:r>
      <w:proofErr w:type="spellEnd"/>
      <w:r w:rsidRPr="001001DD">
        <w:rPr>
          <w:sz w:val="24"/>
        </w:rPr>
        <w:t xml:space="preserve"> В.А. </w:t>
      </w:r>
      <w:proofErr w:type="spellStart"/>
      <w:r w:rsidRPr="001001DD">
        <w:rPr>
          <w:sz w:val="24"/>
        </w:rPr>
        <w:t>Правоохоронний</w:t>
      </w:r>
      <w:proofErr w:type="spellEnd"/>
      <w:r w:rsidRPr="001001DD">
        <w:rPr>
          <w:sz w:val="24"/>
        </w:rPr>
        <w:t xml:space="preserve"> аспект </w:t>
      </w:r>
      <w:proofErr w:type="spellStart"/>
      <w:r w:rsidRPr="001001DD">
        <w:rPr>
          <w:sz w:val="24"/>
        </w:rPr>
        <w:t>впливу</w:t>
      </w:r>
      <w:proofErr w:type="spellEnd"/>
      <w:r w:rsidRPr="001001DD">
        <w:rPr>
          <w:sz w:val="24"/>
        </w:rPr>
        <w:t xml:space="preserve"> практики </w:t>
      </w:r>
      <w:proofErr w:type="spellStart"/>
      <w:r w:rsidRPr="001001DD">
        <w:rPr>
          <w:sz w:val="24"/>
        </w:rPr>
        <w:t>Страсбурзького</w:t>
      </w:r>
      <w:proofErr w:type="spellEnd"/>
      <w:r w:rsidRPr="001001DD">
        <w:rPr>
          <w:sz w:val="24"/>
        </w:rPr>
        <w:t xml:space="preserve"> суду Ради </w:t>
      </w:r>
      <w:proofErr w:type="spellStart"/>
      <w:r w:rsidRPr="001001DD">
        <w:rPr>
          <w:sz w:val="24"/>
        </w:rPr>
        <w:t>Європи</w:t>
      </w:r>
      <w:proofErr w:type="spellEnd"/>
      <w:r w:rsidRPr="001001DD">
        <w:rPr>
          <w:sz w:val="24"/>
        </w:rPr>
        <w:t xml:space="preserve"> на </w:t>
      </w:r>
      <w:proofErr w:type="spellStart"/>
      <w:r w:rsidRPr="001001DD">
        <w:rPr>
          <w:sz w:val="24"/>
        </w:rPr>
        <w:t>національну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юридичну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діяльність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Науковий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вісник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Дніпропетровського</w:t>
      </w:r>
      <w:proofErr w:type="spellEnd"/>
      <w:r w:rsidRPr="001001DD">
        <w:rPr>
          <w:sz w:val="24"/>
        </w:rPr>
        <w:t xml:space="preserve"> державного </w:t>
      </w:r>
      <w:proofErr w:type="spellStart"/>
      <w:r w:rsidRPr="001001DD">
        <w:rPr>
          <w:sz w:val="24"/>
        </w:rPr>
        <w:t>університету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внутрішніх</w:t>
      </w:r>
      <w:proofErr w:type="spellEnd"/>
      <w:r w:rsidRPr="001001DD">
        <w:rPr>
          <w:sz w:val="24"/>
        </w:rPr>
        <w:t xml:space="preserve"> справ. 2018. </w:t>
      </w:r>
      <w:proofErr w:type="spellStart"/>
      <w:r w:rsidRPr="001001DD">
        <w:rPr>
          <w:sz w:val="24"/>
        </w:rPr>
        <w:t>Спеціальний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випуск</w:t>
      </w:r>
      <w:proofErr w:type="spellEnd"/>
      <w:r w:rsidRPr="001001DD">
        <w:rPr>
          <w:sz w:val="24"/>
        </w:rPr>
        <w:t xml:space="preserve"> № 3 (94) «Права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методологічний</w:t>
      </w:r>
      <w:proofErr w:type="spellEnd"/>
      <w:r w:rsidRPr="001001DD">
        <w:rPr>
          <w:sz w:val="24"/>
        </w:rPr>
        <w:t xml:space="preserve">, </w:t>
      </w:r>
      <w:proofErr w:type="spellStart"/>
      <w:r w:rsidRPr="001001DD">
        <w:rPr>
          <w:sz w:val="24"/>
        </w:rPr>
        <w:t>гносеологічний</w:t>
      </w:r>
      <w:proofErr w:type="spellEnd"/>
      <w:r w:rsidRPr="001001DD">
        <w:rPr>
          <w:sz w:val="24"/>
        </w:rPr>
        <w:t xml:space="preserve"> та </w:t>
      </w:r>
      <w:proofErr w:type="spellStart"/>
      <w:r w:rsidRPr="001001DD">
        <w:rPr>
          <w:sz w:val="24"/>
        </w:rPr>
        <w:t>онтологічний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аспекти</w:t>
      </w:r>
      <w:proofErr w:type="spellEnd"/>
      <w:r w:rsidRPr="001001DD">
        <w:rPr>
          <w:sz w:val="24"/>
        </w:rPr>
        <w:t>». С. 248.</w:t>
      </w:r>
    </w:p>
    <w:p w14:paraId="1B17CBDC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Завгородній</w:t>
      </w:r>
      <w:proofErr w:type="spellEnd"/>
      <w:r w:rsidRPr="001001DD">
        <w:rPr>
          <w:sz w:val="24"/>
        </w:rPr>
        <w:t xml:space="preserve"> В.А. </w:t>
      </w:r>
      <w:proofErr w:type="spellStart"/>
      <w:r w:rsidRPr="001001DD">
        <w:rPr>
          <w:sz w:val="24"/>
        </w:rPr>
        <w:t>Соціально-правовий</w:t>
      </w:r>
      <w:proofErr w:type="spellEnd"/>
      <w:r w:rsidRPr="001001DD">
        <w:rPr>
          <w:sz w:val="24"/>
        </w:rPr>
        <w:t xml:space="preserve"> аспект </w:t>
      </w:r>
      <w:proofErr w:type="spellStart"/>
      <w:r w:rsidRPr="001001DD">
        <w:rPr>
          <w:sz w:val="24"/>
        </w:rPr>
        <w:t>впливу</w:t>
      </w:r>
      <w:proofErr w:type="spellEnd"/>
      <w:r w:rsidRPr="001001DD">
        <w:rPr>
          <w:sz w:val="24"/>
        </w:rPr>
        <w:t xml:space="preserve"> практики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суду з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. Право та </w:t>
      </w:r>
      <w:proofErr w:type="spellStart"/>
      <w:r w:rsidRPr="001001DD">
        <w:rPr>
          <w:sz w:val="24"/>
        </w:rPr>
        <w:t>державне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управління</w:t>
      </w:r>
      <w:proofErr w:type="spellEnd"/>
      <w:r w:rsidRPr="001001DD">
        <w:rPr>
          <w:sz w:val="24"/>
        </w:rPr>
        <w:t>. 2018. № 3. С. 31.</w:t>
      </w:r>
    </w:p>
    <w:p w14:paraId="7AF46826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lastRenderedPageBreak/>
        <w:t>Карвацька</w:t>
      </w:r>
      <w:proofErr w:type="spellEnd"/>
      <w:r w:rsidRPr="001001DD">
        <w:rPr>
          <w:sz w:val="24"/>
          <w:lang w:val="uk-UA"/>
        </w:rPr>
        <w:t xml:space="preserve"> С.Б. Інтерпретація міжнародного права: доктрина і практика: монографія / С.Б. </w:t>
      </w:r>
      <w:proofErr w:type="spellStart"/>
      <w:r w:rsidRPr="001001DD">
        <w:rPr>
          <w:sz w:val="24"/>
          <w:lang w:val="uk-UA"/>
        </w:rPr>
        <w:t>Карвацька</w:t>
      </w:r>
      <w:proofErr w:type="spellEnd"/>
      <w:r w:rsidRPr="001001DD">
        <w:rPr>
          <w:sz w:val="24"/>
          <w:lang w:val="uk-UA"/>
        </w:rPr>
        <w:t xml:space="preserve">. Чернівці: ЧНУ ім. Ю. Федьковича, 2019. 504 с. </w:t>
      </w:r>
    </w:p>
    <w:p w14:paraId="0D4C609C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Посібник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зі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статті</w:t>
      </w:r>
      <w:proofErr w:type="spellEnd"/>
      <w:r w:rsidRPr="001001DD">
        <w:rPr>
          <w:sz w:val="24"/>
        </w:rPr>
        <w:t xml:space="preserve"> 6 </w:t>
      </w:r>
      <w:proofErr w:type="spellStart"/>
      <w:r w:rsidRPr="001001DD">
        <w:rPr>
          <w:sz w:val="24"/>
        </w:rPr>
        <w:t>Конвенції</w:t>
      </w:r>
      <w:proofErr w:type="spellEnd"/>
      <w:r w:rsidRPr="001001DD">
        <w:rPr>
          <w:sz w:val="24"/>
        </w:rPr>
        <w:t xml:space="preserve"> про </w:t>
      </w:r>
      <w:proofErr w:type="spellStart"/>
      <w:r w:rsidRPr="001001DD">
        <w:rPr>
          <w:sz w:val="24"/>
        </w:rPr>
        <w:t>захист</w:t>
      </w:r>
      <w:proofErr w:type="spellEnd"/>
      <w:r w:rsidRPr="001001DD">
        <w:rPr>
          <w:sz w:val="24"/>
        </w:rPr>
        <w:t xml:space="preserve">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 і </w:t>
      </w:r>
      <w:proofErr w:type="spellStart"/>
      <w:r w:rsidRPr="001001DD">
        <w:rPr>
          <w:sz w:val="24"/>
        </w:rPr>
        <w:t>основоположних</w:t>
      </w:r>
      <w:proofErr w:type="spellEnd"/>
      <w:r w:rsidRPr="001001DD">
        <w:rPr>
          <w:sz w:val="24"/>
        </w:rPr>
        <w:t xml:space="preserve"> свобод. Право на </w:t>
      </w:r>
      <w:proofErr w:type="spellStart"/>
      <w:r w:rsidRPr="001001DD">
        <w:rPr>
          <w:sz w:val="24"/>
        </w:rPr>
        <w:t>справедливий</w:t>
      </w:r>
      <w:proofErr w:type="spellEnd"/>
      <w:r w:rsidRPr="001001DD">
        <w:rPr>
          <w:sz w:val="24"/>
        </w:rPr>
        <w:t xml:space="preserve"> суд (</w:t>
      </w:r>
      <w:proofErr w:type="spellStart"/>
      <w:r w:rsidRPr="001001DD">
        <w:rPr>
          <w:sz w:val="24"/>
        </w:rPr>
        <w:t>кримінальний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процесуальний</w:t>
      </w:r>
      <w:proofErr w:type="spellEnd"/>
      <w:r w:rsidRPr="001001DD">
        <w:rPr>
          <w:sz w:val="24"/>
        </w:rPr>
        <w:t xml:space="preserve"> аспект). І </w:t>
      </w:r>
      <w:proofErr w:type="spellStart"/>
      <w:r w:rsidRPr="001001DD">
        <w:rPr>
          <w:sz w:val="24"/>
        </w:rPr>
        <w:t>частина</w:t>
      </w:r>
      <w:proofErr w:type="spellEnd"/>
      <w:r w:rsidRPr="001001DD">
        <w:rPr>
          <w:sz w:val="24"/>
        </w:rPr>
        <w:t xml:space="preserve"> (</w:t>
      </w:r>
      <w:proofErr w:type="spellStart"/>
      <w:r w:rsidRPr="001001DD">
        <w:rPr>
          <w:sz w:val="24"/>
        </w:rPr>
        <w:t>пункти</w:t>
      </w:r>
      <w:proofErr w:type="spellEnd"/>
      <w:r w:rsidRPr="001001DD">
        <w:rPr>
          <w:sz w:val="24"/>
        </w:rPr>
        <w:t xml:space="preserve"> 1-299). Рада </w:t>
      </w:r>
      <w:proofErr w:type="spellStart"/>
      <w:r w:rsidRPr="001001DD">
        <w:rPr>
          <w:sz w:val="24"/>
        </w:rPr>
        <w:t>Європи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Європейський</w:t>
      </w:r>
      <w:proofErr w:type="spellEnd"/>
      <w:r w:rsidRPr="001001DD">
        <w:rPr>
          <w:sz w:val="24"/>
        </w:rPr>
        <w:t xml:space="preserve"> суд з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. 2019 р. URL: </w:t>
      </w:r>
      <w:hyperlink r:id="rId14" w:history="1">
        <w:r w:rsidRPr="001001DD">
          <w:rPr>
            <w:rStyle w:val="a3"/>
            <w:sz w:val="24"/>
          </w:rPr>
          <w:t>https://unba.org.ua/assets/uploads/96a0f2399c11b6f75587_file.pdf</w:t>
        </w:r>
      </w:hyperlink>
    </w:p>
    <w:p w14:paraId="4622FC3D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Пушкар</w:t>
      </w:r>
      <w:proofErr w:type="spellEnd"/>
      <w:r w:rsidRPr="001001DD">
        <w:rPr>
          <w:sz w:val="24"/>
        </w:rPr>
        <w:t xml:space="preserve"> П., </w:t>
      </w:r>
      <w:proofErr w:type="spellStart"/>
      <w:r w:rsidRPr="001001DD">
        <w:rPr>
          <w:sz w:val="24"/>
        </w:rPr>
        <w:t>Бабанли</w:t>
      </w:r>
      <w:proofErr w:type="spellEnd"/>
      <w:r w:rsidRPr="001001DD">
        <w:rPr>
          <w:sz w:val="24"/>
        </w:rPr>
        <w:t xml:space="preserve"> Р. До </w:t>
      </w:r>
      <w:proofErr w:type="spellStart"/>
      <w:r w:rsidRPr="001001DD">
        <w:rPr>
          <w:sz w:val="24"/>
        </w:rPr>
        <w:t>питання</w:t>
      </w:r>
      <w:proofErr w:type="spellEnd"/>
      <w:r w:rsidRPr="001001DD">
        <w:rPr>
          <w:sz w:val="24"/>
        </w:rPr>
        <w:t xml:space="preserve"> про (не)</w:t>
      </w:r>
      <w:proofErr w:type="spellStart"/>
      <w:r w:rsidRPr="001001DD">
        <w:rPr>
          <w:sz w:val="24"/>
        </w:rPr>
        <w:t>релевантне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застосування</w:t>
      </w:r>
      <w:proofErr w:type="spellEnd"/>
      <w:r w:rsidRPr="001001DD">
        <w:rPr>
          <w:sz w:val="24"/>
        </w:rPr>
        <w:t xml:space="preserve"> практики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суду з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практичні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поради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Судебно</w:t>
      </w:r>
      <w:proofErr w:type="spellEnd"/>
      <w:r w:rsidRPr="001001DD">
        <w:rPr>
          <w:sz w:val="24"/>
          <w:lang w:val="uk-UA"/>
        </w:rPr>
        <w:t>-</w:t>
      </w:r>
      <w:r w:rsidRPr="001001DD">
        <w:rPr>
          <w:sz w:val="24"/>
        </w:rPr>
        <w:t xml:space="preserve">юридическая газета. 2019. URL: https://sud.ua/ru/ </w:t>
      </w:r>
      <w:proofErr w:type="spellStart"/>
      <w:r w:rsidRPr="001001DD">
        <w:rPr>
          <w:sz w:val="24"/>
        </w:rPr>
        <w:t>news</w:t>
      </w:r>
      <w:proofErr w:type="spellEnd"/>
      <w:r w:rsidRPr="001001DD">
        <w:rPr>
          <w:sz w:val="24"/>
        </w:rPr>
        <w:t>/</w:t>
      </w:r>
      <w:proofErr w:type="spellStart"/>
      <w:r w:rsidRPr="001001DD">
        <w:rPr>
          <w:sz w:val="24"/>
        </w:rPr>
        <w:t>blog</w:t>
      </w:r>
      <w:proofErr w:type="spellEnd"/>
      <w:r w:rsidRPr="001001DD">
        <w:rPr>
          <w:sz w:val="24"/>
        </w:rPr>
        <w:t>/140972.</w:t>
      </w:r>
    </w:p>
    <w:p w14:paraId="47339982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Пушкар</w:t>
      </w:r>
      <w:proofErr w:type="spellEnd"/>
      <w:r w:rsidRPr="001001DD">
        <w:rPr>
          <w:sz w:val="24"/>
        </w:rPr>
        <w:t xml:space="preserve"> П., </w:t>
      </w:r>
      <w:proofErr w:type="spellStart"/>
      <w:r w:rsidRPr="001001DD">
        <w:rPr>
          <w:sz w:val="24"/>
        </w:rPr>
        <w:t>Бабанли</w:t>
      </w:r>
      <w:proofErr w:type="spellEnd"/>
      <w:r w:rsidRPr="001001DD">
        <w:rPr>
          <w:sz w:val="24"/>
        </w:rPr>
        <w:t xml:space="preserve"> Р. Як </w:t>
      </w:r>
      <w:proofErr w:type="spellStart"/>
      <w:r w:rsidRPr="001001DD">
        <w:rPr>
          <w:sz w:val="24"/>
        </w:rPr>
        <w:t>забезпечити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коректність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цитування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рішень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суду з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? </w:t>
      </w:r>
      <w:proofErr w:type="spellStart"/>
      <w:r w:rsidRPr="001001DD">
        <w:rPr>
          <w:sz w:val="24"/>
        </w:rPr>
        <w:t>Судово-юридична</w:t>
      </w:r>
      <w:proofErr w:type="spellEnd"/>
      <w:r w:rsidRPr="001001DD">
        <w:rPr>
          <w:sz w:val="24"/>
        </w:rPr>
        <w:t xml:space="preserve"> газета. 2019. 5 листопада. URL: https://supreme.court.gov.ua/ </w:t>
      </w:r>
      <w:proofErr w:type="spellStart"/>
      <w:r w:rsidRPr="001001DD">
        <w:rPr>
          <w:sz w:val="24"/>
        </w:rPr>
        <w:t>supreme</w:t>
      </w:r>
      <w:proofErr w:type="spellEnd"/>
      <w:r w:rsidRPr="001001DD">
        <w:rPr>
          <w:sz w:val="24"/>
        </w:rPr>
        <w:t>/</w:t>
      </w:r>
      <w:proofErr w:type="spellStart"/>
      <w:r w:rsidRPr="001001DD">
        <w:rPr>
          <w:sz w:val="24"/>
        </w:rPr>
        <w:t>pres-centr</w:t>
      </w:r>
      <w:proofErr w:type="spellEnd"/>
      <w:r w:rsidRPr="001001DD">
        <w:rPr>
          <w:sz w:val="24"/>
        </w:rPr>
        <w:t>/</w:t>
      </w:r>
      <w:proofErr w:type="spellStart"/>
      <w:r w:rsidRPr="001001DD">
        <w:rPr>
          <w:sz w:val="24"/>
        </w:rPr>
        <w:t>zmi</w:t>
      </w:r>
      <w:proofErr w:type="spellEnd"/>
      <w:r w:rsidRPr="001001DD">
        <w:rPr>
          <w:sz w:val="24"/>
        </w:rPr>
        <w:t>/817465.</w:t>
      </w:r>
    </w:p>
    <w:p w14:paraId="2194F8E7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Спасибо-Фатеєва</w:t>
      </w:r>
      <w:proofErr w:type="spellEnd"/>
      <w:r w:rsidRPr="001001DD">
        <w:rPr>
          <w:sz w:val="24"/>
          <w:lang w:val="uk-UA"/>
        </w:rPr>
        <w:t xml:space="preserve"> І.В. </w:t>
      </w:r>
      <w:proofErr w:type="spellStart"/>
      <w:r w:rsidRPr="001001DD">
        <w:rPr>
          <w:sz w:val="24"/>
          <w:lang w:val="uk-UA"/>
        </w:rPr>
        <w:t>Дифармація</w:t>
      </w:r>
      <w:proofErr w:type="spellEnd"/>
      <w:r w:rsidRPr="001001DD">
        <w:rPr>
          <w:sz w:val="24"/>
          <w:lang w:val="uk-UA"/>
        </w:rPr>
        <w:t>. Збірка статей. 2021. 280 с. Вид-во «ЕКУС»</w:t>
      </w:r>
    </w:p>
    <w:p w14:paraId="6B1D863D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</w:rPr>
        <w:t>Трудові</w:t>
      </w:r>
      <w:proofErr w:type="spellEnd"/>
      <w:r w:rsidRPr="001001DD">
        <w:rPr>
          <w:sz w:val="24"/>
        </w:rPr>
        <w:t xml:space="preserve"> спори: практика Верховного Суду та </w:t>
      </w:r>
      <w:proofErr w:type="spellStart"/>
      <w:r w:rsidRPr="001001DD">
        <w:rPr>
          <w:sz w:val="24"/>
        </w:rPr>
        <w:t>Єспл</w:t>
      </w:r>
      <w:proofErr w:type="spellEnd"/>
      <w:r w:rsidRPr="001001DD">
        <w:rPr>
          <w:sz w:val="24"/>
        </w:rPr>
        <w:t xml:space="preserve"> / </w:t>
      </w:r>
      <w:proofErr w:type="spellStart"/>
      <w:r w:rsidRPr="001001DD">
        <w:rPr>
          <w:sz w:val="24"/>
        </w:rPr>
        <w:t>упоряд</w:t>
      </w:r>
      <w:proofErr w:type="spellEnd"/>
      <w:r w:rsidRPr="001001DD">
        <w:rPr>
          <w:sz w:val="24"/>
        </w:rPr>
        <w:t xml:space="preserve">. Л. В. Сидорова. </w:t>
      </w:r>
      <w:proofErr w:type="spellStart"/>
      <w:r w:rsidRPr="001001DD">
        <w:rPr>
          <w:sz w:val="24"/>
        </w:rPr>
        <w:t>Київ</w:t>
      </w:r>
      <w:proofErr w:type="spellEnd"/>
      <w:r w:rsidRPr="001001DD">
        <w:rPr>
          <w:sz w:val="24"/>
        </w:rPr>
        <w:t xml:space="preserve"> : </w:t>
      </w:r>
      <w:proofErr w:type="spellStart"/>
      <w:r w:rsidRPr="001001DD">
        <w:rPr>
          <w:sz w:val="24"/>
        </w:rPr>
        <w:t>Видавничий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Дім</w:t>
      </w:r>
      <w:proofErr w:type="spellEnd"/>
      <w:r w:rsidRPr="001001DD">
        <w:rPr>
          <w:sz w:val="24"/>
        </w:rPr>
        <w:t xml:space="preserve"> «</w:t>
      </w:r>
      <w:proofErr w:type="spellStart"/>
      <w:r w:rsidRPr="001001DD">
        <w:rPr>
          <w:sz w:val="24"/>
        </w:rPr>
        <w:t>Ратіо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Деціденді</w:t>
      </w:r>
      <w:proofErr w:type="spellEnd"/>
      <w:r w:rsidRPr="001001DD">
        <w:rPr>
          <w:sz w:val="24"/>
        </w:rPr>
        <w:t>», 2020.  222 с.</w:t>
      </w:r>
    </w:p>
    <w:p w14:paraId="66B3C792" w14:textId="77777777" w:rsidR="001001DD" w:rsidRPr="001001DD" w:rsidRDefault="001001DD" w:rsidP="001001DD">
      <w:pPr>
        <w:pStyle w:val="a4"/>
        <w:numPr>
          <w:ilvl w:val="0"/>
          <w:numId w:val="3"/>
        </w:numPr>
        <w:suppressAutoHyphens/>
        <w:jc w:val="both"/>
        <w:rPr>
          <w:i/>
          <w:sz w:val="24"/>
        </w:rPr>
      </w:pPr>
      <w:proofErr w:type="spellStart"/>
      <w:r w:rsidRPr="001001DD">
        <w:rPr>
          <w:sz w:val="24"/>
        </w:rPr>
        <w:t>Фалалєєва</w:t>
      </w:r>
      <w:proofErr w:type="spellEnd"/>
      <w:r w:rsidRPr="001001DD">
        <w:rPr>
          <w:sz w:val="24"/>
        </w:rPr>
        <w:t xml:space="preserve"> Л. Г. </w:t>
      </w:r>
      <w:proofErr w:type="spellStart"/>
      <w:r w:rsidRPr="001001DD">
        <w:rPr>
          <w:sz w:val="24"/>
        </w:rPr>
        <w:t>Захист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основоположних</w:t>
      </w:r>
      <w:proofErr w:type="spellEnd"/>
      <w:r w:rsidRPr="001001DD">
        <w:rPr>
          <w:sz w:val="24"/>
        </w:rPr>
        <w:t xml:space="preserve"> прав у </w:t>
      </w:r>
      <w:proofErr w:type="spellStart"/>
      <w:r w:rsidRPr="001001DD">
        <w:rPr>
          <w:sz w:val="24"/>
        </w:rPr>
        <w:t>інтеграційному</w:t>
      </w:r>
      <w:proofErr w:type="spellEnd"/>
      <w:r w:rsidRPr="001001DD">
        <w:rPr>
          <w:sz w:val="24"/>
        </w:rPr>
        <w:t xml:space="preserve"> правопорядку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Союзу: </w:t>
      </w:r>
      <w:proofErr w:type="spellStart"/>
      <w:r w:rsidRPr="001001DD">
        <w:rPr>
          <w:sz w:val="24"/>
        </w:rPr>
        <w:t>монографія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Київ</w:t>
      </w:r>
      <w:proofErr w:type="spellEnd"/>
      <w:r w:rsidRPr="001001DD">
        <w:rPr>
          <w:sz w:val="24"/>
        </w:rPr>
        <w:t xml:space="preserve">: ФОП </w:t>
      </w:r>
      <w:proofErr w:type="spellStart"/>
      <w:r w:rsidRPr="001001DD">
        <w:rPr>
          <w:sz w:val="24"/>
        </w:rPr>
        <w:t>Кандиба</w:t>
      </w:r>
      <w:proofErr w:type="spellEnd"/>
      <w:r w:rsidRPr="001001DD">
        <w:rPr>
          <w:sz w:val="24"/>
        </w:rPr>
        <w:t xml:space="preserve"> Т. П., 2020. 455 с.</w:t>
      </w:r>
    </w:p>
    <w:p w14:paraId="19FC1E28" w14:textId="77777777" w:rsidR="001001DD" w:rsidRPr="001001DD" w:rsidRDefault="001001DD" w:rsidP="001001DD">
      <w:pPr>
        <w:pStyle w:val="a4"/>
        <w:numPr>
          <w:ilvl w:val="0"/>
          <w:numId w:val="3"/>
        </w:numPr>
        <w:suppressAutoHyphens/>
        <w:jc w:val="both"/>
        <w:rPr>
          <w:i/>
          <w:sz w:val="24"/>
        </w:rPr>
      </w:pPr>
      <w:proofErr w:type="spellStart"/>
      <w:r w:rsidRPr="001001DD">
        <w:rPr>
          <w:sz w:val="24"/>
        </w:rPr>
        <w:t>Фалалєєва</w:t>
      </w:r>
      <w:proofErr w:type="spellEnd"/>
      <w:r w:rsidRPr="001001DD">
        <w:rPr>
          <w:sz w:val="24"/>
        </w:rPr>
        <w:t xml:space="preserve"> Л. Г. </w:t>
      </w:r>
      <w:proofErr w:type="spellStart"/>
      <w:r w:rsidRPr="001001DD">
        <w:rPr>
          <w:sz w:val="24"/>
        </w:rPr>
        <w:t>Повага</w:t>
      </w:r>
      <w:proofErr w:type="spellEnd"/>
      <w:r w:rsidRPr="001001DD">
        <w:rPr>
          <w:sz w:val="24"/>
        </w:rPr>
        <w:t xml:space="preserve"> до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 як </w:t>
      </w:r>
      <w:proofErr w:type="spellStart"/>
      <w:r w:rsidRPr="001001DD">
        <w:rPr>
          <w:sz w:val="24"/>
        </w:rPr>
        <w:t>складова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формування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європейської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ідентичності</w:t>
      </w:r>
      <w:proofErr w:type="spellEnd"/>
      <w:r w:rsidRPr="001001DD">
        <w:rPr>
          <w:sz w:val="24"/>
        </w:rPr>
        <w:t xml:space="preserve"> та </w:t>
      </w:r>
      <w:proofErr w:type="spellStart"/>
      <w:r w:rsidRPr="001001DD">
        <w:rPr>
          <w:sz w:val="24"/>
        </w:rPr>
        <w:t>Конституція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України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Правова</w:t>
      </w:r>
      <w:proofErr w:type="spellEnd"/>
      <w:r w:rsidRPr="001001DD">
        <w:rPr>
          <w:sz w:val="24"/>
        </w:rPr>
        <w:t xml:space="preserve"> держава. </w:t>
      </w:r>
      <w:proofErr w:type="spellStart"/>
      <w:r w:rsidRPr="001001DD">
        <w:rPr>
          <w:sz w:val="24"/>
        </w:rPr>
        <w:t>Щорічник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наукових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праць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Випуск</w:t>
      </w:r>
      <w:proofErr w:type="spellEnd"/>
      <w:r w:rsidRPr="001001DD">
        <w:rPr>
          <w:sz w:val="24"/>
        </w:rPr>
        <w:t xml:space="preserve"> 31. </w:t>
      </w:r>
      <w:proofErr w:type="spellStart"/>
      <w:r w:rsidRPr="001001DD">
        <w:rPr>
          <w:sz w:val="24"/>
        </w:rPr>
        <w:t>Київ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Інститут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держави</w:t>
      </w:r>
      <w:proofErr w:type="spellEnd"/>
      <w:r w:rsidRPr="001001DD">
        <w:rPr>
          <w:sz w:val="24"/>
        </w:rPr>
        <w:t xml:space="preserve"> і права </w:t>
      </w:r>
      <w:proofErr w:type="spellStart"/>
      <w:r w:rsidRPr="001001DD">
        <w:rPr>
          <w:sz w:val="24"/>
        </w:rPr>
        <w:t>ім</w:t>
      </w:r>
      <w:proofErr w:type="spellEnd"/>
      <w:r w:rsidRPr="001001DD">
        <w:rPr>
          <w:sz w:val="24"/>
        </w:rPr>
        <w:t xml:space="preserve">. В. М. </w:t>
      </w:r>
      <w:proofErr w:type="spellStart"/>
      <w:r w:rsidRPr="001001DD">
        <w:rPr>
          <w:sz w:val="24"/>
        </w:rPr>
        <w:t>Корецького</w:t>
      </w:r>
      <w:proofErr w:type="spellEnd"/>
      <w:r w:rsidRPr="001001DD">
        <w:rPr>
          <w:sz w:val="24"/>
        </w:rPr>
        <w:t xml:space="preserve"> НАН </w:t>
      </w:r>
      <w:proofErr w:type="spellStart"/>
      <w:r w:rsidRPr="001001DD">
        <w:rPr>
          <w:sz w:val="24"/>
        </w:rPr>
        <w:t>України</w:t>
      </w:r>
      <w:proofErr w:type="spellEnd"/>
      <w:r w:rsidRPr="001001DD">
        <w:rPr>
          <w:sz w:val="24"/>
        </w:rPr>
        <w:t>, 2020. С. 415-426.</w:t>
      </w:r>
    </w:p>
    <w:p w14:paraId="781DB081" w14:textId="77777777" w:rsidR="001001DD" w:rsidRPr="001001DD" w:rsidRDefault="001001DD" w:rsidP="001001DD">
      <w:pPr>
        <w:pStyle w:val="a4"/>
        <w:numPr>
          <w:ilvl w:val="0"/>
          <w:numId w:val="3"/>
        </w:numPr>
        <w:suppressAutoHyphens/>
        <w:jc w:val="both"/>
        <w:rPr>
          <w:i/>
          <w:sz w:val="24"/>
        </w:rPr>
      </w:pPr>
      <w:proofErr w:type="spellStart"/>
      <w:r w:rsidRPr="001001DD">
        <w:rPr>
          <w:sz w:val="24"/>
        </w:rPr>
        <w:t>Фалалєєва</w:t>
      </w:r>
      <w:proofErr w:type="spellEnd"/>
      <w:r w:rsidRPr="001001DD">
        <w:rPr>
          <w:sz w:val="24"/>
        </w:rPr>
        <w:t xml:space="preserve"> Л. Г. </w:t>
      </w:r>
      <w:proofErr w:type="spellStart"/>
      <w:r w:rsidRPr="001001DD">
        <w:rPr>
          <w:sz w:val="24"/>
        </w:rPr>
        <w:t>Сучасна</w:t>
      </w:r>
      <w:proofErr w:type="spellEnd"/>
      <w:r w:rsidRPr="001001DD">
        <w:rPr>
          <w:sz w:val="24"/>
        </w:rPr>
        <w:t xml:space="preserve"> модель </w:t>
      </w:r>
      <w:proofErr w:type="spellStart"/>
      <w:r w:rsidRPr="001001DD">
        <w:rPr>
          <w:sz w:val="24"/>
        </w:rPr>
        <w:t>захисту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основоположних</w:t>
      </w:r>
      <w:proofErr w:type="spellEnd"/>
      <w:r w:rsidRPr="001001DD">
        <w:rPr>
          <w:sz w:val="24"/>
        </w:rPr>
        <w:t xml:space="preserve"> прав у </w:t>
      </w:r>
      <w:proofErr w:type="spellStart"/>
      <w:r w:rsidRPr="001001DD">
        <w:rPr>
          <w:sz w:val="24"/>
        </w:rPr>
        <w:t>Європейському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Союзі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Наукові</w:t>
      </w:r>
      <w:proofErr w:type="spellEnd"/>
      <w:r w:rsidRPr="001001DD">
        <w:rPr>
          <w:sz w:val="24"/>
        </w:rPr>
        <w:t xml:space="preserve"> записки </w:t>
      </w:r>
      <w:proofErr w:type="spellStart"/>
      <w:r w:rsidRPr="001001DD">
        <w:rPr>
          <w:sz w:val="24"/>
        </w:rPr>
        <w:t>Інституту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законодавства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Верховної</w:t>
      </w:r>
      <w:proofErr w:type="spellEnd"/>
      <w:r w:rsidRPr="001001DD">
        <w:rPr>
          <w:sz w:val="24"/>
        </w:rPr>
        <w:t xml:space="preserve"> Ради </w:t>
      </w:r>
      <w:proofErr w:type="spellStart"/>
      <w:r w:rsidRPr="001001DD">
        <w:rPr>
          <w:sz w:val="24"/>
        </w:rPr>
        <w:t>України</w:t>
      </w:r>
      <w:proofErr w:type="spellEnd"/>
      <w:r w:rsidRPr="001001DD">
        <w:rPr>
          <w:sz w:val="24"/>
        </w:rPr>
        <w:t xml:space="preserve">. 2018. № 5. С. 61-73. </w:t>
      </w:r>
    </w:p>
    <w:p w14:paraId="26094C1C" w14:textId="77777777" w:rsidR="001001DD" w:rsidRPr="001001DD" w:rsidRDefault="001001DD" w:rsidP="001001DD">
      <w:pPr>
        <w:pStyle w:val="a4"/>
        <w:numPr>
          <w:ilvl w:val="0"/>
          <w:numId w:val="3"/>
        </w:numPr>
        <w:spacing w:after="160"/>
        <w:jc w:val="both"/>
        <w:rPr>
          <w:sz w:val="24"/>
          <w:lang w:val="uk-UA"/>
        </w:rPr>
      </w:pPr>
      <w:r w:rsidRPr="001001DD">
        <w:rPr>
          <w:sz w:val="24"/>
        </w:rPr>
        <w:t xml:space="preserve">Христова Г.О. Доктрина </w:t>
      </w:r>
      <w:proofErr w:type="spellStart"/>
      <w:r w:rsidRPr="001001DD">
        <w:rPr>
          <w:sz w:val="24"/>
        </w:rPr>
        <w:t>позитивних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зобов’язань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держави</w:t>
      </w:r>
      <w:proofErr w:type="spellEnd"/>
      <w:r w:rsidRPr="001001DD">
        <w:rPr>
          <w:sz w:val="24"/>
        </w:rPr>
        <w:t xml:space="preserve"> у </w:t>
      </w:r>
      <w:proofErr w:type="spellStart"/>
      <w:r w:rsidRPr="001001DD">
        <w:rPr>
          <w:sz w:val="24"/>
        </w:rPr>
        <w:t>сфері</w:t>
      </w:r>
      <w:proofErr w:type="spellEnd"/>
      <w:r w:rsidRPr="001001DD">
        <w:rPr>
          <w:sz w:val="24"/>
        </w:rPr>
        <w:t xml:space="preserve"> прав </w:t>
      </w:r>
      <w:proofErr w:type="spellStart"/>
      <w:r w:rsidRPr="001001DD">
        <w:rPr>
          <w:sz w:val="24"/>
        </w:rPr>
        <w:t>людини</w:t>
      </w:r>
      <w:proofErr w:type="spellEnd"/>
      <w:r w:rsidRPr="001001DD">
        <w:rPr>
          <w:sz w:val="24"/>
        </w:rPr>
        <w:t xml:space="preserve">: </w:t>
      </w:r>
      <w:proofErr w:type="spellStart"/>
      <w:r w:rsidRPr="001001DD">
        <w:rPr>
          <w:sz w:val="24"/>
        </w:rPr>
        <w:t>автореф</w:t>
      </w:r>
      <w:proofErr w:type="spellEnd"/>
      <w:r w:rsidRPr="001001DD">
        <w:rPr>
          <w:sz w:val="24"/>
        </w:rPr>
        <w:t xml:space="preserve">. </w:t>
      </w:r>
      <w:proofErr w:type="spellStart"/>
      <w:r w:rsidRPr="001001DD">
        <w:rPr>
          <w:sz w:val="24"/>
        </w:rPr>
        <w:t>дис</w:t>
      </w:r>
      <w:proofErr w:type="spellEnd"/>
      <w:r w:rsidRPr="001001DD">
        <w:rPr>
          <w:sz w:val="24"/>
        </w:rPr>
        <w:t xml:space="preserve">. ... д-ра юрид. наук: 12.00.01. </w:t>
      </w:r>
      <w:proofErr w:type="spellStart"/>
      <w:r w:rsidRPr="001001DD">
        <w:rPr>
          <w:sz w:val="24"/>
        </w:rPr>
        <w:t>Харків</w:t>
      </w:r>
      <w:proofErr w:type="spellEnd"/>
      <w:r w:rsidRPr="001001DD">
        <w:rPr>
          <w:sz w:val="24"/>
        </w:rPr>
        <w:t>. 2019. 43 с</w:t>
      </w:r>
    </w:p>
    <w:p w14:paraId="0F8558EC" w14:textId="2492F285" w:rsidR="00E84857" w:rsidRPr="001001DD" w:rsidRDefault="001001DD" w:rsidP="001001DD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after="160"/>
        <w:jc w:val="both"/>
        <w:rPr>
          <w:sz w:val="24"/>
          <w:lang w:val="uk-UA"/>
        </w:rPr>
      </w:pPr>
      <w:proofErr w:type="spellStart"/>
      <w:r w:rsidRPr="001001DD">
        <w:rPr>
          <w:sz w:val="24"/>
          <w:lang w:val="uk-UA"/>
        </w:rPr>
        <w:t>Чепель</w:t>
      </w:r>
      <w:proofErr w:type="spellEnd"/>
      <w:r w:rsidRPr="001001DD">
        <w:rPr>
          <w:sz w:val="24"/>
          <w:lang w:val="uk-UA"/>
        </w:rPr>
        <w:t xml:space="preserve"> О.Д. Звернення з заявою до Європейського суду з прав людини: теоретико-правові аспекти // Науковий журнал «Право і суспільство». №2. 2018. С. 239-241.</w:t>
      </w:r>
    </w:p>
    <w:p w14:paraId="09B11B92" w14:textId="77777777" w:rsidR="00E84857" w:rsidRPr="001001DD" w:rsidRDefault="00E84857" w:rsidP="001001DD">
      <w:pPr>
        <w:shd w:val="clear" w:color="auto" w:fill="FFFFFF"/>
        <w:tabs>
          <w:tab w:val="left" w:pos="365"/>
          <w:tab w:val="left" w:pos="567"/>
        </w:tabs>
        <w:spacing w:before="14"/>
        <w:jc w:val="both"/>
        <w:rPr>
          <w:sz w:val="24"/>
          <w:lang w:val="uk-UA"/>
        </w:rPr>
      </w:pPr>
    </w:p>
    <w:p w14:paraId="6A7B6E9A" w14:textId="77777777" w:rsidR="00E84857" w:rsidRPr="001001DD" w:rsidRDefault="00E84857" w:rsidP="001001DD">
      <w:pPr>
        <w:shd w:val="clear" w:color="auto" w:fill="FFFFFF"/>
        <w:tabs>
          <w:tab w:val="left" w:pos="365"/>
          <w:tab w:val="left" w:pos="567"/>
        </w:tabs>
        <w:spacing w:before="14"/>
        <w:jc w:val="both"/>
        <w:rPr>
          <w:b/>
          <w:sz w:val="24"/>
          <w:lang w:val="uk-UA"/>
        </w:rPr>
      </w:pPr>
    </w:p>
    <w:p w14:paraId="1C4EFD7D" w14:textId="77777777" w:rsidR="00E84857" w:rsidRPr="001001DD" w:rsidRDefault="00E84857" w:rsidP="001001DD">
      <w:pPr>
        <w:shd w:val="clear" w:color="auto" w:fill="FFFFFF"/>
        <w:tabs>
          <w:tab w:val="left" w:pos="365"/>
          <w:tab w:val="left" w:pos="567"/>
        </w:tabs>
        <w:spacing w:before="14"/>
        <w:jc w:val="both"/>
        <w:rPr>
          <w:spacing w:val="-20"/>
          <w:sz w:val="24"/>
          <w:lang w:val="uk-UA"/>
        </w:rPr>
      </w:pPr>
      <w:r w:rsidRPr="001001DD">
        <w:rPr>
          <w:b/>
          <w:sz w:val="24"/>
          <w:lang w:val="uk-UA"/>
        </w:rPr>
        <w:t>Інформаційні ресурси</w:t>
      </w:r>
    </w:p>
    <w:p w14:paraId="5E4D7E82" w14:textId="77777777" w:rsidR="001001DD" w:rsidRPr="001001DD" w:rsidRDefault="001001DD" w:rsidP="001001DD">
      <w:pPr>
        <w:pStyle w:val="a4"/>
        <w:shd w:val="clear" w:color="auto" w:fill="FFFFFF"/>
        <w:tabs>
          <w:tab w:val="left" w:pos="365"/>
          <w:tab w:val="left" w:pos="567"/>
        </w:tabs>
        <w:spacing w:before="14"/>
        <w:ind w:left="360"/>
        <w:jc w:val="both"/>
        <w:rPr>
          <w:sz w:val="24"/>
          <w:lang w:val="uk-UA"/>
        </w:rPr>
      </w:pPr>
    </w:p>
    <w:p w14:paraId="5DFB3A62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1001DD">
        <w:rPr>
          <w:sz w:val="24"/>
        </w:rPr>
        <w:t xml:space="preserve"> Агентства в ЄС.</w:t>
      </w:r>
      <w:r w:rsidRPr="001001DD">
        <w:rPr>
          <w:rFonts w:eastAsia="Calibri"/>
          <w:bCs/>
          <w:sz w:val="24"/>
        </w:rPr>
        <w:t xml:space="preserve"> URL</w:t>
      </w:r>
      <w:r w:rsidRPr="001001DD">
        <w:rPr>
          <w:sz w:val="24"/>
        </w:rPr>
        <w:t xml:space="preserve">: </w:t>
      </w:r>
      <w:hyperlink r:id="rId15" w:history="1">
        <w:r w:rsidRPr="001001DD">
          <w:rPr>
            <w:rStyle w:val="a3"/>
            <w:sz w:val="24"/>
          </w:rPr>
          <w:t>http://europa.eu/agencies/index_en.htm</w:t>
        </w:r>
      </w:hyperlink>
      <w:r w:rsidRPr="001001DD">
        <w:rPr>
          <w:sz w:val="24"/>
        </w:rPr>
        <w:t xml:space="preserve"> </w:t>
      </w:r>
    </w:p>
    <w:p w14:paraId="09FBB6CB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proofErr w:type="spellStart"/>
      <w:r w:rsidRPr="001001DD">
        <w:rPr>
          <w:sz w:val="24"/>
        </w:rPr>
        <w:t>Євроінтеграційний</w:t>
      </w:r>
      <w:proofErr w:type="spellEnd"/>
      <w:r w:rsidRPr="001001DD">
        <w:rPr>
          <w:sz w:val="24"/>
        </w:rPr>
        <w:t xml:space="preserve"> портал. </w:t>
      </w:r>
      <w:r w:rsidRPr="001001DD">
        <w:rPr>
          <w:rFonts w:eastAsia="Calibri"/>
          <w:bCs/>
          <w:sz w:val="24"/>
        </w:rPr>
        <w:t xml:space="preserve">URL: </w:t>
      </w:r>
      <w:hyperlink r:id="rId16" w:history="1">
        <w:r w:rsidRPr="001001DD">
          <w:rPr>
            <w:rStyle w:val="a3"/>
            <w:sz w:val="24"/>
          </w:rPr>
          <w:t>https://eu-ua.kmu.gov.ua</w:t>
        </w:r>
      </w:hyperlink>
    </w:p>
    <w:p w14:paraId="18A04085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Європейська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Комісія</w:t>
      </w:r>
      <w:proofErr w:type="spellEnd"/>
      <w:r w:rsidRPr="001001DD">
        <w:rPr>
          <w:sz w:val="24"/>
        </w:rPr>
        <w:t>.</w:t>
      </w:r>
      <w:r w:rsidRPr="001001DD">
        <w:rPr>
          <w:rFonts w:eastAsia="Calibri"/>
          <w:bCs/>
          <w:sz w:val="24"/>
        </w:rPr>
        <w:t xml:space="preserve"> URL:</w:t>
      </w:r>
      <w:r w:rsidRPr="001001DD">
        <w:rPr>
          <w:rFonts w:eastAsia="Calibri"/>
          <w:sz w:val="24"/>
        </w:rPr>
        <w:t xml:space="preserve">  </w:t>
      </w:r>
      <w:r w:rsidRPr="001001DD">
        <w:rPr>
          <w:sz w:val="24"/>
        </w:rPr>
        <w:t xml:space="preserve"> http://ec.europa.eu/index_en.htm </w:t>
      </w:r>
    </w:p>
    <w:p w14:paraId="56D7FFB0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Офіс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офіційних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публікацій</w:t>
      </w:r>
      <w:proofErr w:type="spellEnd"/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Союзу.</w:t>
      </w:r>
      <w:r w:rsidRPr="001001DD">
        <w:rPr>
          <w:rFonts w:eastAsia="Calibri"/>
          <w:bCs/>
          <w:sz w:val="24"/>
        </w:rPr>
        <w:t xml:space="preserve"> URL</w:t>
      </w:r>
      <w:r w:rsidRPr="001001DD">
        <w:rPr>
          <w:sz w:val="24"/>
        </w:rPr>
        <w:t xml:space="preserve">: http://publications.europa.eu </w:t>
      </w:r>
    </w:p>
    <w:p w14:paraId="3778E6D1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Офіційний</w:t>
      </w:r>
      <w:proofErr w:type="spellEnd"/>
      <w:r w:rsidRPr="001001DD">
        <w:rPr>
          <w:sz w:val="24"/>
        </w:rPr>
        <w:t xml:space="preserve"> журнал ЄС.</w:t>
      </w:r>
      <w:r w:rsidRPr="001001DD">
        <w:rPr>
          <w:rFonts w:eastAsia="Calibri"/>
          <w:bCs/>
          <w:sz w:val="24"/>
        </w:rPr>
        <w:t xml:space="preserve"> URL</w:t>
      </w:r>
      <w:r w:rsidRPr="001001DD">
        <w:rPr>
          <w:sz w:val="24"/>
        </w:rPr>
        <w:t xml:space="preserve">: </w:t>
      </w:r>
      <w:hyperlink r:id="rId17" w:history="1">
        <w:r w:rsidRPr="001001DD">
          <w:rPr>
            <w:rStyle w:val="a3"/>
            <w:sz w:val="24"/>
          </w:rPr>
          <w:t>http://eur-lex.europa.eu/JOIndex.do?ihmlang=en</w:t>
        </w:r>
      </w:hyperlink>
      <w:r w:rsidRPr="001001DD">
        <w:rPr>
          <w:sz w:val="24"/>
        </w:rPr>
        <w:t xml:space="preserve"> </w:t>
      </w:r>
    </w:p>
    <w:p w14:paraId="343BBEA3" w14:textId="77777777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Офіційний портал Верховної Ради України: </w:t>
      </w:r>
      <w:hyperlink r:id="rId18" w:history="1">
        <w:r w:rsidRPr="001001DD">
          <w:rPr>
            <w:rStyle w:val="a3"/>
            <w:sz w:val="24"/>
            <w:lang w:val="uk-UA"/>
          </w:rPr>
          <w:t>http://rada.gov.ua/</w:t>
        </w:r>
      </w:hyperlink>
    </w:p>
    <w:p w14:paraId="730D3D77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proofErr w:type="spellStart"/>
      <w:r w:rsidRPr="001001DD">
        <w:rPr>
          <w:sz w:val="24"/>
        </w:rPr>
        <w:t>Офіційний</w:t>
      </w:r>
      <w:proofErr w:type="spellEnd"/>
      <w:r w:rsidRPr="001001DD">
        <w:rPr>
          <w:sz w:val="24"/>
        </w:rPr>
        <w:t xml:space="preserve"> сайт  «</w:t>
      </w:r>
      <w:r w:rsidRPr="001001DD">
        <w:rPr>
          <w:sz w:val="24"/>
          <w:lang w:val="en-US"/>
        </w:rPr>
        <w:t>H</w:t>
      </w:r>
      <w:proofErr w:type="spellStart"/>
      <w:r w:rsidRPr="001001DD">
        <w:rPr>
          <w:sz w:val="24"/>
        </w:rPr>
        <w:t>ouse</w:t>
      </w:r>
      <w:proofErr w:type="spellEnd"/>
      <w:r w:rsidRPr="001001DD">
        <w:rPr>
          <w:sz w:val="24"/>
          <w:lang w:val="en-US"/>
        </w:rPr>
        <w:t xml:space="preserve"> </w:t>
      </w:r>
      <w:proofErr w:type="spellStart"/>
      <w:r w:rsidRPr="001001DD">
        <w:rPr>
          <w:sz w:val="24"/>
        </w:rPr>
        <w:t>of</w:t>
      </w:r>
      <w:proofErr w:type="spellEnd"/>
      <w:r w:rsidRPr="001001DD">
        <w:rPr>
          <w:sz w:val="24"/>
          <w:lang w:val="en-US"/>
        </w:rPr>
        <w:t xml:space="preserve"> E</w:t>
      </w:r>
      <w:proofErr w:type="spellStart"/>
      <w:r w:rsidRPr="001001DD">
        <w:rPr>
          <w:sz w:val="24"/>
        </w:rPr>
        <w:t>urope</w:t>
      </w:r>
      <w:proofErr w:type="spellEnd"/>
      <w:r w:rsidRPr="001001DD">
        <w:rPr>
          <w:sz w:val="24"/>
        </w:rPr>
        <w:t xml:space="preserve">». </w:t>
      </w:r>
      <w:r w:rsidRPr="001001DD">
        <w:rPr>
          <w:rFonts w:eastAsia="Calibri"/>
          <w:bCs/>
          <w:sz w:val="24"/>
        </w:rPr>
        <w:t>URL:</w:t>
      </w:r>
      <w:r w:rsidRPr="001001DD">
        <w:rPr>
          <w:rFonts w:eastAsia="Calibri"/>
          <w:sz w:val="24"/>
        </w:rPr>
        <w:t xml:space="preserve">  </w:t>
      </w:r>
      <w:hyperlink r:id="rId19" w:history="1">
        <w:r w:rsidRPr="001001DD">
          <w:rPr>
            <w:rStyle w:val="a3"/>
            <w:sz w:val="24"/>
          </w:rPr>
          <w:t>https://houseofeurope.org.ua</w:t>
        </w:r>
      </w:hyperlink>
    </w:p>
    <w:p w14:paraId="5DFBFEA8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proofErr w:type="spellStart"/>
      <w:r w:rsidRPr="001001DD">
        <w:rPr>
          <w:sz w:val="24"/>
        </w:rPr>
        <w:t>Офіційний</w:t>
      </w:r>
      <w:proofErr w:type="spellEnd"/>
      <w:r w:rsidRPr="001001DD">
        <w:rPr>
          <w:sz w:val="24"/>
        </w:rPr>
        <w:t xml:space="preserve"> сайт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парламенту. </w:t>
      </w:r>
      <w:r w:rsidRPr="001001DD">
        <w:rPr>
          <w:rFonts w:eastAsia="Calibri"/>
          <w:bCs/>
          <w:sz w:val="24"/>
        </w:rPr>
        <w:t>URL:</w:t>
      </w:r>
      <w:r w:rsidRPr="001001DD">
        <w:rPr>
          <w:rFonts w:eastAsia="Calibri"/>
          <w:sz w:val="24"/>
        </w:rPr>
        <w:t xml:space="preserve">  </w:t>
      </w:r>
      <w:r w:rsidRPr="001001DD">
        <w:rPr>
          <w:sz w:val="24"/>
        </w:rPr>
        <w:t xml:space="preserve"> </w:t>
      </w:r>
      <w:hyperlink r:id="rId20" w:history="1">
        <w:r w:rsidRPr="001001DD">
          <w:rPr>
            <w:rStyle w:val="a3"/>
            <w:sz w:val="24"/>
          </w:rPr>
          <w:t>https://www.europarl.europa.eu/portal/en</w:t>
        </w:r>
      </w:hyperlink>
    </w:p>
    <w:p w14:paraId="276559C2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proofErr w:type="spellStart"/>
      <w:r w:rsidRPr="001001DD">
        <w:rPr>
          <w:sz w:val="24"/>
        </w:rPr>
        <w:t>Офіційний</w:t>
      </w:r>
      <w:proofErr w:type="spellEnd"/>
      <w:r w:rsidRPr="001001DD">
        <w:rPr>
          <w:sz w:val="24"/>
        </w:rPr>
        <w:t xml:space="preserve"> сайт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Союзу. URL: </w:t>
      </w:r>
      <w:hyperlink r:id="rId21" w:history="1">
        <w:r w:rsidRPr="001001DD">
          <w:rPr>
            <w:rStyle w:val="a3"/>
            <w:sz w:val="24"/>
          </w:rPr>
          <w:t>http://www.europa.eu</w:t>
        </w:r>
      </w:hyperlink>
    </w:p>
    <w:p w14:paraId="76314270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/>
        <w:ind w:left="0" w:firstLine="0"/>
        <w:jc w:val="both"/>
        <w:rPr>
          <w:sz w:val="24"/>
        </w:rPr>
      </w:pPr>
      <w:proofErr w:type="spellStart"/>
      <w:r w:rsidRPr="001001DD">
        <w:rPr>
          <w:sz w:val="24"/>
        </w:rPr>
        <w:t>Офіційний</w:t>
      </w:r>
      <w:proofErr w:type="spellEnd"/>
      <w:r w:rsidRPr="001001DD">
        <w:rPr>
          <w:sz w:val="24"/>
        </w:rPr>
        <w:t xml:space="preserve"> сайт Ради </w:t>
      </w:r>
      <w:proofErr w:type="spellStart"/>
      <w:r w:rsidRPr="001001DD">
        <w:rPr>
          <w:sz w:val="24"/>
        </w:rPr>
        <w:t>Європи</w:t>
      </w:r>
      <w:proofErr w:type="spellEnd"/>
      <w:r w:rsidRPr="001001DD">
        <w:rPr>
          <w:sz w:val="24"/>
        </w:rPr>
        <w:t xml:space="preserve">. </w:t>
      </w:r>
      <w:r w:rsidRPr="001001DD">
        <w:rPr>
          <w:rFonts w:eastAsia="Calibri"/>
          <w:bCs/>
          <w:sz w:val="24"/>
        </w:rPr>
        <w:t>URL:</w:t>
      </w:r>
      <w:r w:rsidRPr="001001DD">
        <w:rPr>
          <w:rFonts w:eastAsia="Calibri"/>
          <w:sz w:val="24"/>
        </w:rPr>
        <w:t xml:space="preserve">  </w:t>
      </w:r>
      <w:hyperlink r:id="rId22" w:history="1">
        <w:r w:rsidRPr="001001DD">
          <w:rPr>
            <w:rStyle w:val="a3"/>
            <w:sz w:val="24"/>
          </w:rPr>
          <w:t>https://www.coe.int/en/web/portal/home</w:t>
        </w:r>
      </w:hyperlink>
    </w:p>
    <w:p w14:paraId="5ACEB028" w14:textId="77777777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Офіційний сайт Уповноваженого Верховної Ради України з прав людини: </w:t>
      </w:r>
      <w:hyperlink r:id="rId23" w:history="1">
        <w:r w:rsidRPr="001001DD">
          <w:rPr>
            <w:rStyle w:val="a3"/>
            <w:sz w:val="24"/>
            <w:lang w:val="uk-UA"/>
          </w:rPr>
          <w:t>http://www.ombudsman.gov.ua/</w:t>
        </w:r>
      </w:hyperlink>
      <w:r w:rsidRPr="001001DD">
        <w:rPr>
          <w:sz w:val="24"/>
          <w:lang w:val="uk-UA"/>
        </w:rPr>
        <w:t xml:space="preserve"> </w:t>
      </w:r>
    </w:p>
    <w:p w14:paraId="4648D6E8" w14:textId="77777777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Пошукова система «Гудок» Європейського суду з прав людини: </w:t>
      </w:r>
      <w:hyperlink r:id="rId24" w:history="1">
        <w:r w:rsidRPr="001001DD">
          <w:rPr>
            <w:rStyle w:val="a3"/>
            <w:sz w:val="24"/>
            <w:lang w:val="uk-UA"/>
          </w:rPr>
          <w:t>http://www.echr.coe.int/Pages/home.aspx?p=home&amp;c</w:t>
        </w:r>
      </w:hyperlink>
      <w:r w:rsidRPr="001001DD">
        <w:rPr>
          <w:sz w:val="24"/>
          <w:lang w:val="uk-UA"/>
        </w:rPr>
        <w:t xml:space="preserve">= </w:t>
      </w:r>
    </w:p>
    <w:p w14:paraId="73695D17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1001DD">
        <w:rPr>
          <w:sz w:val="24"/>
        </w:rPr>
        <w:t xml:space="preserve"> </w:t>
      </w:r>
      <w:proofErr w:type="spellStart"/>
      <w:r w:rsidRPr="001001DD">
        <w:rPr>
          <w:sz w:val="24"/>
        </w:rPr>
        <w:t>Правова</w:t>
      </w:r>
      <w:proofErr w:type="spellEnd"/>
      <w:r w:rsidRPr="001001DD">
        <w:rPr>
          <w:sz w:val="24"/>
        </w:rPr>
        <w:t xml:space="preserve"> база </w:t>
      </w:r>
      <w:proofErr w:type="spellStart"/>
      <w:r w:rsidRPr="001001DD">
        <w:rPr>
          <w:sz w:val="24"/>
        </w:rPr>
        <w:t>Європейського</w:t>
      </w:r>
      <w:proofErr w:type="spellEnd"/>
      <w:r w:rsidRPr="001001DD">
        <w:rPr>
          <w:sz w:val="24"/>
        </w:rPr>
        <w:t xml:space="preserve"> Союзу. </w:t>
      </w:r>
      <w:r w:rsidRPr="001001DD">
        <w:rPr>
          <w:rFonts w:eastAsia="Calibri"/>
          <w:bCs/>
          <w:sz w:val="24"/>
        </w:rPr>
        <w:t>URL:</w:t>
      </w:r>
      <w:r w:rsidRPr="001001DD">
        <w:rPr>
          <w:rFonts w:eastAsia="Calibri"/>
          <w:sz w:val="24"/>
        </w:rPr>
        <w:t xml:space="preserve">  </w:t>
      </w:r>
      <w:r w:rsidRPr="001001DD">
        <w:rPr>
          <w:sz w:val="24"/>
        </w:rPr>
        <w:t xml:space="preserve">https://eur-lex.europa.eu/homepage.html?locale=en </w:t>
      </w:r>
    </w:p>
    <w:p w14:paraId="2C254141" w14:textId="77777777" w:rsidR="001001DD" w:rsidRPr="001001DD" w:rsidRDefault="001001DD" w:rsidP="001001D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1001DD">
        <w:rPr>
          <w:sz w:val="24"/>
        </w:rPr>
        <w:t xml:space="preserve"> Рада ЄС.</w:t>
      </w:r>
      <w:r w:rsidRPr="001001DD">
        <w:rPr>
          <w:rFonts w:eastAsia="Calibri"/>
          <w:bCs/>
          <w:sz w:val="24"/>
        </w:rPr>
        <w:t xml:space="preserve"> URL</w:t>
      </w:r>
      <w:r w:rsidRPr="001001DD">
        <w:rPr>
          <w:sz w:val="24"/>
        </w:rPr>
        <w:t xml:space="preserve">: </w:t>
      </w:r>
      <w:hyperlink r:id="rId25" w:history="1">
        <w:r w:rsidRPr="001001DD">
          <w:rPr>
            <w:rStyle w:val="a3"/>
            <w:sz w:val="24"/>
          </w:rPr>
          <w:t>http://www.consilium.europa.eu/en/european-council/</w:t>
        </w:r>
      </w:hyperlink>
      <w:r w:rsidRPr="001001DD">
        <w:rPr>
          <w:sz w:val="24"/>
        </w:rPr>
        <w:t xml:space="preserve"> </w:t>
      </w:r>
    </w:p>
    <w:p w14:paraId="2C4524DE" w14:textId="77777777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Сайт Венеційської комісії: </w:t>
      </w:r>
      <w:hyperlink r:id="rId26" w:history="1">
        <w:r w:rsidRPr="001001DD">
          <w:rPr>
            <w:rStyle w:val="a3"/>
            <w:sz w:val="24"/>
            <w:lang w:val="uk-UA"/>
          </w:rPr>
          <w:t>http://www.venice.coe.int/webforms/events/</w:t>
        </w:r>
      </w:hyperlink>
    </w:p>
    <w:p w14:paraId="73A432B6" w14:textId="77777777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rStyle w:val="a3"/>
          <w:color w:val="auto"/>
          <w:sz w:val="24"/>
          <w:u w:val="none"/>
          <w:lang w:val="uk-UA"/>
        </w:rPr>
      </w:pPr>
      <w:r w:rsidRPr="001001DD">
        <w:rPr>
          <w:sz w:val="24"/>
          <w:lang w:val="uk-UA"/>
        </w:rPr>
        <w:t xml:space="preserve">Сайт правозахисної організації </w:t>
      </w:r>
      <w:proofErr w:type="spellStart"/>
      <w:r w:rsidRPr="001001DD">
        <w:rPr>
          <w:sz w:val="24"/>
          <w:lang w:val="uk-UA"/>
        </w:rPr>
        <w:t>Freedom</w:t>
      </w:r>
      <w:proofErr w:type="spellEnd"/>
      <w:r w:rsidRPr="001001DD">
        <w:rPr>
          <w:sz w:val="24"/>
          <w:lang w:val="uk-UA"/>
        </w:rPr>
        <w:t xml:space="preserve"> </w:t>
      </w:r>
      <w:proofErr w:type="spellStart"/>
      <w:r w:rsidRPr="001001DD">
        <w:rPr>
          <w:sz w:val="24"/>
          <w:lang w:val="uk-UA"/>
        </w:rPr>
        <w:t>House</w:t>
      </w:r>
      <w:proofErr w:type="spellEnd"/>
      <w:r w:rsidRPr="001001DD">
        <w:rPr>
          <w:sz w:val="24"/>
          <w:lang w:val="uk-UA"/>
        </w:rPr>
        <w:t xml:space="preserve">: </w:t>
      </w:r>
      <w:hyperlink r:id="rId27" w:history="1">
        <w:r w:rsidRPr="001001DD">
          <w:rPr>
            <w:rStyle w:val="a3"/>
            <w:sz w:val="24"/>
            <w:lang w:val="uk-UA"/>
          </w:rPr>
          <w:t>http://www.freedomhouse.org/?page=1</w:t>
        </w:r>
      </w:hyperlink>
    </w:p>
    <w:p w14:paraId="7D3A56B1" w14:textId="77777777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lastRenderedPageBreak/>
        <w:t xml:space="preserve">Сайт Української Гельсінської спілки: </w:t>
      </w:r>
      <w:hyperlink r:id="rId28" w:history="1">
        <w:r w:rsidRPr="001001DD">
          <w:rPr>
            <w:rStyle w:val="a3"/>
            <w:sz w:val="24"/>
            <w:lang w:val="uk-UA"/>
          </w:rPr>
          <w:t>http://helsinki.org.ua/index.php</w:t>
        </w:r>
      </w:hyperlink>
    </w:p>
    <w:p w14:paraId="421CB7C4" w14:textId="77777777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Сайт Харківської правозахисної групи: </w:t>
      </w:r>
      <w:hyperlink r:id="rId29" w:history="1">
        <w:r w:rsidRPr="001001DD">
          <w:rPr>
            <w:rStyle w:val="a3"/>
            <w:sz w:val="24"/>
            <w:lang w:val="uk-UA"/>
          </w:rPr>
          <w:t>http://khpg.org.ua/</w:t>
        </w:r>
      </w:hyperlink>
    </w:p>
    <w:p w14:paraId="61FDA19D" w14:textId="156C0158" w:rsidR="001001DD" w:rsidRPr="001001DD" w:rsidRDefault="001001DD" w:rsidP="001001DD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365"/>
          <w:tab w:val="left" w:pos="567"/>
        </w:tabs>
        <w:spacing w:before="14"/>
        <w:ind w:left="0" w:firstLine="0"/>
        <w:jc w:val="both"/>
        <w:rPr>
          <w:sz w:val="24"/>
          <w:lang w:val="uk-UA"/>
        </w:rPr>
      </w:pPr>
      <w:r w:rsidRPr="001001DD">
        <w:rPr>
          <w:sz w:val="24"/>
          <w:lang w:val="uk-UA"/>
        </w:rPr>
        <w:t xml:space="preserve">Урядовий уповноважений у справах Європейського суду з прав людини: </w:t>
      </w:r>
      <w:hyperlink r:id="rId30" w:history="1">
        <w:r w:rsidRPr="001001DD">
          <w:rPr>
            <w:rStyle w:val="a3"/>
            <w:sz w:val="24"/>
            <w:lang w:val="uk-UA"/>
          </w:rPr>
          <w:t>http://minjust.gov.ua/9329</w:t>
        </w:r>
      </w:hyperlink>
      <w:r w:rsidRPr="001001DD">
        <w:rPr>
          <w:sz w:val="24"/>
          <w:lang w:val="uk-UA"/>
        </w:rPr>
        <w:t xml:space="preserve"> </w:t>
      </w:r>
    </w:p>
    <w:sectPr w:rsidR="001001DD" w:rsidRPr="001001DD" w:rsidSect="008E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7D69"/>
    <w:multiLevelType w:val="hybridMultilevel"/>
    <w:tmpl w:val="FBBAA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402"/>
    <w:multiLevelType w:val="hybridMultilevel"/>
    <w:tmpl w:val="35600224"/>
    <w:lvl w:ilvl="0" w:tplc="F394154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445FE1"/>
    <w:multiLevelType w:val="hybridMultilevel"/>
    <w:tmpl w:val="B8868F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30662"/>
    <w:multiLevelType w:val="hybridMultilevel"/>
    <w:tmpl w:val="ED2A0B70"/>
    <w:lvl w:ilvl="0" w:tplc="3DA8DEE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A2D1A"/>
    <w:multiLevelType w:val="hybridMultilevel"/>
    <w:tmpl w:val="F95A8B06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A494B"/>
    <w:multiLevelType w:val="hybridMultilevel"/>
    <w:tmpl w:val="B8868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32038">
    <w:abstractNumId w:val="0"/>
  </w:num>
  <w:num w:numId="2" w16cid:durableId="592318873">
    <w:abstractNumId w:val="2"/>
  </w:num>
  <w:num w:numId="3" w16cid:durableId="83958615">
    <w:abstractNumId w:val="5"/>
  </w:num>
  <w:num w:numId="4" w16cid:durableId="1447774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58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918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B"/>
    <w:rsid w:val="001001DD"/>
    <w:rsid w:val="001A2008"/>
    <w:rsid w:val="005B2636"/>
    <w:rsid w:val="00922270"/>
    <w:rsid w:val="0094283B"/>
    <w:rsid w:val="00960256"/>
    <w:rsid w:val="00B2174D"/>
    <w:rsid w:val="00D40687"/>
    <w:rsid w:val="00E84857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DEE8"/>
  <w15:chartTrackingRefBased/>
  <w15:docId w15:val="{3A9267E6-3F99-44E8-BE00-12B218CF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5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4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&#8470;3.rada.gov.ua/laws/show/1906-15" TargetMode="External"/><Relationship Id="rId13" Type="http://schemas.openxmlformats.org/officeDocument/2006/relationships/hyperlink" Target="http://zako&#8470;5.rada.gov.ua/laws/show/995_118" TargetMode="External"/><Relationship Id="rId18" Type="http://schemas.openxmlformats.org/officeDocument/2006/relationships/hyperlink" Target="http://rada.gov.ua/" TargetMode="External"/><Relationship Id="rId26" Type="http://schemas.openxmlformats.org/officeDocument/2006/relationships/hyperlink" Target="http://www.venice.coe.int/webforms/ev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ropa.eu" TargetMode="External"/><Relationship Id="rId7" Type="http://schemas.openxmlformats.org/officeDocument/2006/relationships/hyperlink" Target="https://www.echr.com.ua" TargetMode="External"/><Relationship Id="rId12" Type="http://schemas.openxmlformats.org/officeDocument/2006/relationships/hyperlink" Target="http://zako&#8470;3.rada.gov.ua/laws/show/995_a04" TargetMode="External"/><Relationship Id="rId17" Type="http://schemas.openxmlformats.org/officeDocument/2006/relationships/hyperlink" Target="http://eur-lex.europa.eu/JOIndex.do?ihmlang=en" TargetMode="External"/><Relationship Id="rId25" Type="http://schemas.openxmlformats.org/officeDocument/2006/relationships/hyperlink" Target="http://www.consilium.europa.eu/en/european-counci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-ua.kmu.gov.ua" TargetMode="External"/><Relationship Id="rId20" Type="http://schemas.openxmlformats.org/officeDocument/2006/relationships/hyperlink" Target="https://www.europarl.europa.eu/portal/en" TargetMode="External"/><Relationship Id="rId29" Type="http://schemas.openxmlformats.org/officeDocument/2006/relationships/hyperlink" Target="http://khpg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//zakon.rada.gov.ua/laws/show/995_105" TargetMode="External"/><Relationship Id="rId11" Type="http://schemas.openxmlformats.org/officeDocument/2006/relationships/hyperlink" Target="https://freedomhouse.org/reports" TargetMode="External"/><Relationship Id="rId24" Type="http://schemas.openxmlformats.org/officeDocument/2006/relationships/hyperlink" Target="http://www.echr.coe.int/Pages/home.aspx?p=home&amp;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ako&#8470;3.rada.gov.ua/laws/show/254%D0%BA/96-%D0%B2%D1%80" TargetMode="External"/><Relationship Id="rId15" Type="http://schemas.openxmlformats.org/officeDocument/2006/relationships/hyperlink" Target="http://europa.eu/agencies/index_en.htm" TargetMode="External"/><Relationship Id="rId23" Type="http://schemas.openxmlformats.org/officeDocument/2006/relationships/hyperlink" Target="http://www.ombudsman.gov.ua/" TargetMode="External"/><Relationship Id="rId28" Type="http://schemas.openxmlformats.org/officeDocument/2006/relationships/hyperlink" Target="http://helsinki.org.ua/index.php" TargetMode="External"/><Relationship Id="rId10" Type="http://schemas.openxmlformats.org/officeDocument/2006/relationships/hyperlink" Target="https://humanrights.org.ua/" TargetMode="External"/><Relationship Id="rId19" Type="http://schemas.openxmlformats.org/officeDocument/2006/relationships/hyperlink" Target="https://houseofeurope.org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&#8470;2.rada.gov.ua/laws/show/994_001" TargetMode="External"/><Relationship Id="rId14" Type="http://schemas.openxmlformats.org/officeDocument/2006/relationships/hyperlink" Target="https://unba.org.ua/assets/uploads/96a0f2399c11b6f75587_file.pdf" TargetMode="External"/><Relationship Id="rId22" Type="http://schemas.openxmlformats.org/officeDocument/2006/relationships/hyperlink" Target="https://www.coe.int/en/web/portal/home" TargetMode="External"/><Relationship Id="rId27" Type="http://schemas.openxmlformats.org/officeDocument/2006/relationships/hyperlink" Target="http://www.freedomhouse.org/?page=1" TargetMode="External"/><Relationship Id="rId30" Type="http://schemas.openxmlformats.org/officeDocument/2006/relationships/hyperlink" Target="http://minjust.gov.ua/93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6801</Words>
  <Characters>3877</Characters>
  <Application>Microsoft Office Word</Application>
  <DocSecurity>0</DocSecurity>
  <Lines>32</Lines>
  <Paragraphs>21</Paragraphs>
  <ScaleCrop>false</ScaleCrop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Ія Пелех</dc:creator>
  <cp:keywords/>
  <dc:description/>
  <cp:lastModifiedBy>Ія Пелех</cp:lastModifiedBy>
  <cp:revision>6</cp:revision>
  <dcterms:created xsi:type="dcterms:W3CDTF">2023-11-02T13:10:00Z</dcterms:created>
  <dcterms:modified xsi:type="dcterms:W3CDTF">2023-11-02T13:17:00Z</dcterms:modified>
</cp:coreProperties>
</file>