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7A7" w:rsidRDefault="006137A7" w:rsidP="006137A7">
      <w:pPr>
        <w:spacing w:after="0" w:line="240" w:lineRule="auto"/>
        <w:ind w:right="-2" w:firstLine="624"/>
        <w:jc w:val="center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 xml:space="preserve">ВИЗНАЧЕННЯ </w:t>
      </w:r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ОБ’ЄКТА</w:t>
      </w:r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 xml:space="preserve"> Й</w:t>
      </w:r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 xml:space="preserve">ПРЕДМЕТА </w:t>
      </w:r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ДОСЛІДЖЕННЯ</w:t>
      </w:r>
      <w:bookmarkEnd w:id="0"/>
    </w:p>
    <w:p w:rsidR="006137A7" w:rsidRDefault="006137A7" w:rsidP="006137A7">
      <w:pPr>
        <w:spacing w:after="0" w:line="240" w:lineRule="auto"/>
        <w:ind w:right="-2"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</w:pPr>
    </w:p>
    <w:p w:rsidR="006137A7" w:rsidRDefault="006137A7" w:rsidP="006137A7">
      <w:pPr>
        <w:spacing w:after="0" w:line="240" w:lineRule="auto"/>
        <w:ind w:right="-2"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Якщо в роботі добре сформульовано мету й завдання, то визначення об’єкта й предмета дослідження, як правило, не викликає труднощів. Проте нерідко буває, що поставленої мети можна досягти, обстеживши схожі, однорідні, але різні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мовні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одиниці. Тож визначення об’єкта й предмета роботи певною мірою конкретизує її мету й завдання. Так, дослідниця історії дериваційної системи якісних прикметників української мови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Л.М.Берего-венко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, визначаючи об’єкт дослідження, вказала на те, що основну увагу в роботі вона звернула на прикметники, утворені суфіксальним способом, а в ролі додаткового матеріалу спорадично залучила до аналізу префіксально-суфіксальні деривати та структури, утворені способом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основоскладання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в поєднанні з суфіксацією. Тут же вона обумовила, що прикметники зі зменшеним, зменшено-пестливим, згрубілим, збільшеним значенням у роботі не розглядаються. Дослідниця порівняльних конструкцій сучасної української мови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Н.П.Шаповалова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у вступній частині дисертації зазначила, що об’єктом дослідження є сукупність порівняльних конструкцій української мови – різнорівневих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мовних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одиниць, які мають компаративну семантику. </w:t>
      </w:r>
    </w:p>
    <w:p w:rsidR="006137A7" w:rsidRDefault="006137A7" w:rsidP="006137A7">
      <w:pPr>
        <w:spacing w:after="0" w:line="240" w:lineRule="auto"/>
        <w:ind w:right="-2"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-4"/>
          <w:sz w:val="30"/>
          <w:szCs w:val="30"/>
          <w:lang w:eastAsia="ru-RU"/>
        </w:rPr>
        <w:t xml:space="preserve">Об’єкт </w:t>
      </w:r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і</w:t>
      </w:r>
      <w:r>
        <w:rPr>
          <w:rFonts w:ascii="Times New Roman" w:eastAsia="Times New Roman" w:hAnsi="Times New Roman" w:cs="Times New Roman"/>
          <w:b/>
          <w:i/>
          <w:spacing w:val="-4"/>
          <w:sz w:val="30"/>
          <w:szCs w:val="30"/>
          <w:lang w:eastAsia="ru-RU"/>
        </w:rPr>
        <w:t xml:space="preserve"> предмет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дослідження співвідносяться між собою як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понятття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родове і видове відповідно. Тому коли виникає потреба уточнити об’єкт дослідження, визначають ще й його предмет. Так, згадана дослідниця порівняльних конструкцій вважала за необхідне сформулювати предмет дослідження, який становлять два загальні класи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компаративем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, у складі котрих виокремлюються менші угрупування: 1) з </w:t>
      </w:r>
      <w:r>
        <w:rPr>
          <w:rFonts w:ascii="Times New Roman" w:eastAsia="Times New Roman" w:hAnsi="Times New Roman" w:cs="Times New Roman"/>
          <w:b/>
          <w:i/>
          <w:spacing w:val="-4"/>
          <w:sz w:val="30"/>
          <w:szCs w:val="30"/>
          <w:lang w:eastAsia="ru-RU"/>
        </w:rPr>
        <w:t>імпліцитним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показником: а) прислівникові конструкції на 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>по-…-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>ому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 xml:space="preserve"> (-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>ему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>,-и);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б) з орудним відмінком у порівняльному значенні; в) суфіксальні утворення зі значенням часткової подібності (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 xml:space="preserve">білуватий,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>жалоподібний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тощо); 2) з </w:t>
      </w:r>
      <w:r>
        <w:rPr>
          <w:rFonts w:ascii="Times New Roman" w:eastAsia="Times New Roman" w:hAnsi="Times New Roman" w:cs="Times New Roman"/>
          <w:b/>
          <w:i/>
          <w:spacing w:val="-4"/>
          <w:sz w:val="30"/>
          <w:szCs w:val="30"/>
          <w:lang w:eastAsia="ru-RU"/>
        </w:rPr>
        <w:t xml:space="preserve">експліцитним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показником  порівняльних  відношень: </w:t>
      </w:r>
    </w:p>
    <w:p w:rsidR="006137A7" w:rsidRDefault="006137A7" w:rsidP="006137A7">
      <w:pPr>
        <w:spacing w:after="0" w:line="240" w:lineRule="auto"/>
        <w:ind w:right="-2"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а) сполучникові конструкції; б)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компаративеми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з лексемами відкритої семантики типу 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 xml:space="preserve">схожий, подібний, здаватися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тощо.</w:t>
      </w:r>
    </w:p>
    <w:p w:rsidR="0048466B" w:rsidRPr="006137A7" w:rsidRDefault="006137A7" w:rsidP="006137A7"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Отже, в об’єкті виділяється та його частина, яка й є предметом дослідження. </w:t>
      </w:r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Саме предмет дослідження визначає тему наукової роботи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і тому на нього спрямована основна увага дослідника.</w:t>
      </w:r>
    </w:p>
    <w:sectPr w:rsidR="0048466B" w:rsidRPr="00613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9D8"/>
    <w:rsid w:val="000B0068"/>
    <w:rsid w:val="003B1557"/>
    <w:rsid w:val="0048466B"/>
    <w:rsid w:val="004B76C0"/>
    <w:rsid w:val="006137A7"/>
    <w:rsid w:val="007F59D8"/>
    <w:rsid w:val="00E25775"/>
    <w:rsid w:val="00F350CB"/>
    <w:rsid w:val="00F7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7A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7A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2016-01-23T13:20:00Z</dcterms:created>
  <dcterms:modified xsi:type="dcterms:W3CDTF">2016-01-23T13:31:00Z</dcterms:modified>
</cp:coreProperties>
</file>