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9" w:rsidRDefault="00AA0889" w:rsidP="00AA0889">
      <w:pPr>
        <w:spacing w:after="0" w:line="240" w:lineRule="auto"/>
        <w:ind w:right="-142" w:firstLine="624"/>
        <w:jc w:val="center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НАУКОВА НОВИЗНА ДОСЛІДЖЕННЯ</w:t>
      </w:r>
    </w:p>
    <w:bookmarkEnd w:id="0"/>
    <w:p w:rsidR="00AA0889" w:rsidRDefault="00AA0889" w:rsidP="00AA0889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Обов’язковим елементом вступу є визначення новизни дослідження. Вона полягає не лише в залученні до наукового обігу нового ілюстративного матеріалу, а й у глибшому, ніж у відомій науковій літературі, його аналізові, в узагальненні відомих досліджень з обраної проблеми та порушенні нових питань. Автор наукової роботи коротко викладає наукові положення, запропоновані ним особисто. Студент повинен показати, у чому полягає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відміність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отриманих результатів від уже відомих, охарактеризувати ступінь новизни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вперше отримано”,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удосконалено”,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дістало подальший розвиток”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тощо). Ні в якому разі не можна робити виклад наукового положення у вигляді анотації, коли просто констатують, що в роботі зроблено те й те, а новизна фактично залишається незрозумілою.</w:t>
      </w:r>
    </w:p>
    <w:p w:rsidR="00AA0889" w:rsidRDefault="00AA0889" w:rsidP="00AA0889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Усі наукові положення з урахуванням рівня їх новизни є теоретичною базою виконання в роботі наукових завдань і проблем.</w:t>
      </w:r>
    </w:p>
    <w:p w:rsidR="00AA0889" w:rsidRDefault="00AA0889" w:rsidP="00AA0889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 формулюванні наукової новизни можна вживати такі вирази:            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“ </w:t>
      </w:r>
      <w:r>
        <w:rPr>
          <w:rFonts w:ascii="Times New Roman" w:eastAsia="Times New Roman" w:hAnsi="Times New Roman" w:cs="Times New Roman"/>
          <w:b/>
          <w:iCs/>
          <w:spacing w:val="-4"/>
          <w:sz w:val="30"/>
          <w:szCs w:val="30"/>
          <w:lang w:eastAsia="ru-RU"/>
        </w:rPr>
        <w:t>вперше здійснено комплексне ...”, “створена концепція, що узагальнює ... і розвиває ...”, “ ... досліджено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-4"/>
          <w:sz w:val="30"/>
          <w:szCs w:val="30"/>
          <w:lang w:eastAsia="ru-RU"/>
        </w:rPr>
        <w:t>специфічні зв’язки ...”, “ ... визначено ефективність ...”, “ доведена залежність між ...”.</w:t>
      </w:r>
      <w:r>
        <w:rPr>
          <w:rFonts w:ascii="Times New Roman" w:eastAsia="Times New Roman" w:hAnsi="Times New Roman" w:cs="Times New Roman"/>
          <w:i/>
          <w:iCs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Наприклад, наукова новизна роботи “Типи складнопідрядних речень з підрядними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прикомпа-ративними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” (автор В.Г.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Мараховська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) полягає у встановленні сутності змісту структур, реалізованого через зіставлення двох пропозицій, оформлених як складнопідрядні речення з підрядними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прикомпаративними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з’ясуванні визначальних чинників їх смислової та структурної організації, що вирізняють цей тип речень компаративного змісту з-поміж решти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порівняль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-них конструкцій та сприяють диференціації різновидів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поліпредикативних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утворень у межах означеного типу, аналізі напрямів та різновидів диференційних перетворень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прикомпаративних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структур. 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ФОРМУЛЮВАННЯ ВИСНОВКІВ</w:t>
      </w:r>
    </w:p>
    <w:p w:rsidR="00AA0889" w:rsidRDefault="00AA0889" w:rsidP="00AA0889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Завершальною стадією роботи є формулювання висновків. У роботах молодих дослідників часто можна помітити типовий недолік: завдання ставляться одні, виконуються ж інші, а висновки зовсім не випливають з дослідження. Спостерегти цей недолік недосвідченому науковцеві буває важкувато, адже всі ці три компоненти навіть у слабких роботах звичайно тематично пов’язані між собою. Не буде ж дослідник-початківець ставити завдання, що стосуються словотворення, досліджувати синтаксис, а висновки робити в галузі фразеології!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Запам’ятайте: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висновки мають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ув’язуватися із поставленими завданнями,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вони мають  логічно випливати із тексту дослідженняї, бути обгрунтованими,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вказувати, якого результату досяг автор унаслідок виконання поставлених завдань.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Отже, треба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дбати про те, щоб висновки можна було читати як окремий твір, у якому відображено основні здобутки кваліфікаційної роботи.</w:t>
      </w:r>
    </w:p>
    <w:p w:rsidR="00AA0889" w:rsidRDefault="00AA0889" w:rsidP="00AA0889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AA0889" w:rsidRDefault="00AA0889" w:rsidP="00AA0889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AA0889" w:rsidRDefault="00AA0889" w:rsidP="00AA0889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AA0889" w:rsidRDefault="00AA0889" w:rsidP="00AA0889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Отже,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формулюючи висновки, “беріть у руки” завдання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Це, до речі, варто робити не лише наприкінці роботи, а й по ходу її: не зіб’єтеся на манівці із магістрального шляху дослідження! </w:t>
      </w:r>
    </w:p>
    <w:p w:rsidR="00AA0889" w:rsidRDefault="00AA0889" w:rsidP="00AA0889">
      <w:pPr>
        <w:tabs>
          <w:tab w:val="left" w:pos="4375"/>
          <w:tab w:val="left" w:pos="4710"/>
        </w:tabs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Оскільки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розділи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ув’язуються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поставленими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інколи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формулювання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майже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івно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повторює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розлогому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широкому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проміжними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твердженнями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багато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проілюстровані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містяться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самому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розділі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розділах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звичайно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поділені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підрозділи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Наприкінці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розділів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здебільшого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проміжні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ідсумки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нерідко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статистичним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підрахунками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яскравими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прикладами. У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прикінцевих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передати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змі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проміжних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Саме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переказати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коротко те,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займалися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як добре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робили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Отже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зробили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результату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досягли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Ілюстративний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тут не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обов’язковим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подається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(і то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вигляді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тоді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допомагає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краще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зрозуміти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суть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При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формулюванні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виявити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навички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уміння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переказувати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текст, не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втрат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ивши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основного. 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Отже, якщо перше завдання зобов’язувало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виявити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складтих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чи інших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одиниць у певних текстах української мови,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то в першому висновку має йтися про те, що являють собою обстежені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одиниці з цього погляду (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являють собою складну й розгалужену систему (значний шар лексики), який (яка) характеризується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і т. д.,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т.ін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.). 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планували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описати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одиниці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якогось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боку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виявлення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структурних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типів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географії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поширення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істичного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потенціалу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структури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рівня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продуктивності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походження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знайти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відображення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проілюстрованих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небагатьма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двома-трьома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найхарактернішими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прикладами.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Оскільки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як уже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зазнача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лося,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висновки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випливати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тексту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паспортизувати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приклади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прийнято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планували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виявити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тенденції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закономірності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сформулювати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прикінцевих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наприклад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творенні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розгляданих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найменувань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називаються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спостерігається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орієнтація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на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давнього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лексичного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фонду,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запозичених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формантів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намітилася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тенденція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інтернаціоналізації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словотвірної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ідсистеми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указується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відчувається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вплив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вказується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становлення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акцентної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називається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відбувалося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впливом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вказується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чиїм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Наприклад, дослідник гідронімів басейну р.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Стрий М.Д.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Матіїв так сформулював окремі завдання дослідження: 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установити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принципи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водотокі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;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гідронімікону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left="810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тепер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порівняйте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наведен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: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переважної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більшості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гідронімних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утворень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(77%)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лежить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апелятивна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лексика, 18%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найменувань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протічних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вод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базовою основою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антропонімний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  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Відапелятивні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нерідко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характеристику потокам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Довговець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Широкий,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Кривець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Квасна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Вода, Суха,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Чорнаня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Студ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івки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.), вони часто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пов’язані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сільськогосподарських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Погарці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Посіч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Лази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промислами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Поташня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, Шахта, Токарня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), культурно-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історичними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подіями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фауною, флорою і т.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Войники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Червоної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Дороги,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Татарівка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Вовковець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Козівський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Присліп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Свинник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Грабина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).</w:t>
      </w:r>
      <w:proofErr w:type="gramEnd"/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антропонімів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потоків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творилися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формантів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е</w:t>
      </w:r>
      <w:proofErr w:type="gram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овець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ова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івськ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), -ин, 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Батинець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Ковтуновець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Тимцьова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Рециківський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Багриїв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Баранчат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).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найменуваннях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потоків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антропонімний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іал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вказує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зовнішню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внутрішню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характеристику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Бухали,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Габіїв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Потік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Куручів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Потік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).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Близько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80%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гідронімії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іджуваного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басейну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сформовано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українцями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10%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гідронімікону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занесено волохами в ХУ-ХУІ ст.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Потік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із-під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Кичери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Калинча-Сигла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в основному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територія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Сколівського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Турківського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районів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Невелика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польські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німецькі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угорські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лексеми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іншомовні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слов’янізувалися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стали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географічними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термінами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водотоків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збережена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архаїчна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лексика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бойківського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говору, яка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(як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апелятивна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частково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втратилася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один приклад.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ідниця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О.І.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Панченко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поміж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намітила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виконати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:</w:t>
      </w:r>
    </w:p>
    <w:p w:rsidR="00AA0889" w:rsidRDefault="00AA0889" w:rsidP="00AA0889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визначити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головних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складових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адресата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);</w:t>
      </w:r>
    </w:p>
    <w:p w:rsidR="00AA0889" w:rsidRDefault="00AA0889" w:rsidP="00AA088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фактори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сфери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left="425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Порівняйте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</w:p>
    <w:p w:rsidR="00AA0889" w:rsidRDefault="00AA0889" w:rsidP="00AA0889">
      <w:pPr>
        <w:spacing w:after="0" w:line="240" w:lineRule="auto"/>
        <w:ind w:lef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 –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ідомлення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побудоване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первісно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призначене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подальшого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розгортання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текст. Як правило,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ідвищену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інформативну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насиченість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порівнянні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первинним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варіантом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текстом такого ж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обсягу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tabs>
          <w:tab w:val="left" w:pos="1943"/>
        </w:tabs>
        <w:spacing w:after="0" w:line="240" w:lineRule="auto"/>
        <w:ind w:lef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є одним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проявів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творчої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Текст як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об’єкт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цієї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орієнтований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того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адресата;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створюється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суб’єктом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мовотворчої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ступінь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комунікативної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компетенції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Творчий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стандартизований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компоненти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виступають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своє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ідній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взаємодії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практично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усіх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видах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</w:p>
    <w:p w:rsidR="00AA0889" w:rsidRDefault="00AA0889" w:rsidP="00AA0889">
      <w:pPr>
        <w:spacing w:after="0" w:line="240" w:lineRule="auto"/>
        <w:ind w:lef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невід’ємною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науково-технічного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стилю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реферати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анотації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клонспекти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тези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офіційно-ділового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телеграми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-коли),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газетно-публіцистичного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газетні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повідомлення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оголо-шення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зумовлена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об’єктивними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-ними й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техн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ічними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факторами;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ряді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випадків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автор тексту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суб’єктивно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визначає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доцільність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вживання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виду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стислого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тексту.</w:t>
      </w:r>
    </w:p>
    <w:p w:rsidR="00AA0889" w:rsidRDefault="00AA0889" w:rsidP="00AA0889">
      <w:pPr>
        <w:spacing w:after="0" w:line="240" w:lineRule="auto"/>
        <w:ind w:lef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здебільшого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доходимо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одного, 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кількох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Прикінцеві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радимо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нумерувати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так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простіше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привести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порядок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власні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думки,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відділити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один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висновок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розгорнути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думку,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перескакуючи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Пам’ятайте, що висновки мають базуватися на власних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дослідже-ннях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, на аналізі самостійно дібраних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фактів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Опрацювання фахової літератури з проблеми допоможе вам сформулювати висновки, однак робити їх на матеріалі досліджень інших мовознавців, які були опрацьовані при огляді літератури, не варто. </w:t>
      </w:r>
    </w:p>
    <w:p w:rsidR="00AA0889" w:rsidRDefault="00AA0889" w:rsidP="00AA0889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48466B" w:rsidRPr="00AA0889" w:rsidRDefault="00AA0889" w:rsidP="00AA0889">
      <w:pPr>
        <w:jc w:val="both"/>
      </w:pP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остання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порада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Дбаючи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змі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інколи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мимохіть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звертаємо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форму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викладу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Особливо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тоді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боїмося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втратити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думку, яка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несвоєчасно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з’явилася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голові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яку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похапцем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записуємо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десь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клаптику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паперу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Відшліфувавши словесне вираження думки, ми все одно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читаємо власний текст дещо упереджено, тобто бачимо в ньому те, що хочемо побачити. Інший читач може зрозуміти наш текст не так, як би нам цього хотілося: даються взнаки наші прорахунки у вербалізації думки, яких, на жаль, не вдалося самому помітити. Тому дайте почитати вашу працю комусь із товаришів, а краще – досвідченому науковцю. Можна відкласти готовий текст на деякий час і повернутися до нього через тиждень, місяць.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Повірте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ви читатимете його “іншими очима”, і після цього прочитання та й, звісно, редагування думки звучатимуть чіткіше, переконливіше.</w:t>
      </w:r>
    </w:p>
    <w:sectPr w:rsidR="0048466B" w:rsidRPr="00AA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4B2"/>
    <w:multiLevelType w:val="singleLevel"/>
    <w:tmpl w:val="B1B62ABE"/>
    <w:lvl w:ilvl="0"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1">
    <w:nsid w:val="1DE757A7"/>
    <w:multiLevelType w:val="hybridMultilevel"/>
    <w:tmpl w:val="74BCB9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11372B"/>
    <w:rsid w:val="003B1557"/>
    <w:rsid w:val="00477344"/>
    <w:rsid w:val="0048466B"/>
    <w:rsid w:val="004B76C0"/>
    <w:rsid w:val="006137A7"/>
    <w:rsid w:val="00653A80"/>
    <w:rsid w:val="007F59D8"/>
    <w:rsid w:val="00AA0889"/>
    <w:rsid w:val="00BC4CFB"/>
    <w:rsid w:val="00DC7587"/>
    <w:rsid w:val="00E25775"/>
    <w:rsid w:val="00F350C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8330</Characters>
  <Application>Microsoft Office Word</Application>
  <DocSecurity>0</DocSecurity>
  <Lines>69</Lines>
  <Paragraphs>19</Paragraphs>
  <ScaleCrop>false</ScaleCrop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2016-01-23T13:20:00Z</dcterms:created>
  <dcterms:modified xsi:type="dcterms:W3CDTF">2016-01-23T13:38:00Z</dcterms:modified>
</cp:coreProperties>
</file>